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
        <w:gridCol w:w="1134"/>
        <w:gridCol w:w="2281"/>
        <w:gridCol w:w="270"/>
        <w:gridCol w:w="1735"/>
        <w:gridCol w:w="1100"/>
        <w:gridCol w:w="1210"/>
      </w:tblGrid>
      <w:tr w:rsidR="00827F41" w14:paraId="3260D332" w14:textId="77777777" w:rsidTr="002B4A39">
        <w:trPr>
          <w:cantSplit/>
          <w:trHeight w:val="585"/>
          <w:jc w:val="center"/>
        </w:trPr>
        <w:tc>
          <w:tcPr>
            <w:tcW w:w="1405" w:type="dxa"/>
            <w:tcBorders>
              <w:top w:val="nil"/>
              <w:left w:val="nil"/>
              <w:bottom w:val="nil"/>
              <w:right w:val="nil"/>
            </w:tcBorders>
            <w:vAlign w:val="bottom"/>
          </w:tcPr>
          <w:p w14:paraId="59D2F6DE" w14:textId="77777777" w:rsidR="00827F41" w:rsidRDefault="00827F41" w:rsidP="002B4A39">
            <w:pPr>
              <w:adjustRightInd w:val="0"/>
              <w:snapToGrid w:val="0"/>
              <w:jc w:val="distribute"/>
              <w:rPr>
                <w:rFonts w:ascii="仿宋" w:eastAsia="仿宋" w:hAnsi="仿宋"/>
                <w:color w:val="000000"/>
                <w:sz w:val="28"/>
              </w:rPr>
            </w:pPr>
            <w:bookmarkStart w:id="0" w:name="_Hlk510565443"/>
            <w:bookmarkEnd w:id="0"/>
            <w:r>
              <w:rPr>
                <w:rFonts w:ascii="仿宋" w:eastAsia="仿宋" w:hAnsi="仿宋" w:hint="eastAsia"/>
                <w:b/>
                <w:bCs/>
                <w:color w:val="000000"/>
                <w:sz w:val="30"/>
              </w:rPr>
              <w:br w:type="page"/>
            </w:r>
            <w:r>
              <w:rPr>
                <w:rFonts w:ascii="仿宋" w:eastAsia="仿宋" w:hAnsi="仿宋" w:hint="eastAsia"/>
                <w:color w:val="000000"/>
                <w:sz w:val="28"/>
              </w:rPr>
              <w:t>分类号</w:t>
            </w:r>
          </w:p>
        </w:tc>
        <w:tc>
          <w:tcPr>
            <w:tcW w:w="1134" w:type="dxa"/>
            <w:tcBorders>
              <w:top w:val="nil"/>
              <w:left w:val="nil"/>
              <w:bottom w:val="dashSmallGap" w:sz="4" w:space="0" w:color="auto"/>
              <w:right w:val="nil"/>
            </w:tcBorders>
            <w:vAlign w:val="bottom"/>
          </w:tcPr>
          <w:p w14:paraId="0D558EA0" w14:textId="77777777" w:rsidR="00827F41" w:rsidRPr="00755667" w:rsidRDefault="00827F41" w:rsidP="002B4A39">
            <w:pPr>
              <w:adjustRightInd w:val="0"/>
              <w:snapToGrid w:val="0"/>
              <w:jc w:val="center"/>
              <w:rPr>
                <w:rFonts w:ascii="Times New Roman" w:eastAsia="仿宋" w:hAnsi="Times New Roman" w:cs="Times New Roman"/>
                <w:bCs/>
                <w:sz w:val="28"/>
                <w:szCs w:val="28"/>
              </w:rPr>
            </w:pPr>
            <w:r w:rsidRPr="00755667">
              <w:rPr>
                <w:rFonts w:ascii="Times New Roman" w:eastAsia="仿宋" w:hAnsi="Times New Roman" w:cs="Times New Roman"/>
                <w:bCs/>
                <w:sz w:val="28"/>
                <w:szCs w:val="28"/>
              </w:rPr>
              <w:t>F062.6</w:t>
            </w:r>
          </w:p>
        </w:tc>
        <w:tc>
          <w:tcPr>
            <w:tcW w:w="4286" w:type="dxa"/>
            <w:gridSpan w:val="3"/>
            <w:tcBorders>
              <w:top w:val="nil"/>
              <w:left w:val="nil"/>
              <w:bottom w:val="nil"/>
              <w:right w:val="nil"/>
            </w:tcBorders>
            <w:vAlign w:val="bottom"/>
          </w:tcPr>
          <w:p w14:paraId="264D39C9" w14:textId="77777777" w:rsidR="00827F41" w:rsidRDefault="00827F41" w:rsidP="002B4A39">
            <w:pPr>
              <w:adjustRightInd w:val="0"/>
              <w:snapToGrid w:val="0"/>
              <w:rPr>
                <w:rFonts w:ascii="仿宋" w:eastAsia="仿宋" w:hAnsi="仿宋"/>
                <w:color w:val="000000"/>
                <w:sz w:val="28"/>
              </w:rPr>
            </w:pPr>
          </w:p>
        </w:tc>
        <w:tc>
          <w:tcPr>
            <w:tcW w:w="1100" w:type="dxa"/>
            <w:tcBorders>
              <w:top w:val="nil"/>
              <w:left w:val="nil"/>
              <w:bottom w:val="nil"/>
              <w:right w:val="nil"/>
            </w:tcBorders>
            <w:vAlign w:val="bottom"/>
          </w:tcPr>
          <w:p w14:paraId="7BAEAD8E" w14:textId="77777777" w:rsidR="00827F41" w:rsidRDefault="00827F41" w:rsidP="002B4A39">
            <w:pPr>
              <w:adjustRightInd w:val="0"/>
              <w:snapToGrid w:val="0"/>
              <w:rPr>
                <w:rFonts w:ascii="仿宋" w:eastAsia="仿宋" w:hAnsi="仿宋"/>
                <w:color w:val="000000"/>
                <w:sz w:val="28"/>
              </w:rPr>
            </w:pPr>
            <w:r>
              <w:rPr>
                <w:rFonts w:ascii="仿宋" w:eastAsia="仿宋" w:hAnsi="仿宋" w:hint="eastAsia"/>
                <w:color w:val="000000"/>
                <w:sz w:val="28"/>
              </w:rPr>
              <w:t>密 级</w:t>
            </w:r>
          </w:p>
        </w:tc>
        <w:tc>
          <w:tcPr>
            <w:tcW w:w="1210" w:type="dxa"/>
            <w:tcBorders>
              <w:top w:val="nil"/>
              <w:left w:val="nil"/>
              <w:bottom w:val="dashSmallGap" w:sz="4" w:space="0" w:color="auto"/>
              <w:right w:val="nil"/>
            </w:tcBorders>
            <w:vAlign w:val="bottom"/>
          </w:tcPr>
          <w:p w14:paraId="7745231C" w14:textId="77777777" w:rsidR="00827F41" w:rsidRDefault="00827F41" w:rsidP="002B4A39">
            <w:pPr>
              <w:adjustRightInd w:val="0"/>
              <w:snapToGrid w:val="0"/>
              <w:rPr>
                <w:rFonts w:ascii="仿宋" w:eastAsia="仿宋" w:hAnsi="仿宋"/>
                <w:color w:val="000000"/>
                <w:sz w:val="28"/>
              </w:rPr>
            </w:pPr>
          </w:p>
        </w:tc>
      </w:tr>
      <w:tr w:rsidR="00827F41" w:rsidRPr="00755667" w14:paraId="7A765D3C" w14:textId="77777777" w:rsidTr="002B4A39">
        <w:trPr>
          <w:cantSplit/>
          <w:trHeight w:val="585"/>
          <w:jc w:val="center"/>
        </w:trPr>
        <w:tc>
          <w:tcPr>
            <w:tcW w:w="1405" w:type="dxa"/>
            <w:tcBorders>
              <w:top w:val="nil"/>
              <w:left w:val="nil"/>
              <w:bottom w:val="nil"/>
              <w:right w:val="nil"/>
            </w:tcBorders>
            <w:vAlign w:val="bottom"/>
          </w:tcPr>
          <w:p w14:paraId="4792FFE7" w14:textId="77777777" w:rsidR="00827F41" w:rsidRDefault="00827F41" w:rsidP="002B4A39">
            <w:pPr>
              <w:adjustRightInd w:val="0"/>
              <w:snapToGrid w:val="0"/>
              <w:jc w:val="distribute"/>
              <w:rPr>
                <w:rFonts w:ascii="仿宋" w:eastAsia="仿宋" w:hAnsi="仿宋"/>
                <w:color w:val="000000"/>
                <w:sz w:val="28"/>
              </w:rPr>
            </w:pPr>
            <w:r>
              <w:rPr>
                <w:rFonts w:ascii="仿宋" w:eastAsia="仿宋" w:hAnsi="仿宋" w:hint="eastAsia"/>
                <w:color w:val="000000"/>
                <w:sz w:val="28"/>
              </w:rPr>
              <w:t>U D C</w:t>
            </w:r>
          </w:p>
        </w:tc>
        <w:tc>
          <w:tcPr>
            <w:tcW w:w="1134" w:type="dxa"/>
            <w:tcBorders>
              <w:top w:val="dashSmallGap" w:sz="4" w:space="0" w:color="auto"/>
              <w:left w:val="nil"/>
              <w:bottom w:val="dashSmallGap" w:sz="4" w:space="0" w:color="auto"/>
              <w:right w:val="nil"/>
            </w:tcBorders>
            <w:vAlign w:val="bottom"/>
          </w:tcPr>
          <w:p w14:paraId="6D70197B" w14:textId="77777777" w:rsidR="00827F41" w:rsidRDefault="00827F41" w:rsidP="002B4A39">
            <w:pPr>
              <w:adjustRightInd w:val="0"/>
              <w:snapToGrid w:val="0"/>
              <w:jc w:val="center"/>
              <w:rPr>
                <w:rFonts w:ascii="仿宋" w:eastAsia="仿宋" w:hAnsi="仿宋"/>
                <w:color w:val="000000"/>
                <w:sz w:val="28"/>
              </w:rPr>
            </w:pPr>
          </w:p>
        </w:tc>
        <w:tc>
          <w:tcPr>
            <w:tcW w:w="4286" w:type="dxa"/>
            <w:gridSpan w:val="3"/>
            <w:tcBorders>
              <w:top w:val="nil"/>
              <w:left w:val="nil"/>
              <w:bottom w:val="nil"/>
              <w:right w:val="nil"/>
            </w:tcBorders>
            <w:vAlign w:val="bottom"/>
          </w:tcPr>
          <w:p w14:paraId="008E785A" w14:textId="77777777" w:rsidR="00827F41" w:rsidRDefault="00827F41" w:rsidP="002B4A39">
            <w:pPr>
              <w:adjustRightInd w:val="0"/>
              <w:snapToGrid w:val="0"/>
              <w:rPr>
                <w:rFonts w:ascii="仿宋" w:eastAsia="仿宋" w:hAnsi="仿宋"/>
                <w:color w:val="000000"/>
                <w:sz w:val="28"/>
              </w:rPr>
            </w:pPr>
          </w:p>
        </w:tc>
        <w:tc>
          <w:tcPr>
            <w:tcW w:w="1100" w:type="dxa"/>
            <w:tcBorders>
              <w:top w:val="nil"/>
              <w:left w:val="nil"/>
              <w:bottom w:val="nil"/>
              <w:right w:val="nil"/>
            </w:tcBorders>
            <w:vAlign w:val="bottom"/>
          </w:tcPr>
          <w:p w14:paraId="74ABC120" w14:textId="77777777" w:rsidR="00827F41" w:rsidRDefault="00827F41" w:rsidP="002B4A39">
            <w:pPr>
              <w:adjustRightInd w:val="0"/>
              <w:snapToGrid w:val="0"/>
              <w:rPr>
                <w:rFonts w:ascii="仿宋" w:eastAsia="仿宋" w:hAnsi="仿宋"/>
                <w:color w:val="000000"/>
                <w:sz w:val="28"/>
              </w:rPr>
            </w:pPr>
            <w:r>
              <w:rPr>
                <w:rFonts w:ascii="仿宋" w:eastAsia="仿宋" w:hAnsi="仿宋" w:hint="eastAsia"/>
                <w:color w:val="000000"/>
                <w:sz w:val="28"/>
              </w:rPr>
              <w:t>编 号</w:t>
            </w:r>
          </w:p>
        </w:tc>
        <w:tc>
          <w:tcPr>
            <w:tcW w:w="1210" w:type="dxa"/>
            <w:tcBorders>
              <w:top w:val="dashSmallGap" w:sz="4" w:space="0" w:color="auto"/>
              <w:left w:val="nil"/>
              <w:bottom w:val="dashSmallGap" w:sz="4" w:space="0" w:color="auto"/>
              <w:right w:val="nil"/>
            </w:tcBorders>
            <w:vAlign w:val="bottom"/>
          </w:tcPr>
          <w:p w14:paraId="7C1CDDD0" w14:textId="77777777" w:rsidR="00827F41" w:rsidRPr="00755667" w:rsidRDefault="00827F41" w:rsidP="002B4A39">
            <w:pPr>
              <w:adjustRightInd w:val="0"/>
              <w:snapToGrid w:val="0"/>
              <w:jc w:val="center"/>
              <w:rPr>
                <w:rFonts w:ascii="Times New Roman" w:eastAsia="仿宋" w:hAnsi="Times New Roman" w:cs="Times New Roman"/>
                <w:color w:val="000000"/>
                <w:sz w:val="28"/>
              </w:rPr>
            </w:pPr>
            <w:r w:rsidRPr="00755667">
              <w:rPr>
                <w:rFonts w:ascii="Times New Roman" w:eastAsia="仿宋" w:hAnsi="Times New Roman" w:cs="Times New Roman"/>
                <w:color w:val="000000"/>
                <w:sz w:val="28"/>
              </w:rPr>
              <w:t>10486</w:t>
            </w:r>
          </w:p>
        </w:tc>
      </w:tr>
      <w:tr w:rsidR="00827F41" w14:paraId="15F18D86" w14:textId="77777777" w:rsidTr="002B4A39">
        <w:trPr>
          <w:trHeight w:val="1134"/>
          <w:jc w:val="center"/>
        </w:trPr>
        <w:tc>
          <w:tcPr>
            <w:tcW w:w="9135" w:type="dxa"/>
            <w:gridSpan w:val="7"/>
            <w:tcBorders>
              <w:top w:val="nil"/>
              <w:left w:val="nil"/>
              <w:bottom w:val="nil"/>
              <w:right w:val="nil"/>
            </w:tcBorders>
            <w:shd w:val="clear" w:color="auto" w:fill="FFFFFF" w:themeFill="background1"/>
          </w:tcPr>
          <w:p w14:paraId="29E3BD8F" w14:textId="77777777" w:rsidR="00827F41" w:rsidRDefault="00827F41" w:rsidP="002B4A39">
            <w:pPr>
              <w:adjustRightInd w:val="0"/>
              <w:snapToGrid w:val="0"/>
              <w:jc w:val="center"/>
              <w:rPr>
                <w:color w:val="000000"/>
                <w:sz w:val="44"/>
              </w:rPr>
            </w:pPr>
          </w:p>
          <w:p w14:paraId="20EBED0B" w14:textId="77777777" w:rsidR="00827F41" w:rsidRDefault="00827F41" w:rsidP="002B4A39">
            <w:pPr>
              <w:adjustRightInd w:val="0"/>
              <w:snapToGrid w:val="0"/>
              <w:jc w:val="center"/>
              <w:rPr>
                <w:color w:val="000000"/>
                <w:sz w:val="44"/>
              </w:rPr>
            </w:pPr>
          </w:p>
        </w:tc>
      </w:tr>
      <w:tr w:rsidR="00827F41" w:rsidRPr="00635B1A" w14:paraId="11AB1951" w14:textId="77777777" w:rsidTr="002B4A39">
        <w:trPr>
          <w:jc w:val="center"/>
        </w:trPr>
        <w:tc>
          <w:tcPr>
            <w:tcW w:w="9135" w:type="dxa"/>
            <w:gridSpan w:val="7"/>
            <w:tcBorders>
              <w:top w:val="nil"/>
              <w:left w:val="nil"/>
              <w:bottom w:val="nil"/>
              <w:right w:val="nil"/>
            </w:tcBorders>
          </w:tcPr>
          <w:p w14:paraId="6ECF0EF1" w14:textId="77777777" w:rsidR="00827F41" w:rsidRDefault="00827F41" w:rsidP="002B4A39">
            <w:pPr>
              <w:adjustRightInd w:val="0"/>
              <w:snapToGrid w:val="0"/>
              <w:spacing w:line="360" w:lineRule="auto"/>
              <w:ind w:leftChars="-58" w:left="-17" w:rightChars="-14" w:right="-34" w:hangingChars="61" w:hanging="122"/>
              <w:jc w:val="center"/>
              <w:rPr>
                <w:color w:val="000000"/>
                <w:sz w:val="44"/>
              </w:rPr>
            </w:pPr>
            <w:r w:rsidRPr="00856044">
              <w:rPr>
                <w:noProof/>
                <w:sz w:val="20"/>
              </w:rPr>
              <w:drawing>
                <wp:inline distT="0" distB="0" distL="0" distR="0" wp14:anchorId="260732EA" wp14:editId="7D390555">
                  <wp:extent cx="1952625" cy="571500"/>
                  <wp:effectExtent l="0" t="0" r="9525" b="0"/>
                  <wp:docPr id="8" name="图片 8" descr="武汉大学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武汉大学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2625" cy="571500"/>
                          </a:xfrm>
                          <a:prstGeom prst="rect">
                            <a:avLst/>
                          </a:prstGeom>
                          <a:noFill/>
                          <a:ln>
                            <a:noFill/>
                          </a:ln>
                        </pic:spPr>
                      </pic:pic>
                    </a:graphicData>
                  </a:graphic>
                </wp:inline>
              </w:drawing>
            </w:r>
          </w:p>
          <w:p w14:paraId="187D1569" w14:textId="77777777" w:rsidR="00827F41" w:rsidRPr="00635B1A" w:rsidRDefault="00827F41" w:rsidP="002B4A39">
            <w:pPr>
              <w:adjustRightInd w:val="0"/>
              <w:snapToGrid w:val="0"/>
              <w:spacing w:line="360" w:lineRule="auto"/>
              <w:jc w:val="center"/>
              <w:rPr>
                <w:b/>
                <w:color w:val="000000"/>
                <w:sz w:val="44"/>
              </w:rPr>
            </w:pPr>
            <w:r w:rsidRPr="00635B1A">
              <w:rPr>
                <w:rFonts w:hint="eastAsia"/>
                <w:b/>
                <w:color w:val="000000"/>
                <w:sz w:val="44"/>
              </w:rPr>
              <w:t>硕  士  学  位  论  文</w:t>
            </w:r>
          </w:p>
        </w:tc>
      </w:tr>
      <w:tr w:rsidR="00827F41" w14:paraId="79F2F807" w14:textId="77777777" w:rsidTr="002B4A39">
        <w:trPr>
          <w:trHeight w:val="1277"/>
          <w:jc w:val="center"/>
        </w:trPr>
        <w:tc>
          <w:tcPr>
            <w:tcW w:w="9135" w:type="dxa"/>
            <w:gridSpan w:val="7"/>
            <w:tcBorders>
              <w:top w:val="nil"/>
              <w:left w:val="nil"/>
              <w:bottom w:val="nil"/>
              <w:right w:val="nil"/>
            </w:tcBorders>
          </w:tcPr>
          <w:p w14:paraId="6BF6E66E" w14:textId="77777777" w:rsidR="00827F41" w:rsidRDefault="00827F41" w:rsidP="002B4A39">
            <w:pPr>
              <w:adjustRightInd w:val="0"/>
              <w:snapToGrid w:val="0"/>
              <w:jc w:val="center"/>
              <w:rPr>
                <w:color w:val="000000"/>
                <w:sz w:val="44"/>
              </w:rPr>
            </w:pPr>
          </w:p>
        </w:tc>
      </w:tr>
      <w:tr w:rsidR="00827F41" w:rsidRPr="007204EF" w14:paraId="70A083A7" w14:textId="77777777" w:rsidTr="002B4A39">
        <w:trPr>
          <w:trHeight w:val="2545"/>
          <w:jc w:val="center"/>
        </w:trPr>
        <w:tc>
          <w:tcPr>
            <w:tcW w:w="9135" w:type="dxa"/>
            <w:gridSpan w:val="7"/>
            <w:tcBorders>
              <w:top w:val="nil"/>
              <w:left w:val="nil"/>
              <w:bottom w:val="nil"/>
              <w:right w:val="nil"/>
            </w:tcBorders>
          </w:tcPr>
          <w:p w14:paraId="3BE92A6B" w14:textId="77777777" w:rsidR="00FD6C0F" w:rsidRPr="006C27D0" w:rsidRDefault="00BE1502" w:rsidP="002B4A39">
            <w:pPr>
              <w:adjustRightInd w:val="0"/>
              <w:snapToGrid w:val="0"/>
              <w:spacing w:line="276" w:lineRule="auto"/>
              <w:jc w:val="center"/>
              <w:rPr>
                <w:rFonts w:ascii="楷体" w:eastAsia="楷体" w:hAnsi="楷体" w:cstheme="minorBidi"/>
                <w:bCs/>
                <w:color w:val="000000"/>
                <w:kern w:val="2"/>
                <w:sz w:val="44"/>
                <w:szCs w:val="52"/>
              </w:rPr>
            </w:pPr>
            <w:r w:rsidRPr="006C27D0">
              <w:rPr>
                <w:rFonts w:ascii="楷体" w:eastAsia="楷体" w:hAnsi="楷体" w:cstheme="minorBidi" w:hint="eastAsia"/>
                <w:bCs/>
                <w:color w:val="000000"/>
                <w:kern w:val="2"/>
                <w:sz w:val="44"/>
                <w:szCs w:val="52"/>
              </w:rPr>
              <w:t>劳动力成本上升对</w:t>
            </w:r>
            <w:r w:rsidR="00CC457F" w:rsidRPr="006C27D0">
              <w:rPr>
                <w:rFonts w:ascii="楷体" w:eastAsia="楷体" w:hAnsi="楷体" w:cstheme="minorBidi" w:hint="eastAsia"/>
                <w:bCs/>
                <w:color w:val="000000"/>
                <w:kern w:val="2"/>
                <w:sz w:val="44"/>
                <w:szCs w:val="52"/>
              </w:rPr>
              <w:t>企业技能需求的影响效应</w:t>
            </w:r>
          </w:p>
          <w:p w14:paraId="40A0B730" w14:textId="5A4F4CAF" w:rsidR="00827F41" w:rsidRPr="006C27D0" w:rsidRDefault="00313C99" w:rsidP="00FD6C0F">
            <w:pPr>
              <w:adjustRightInd w:val="0"/>
              <w:snapToGrid w:val="0"/>
              <w:spacing w:line="276" w:lineRule="auto"/>
              <w:jc w:val="center"/>
              <w:rPr>
                <w:rFonts w:ascii="楷体" w:eastAsia="楷体" w:hAnsi="楷体"/>
                <w:bCs/>
                <w:color w:val="000000"/>
                <w:sz w:val="52"/>
                <w:szCs w:val="52"/>
              </w:rPr>
            </w:pPr>
            <w:r w:rsidRPr="006C27D0">
              <w:rPr>
                <w:rFonts w:ascii="楷体" w:eastAsia="楷体" w:hAnsi="楷体" w:hint="eastAsia"/>
                <w:bCs/>
                <w:color w:val="000000"/>
                <w:sz w:val="44"/>
                <w:szCs w:val="52"/>
              </w:rPr>
              <w:t>—</w:t>
            </w:r>
            <w:r w:rsidR="00FD6C0F" w:rsidRPr="006C27D0">
              <w:rPr>
                <w:rFonts w:ascii="楷体" w:eastAsia="楷体" w:hAnsi="楷体" w:hint="eastAsia"/>
                <w:bCs/>
                <w:color w:val="000000"/>
                <w:sz w:val="40"/>
                <w:szCs w:val="52"/>
              </w:rPr>
              <w:t>基于</w:t>
            </w:r>
            <w:r w:rsidR="00CC457F" w:rsidRPr="006C27D0">
              <w:rPr>
                <w:rFonts w:ascii="楷体" w:eastAsia="楷体" w:hAnsi="楷体" w:hint="eastAsia"/>
                <w:bCs/>
                <w:color w:val="000000"/>
                <w:sz w:val="40"/>
                <w:szCs w:val="52"/>
              </w:rPr>
              <w:t>“中国企业-</w:t>
            </w:r>
            <w:bookmarkStart w:id="1" w:name="_GoBack"/>
            <w:bookmarkEnd w:id="1"/>
            <w:r w:rsidR="00CC457F" w:rsidRPr="006C27D0">
              <w:rPr>
                <w:rFonts w:ascii="楷体" w:eastAsia="楷体" w:hAnsi="楷体" w:hint="eastAsia"/>
                <w:bCs/>
                <w:color w:val="000000"/>
                <w:sz w:val="40"/>
                <w:szCs w:val="52"/>
              </w:rPr>
              <w:t>劳动力匹配调查”的经验证据</w:t>
            </w:r>
          </w:p>
        </w:tc>
      </w:tr>
      <w:tr w:rsidR="00827F41" w14:paraId="224A4704" w14:textId="77777777" w:rsidTr="002B4A39">
        <w:trPr>
          <w:cantSplit/>
          <w:trHeight w:val="630"/>
          <w:jc w:val="center"/>
        </w:trPr>
        <w:tc>
          <w:tcPr>
            <w:tcW w:w="1405" w:type="dxa"/>
            <w:vMerge w:val="restart"/>
            <w:tcBorders>
              <w:top w:val="nil"/>
              <w:left w:val="nil"/>
              <w:bottom w:val="nil"/>
              <w:right w:val="nil"/>
            </w:tcBorders>
            <w:vAlign w:val="center"/>
          </w:tcPr>
          <w:p w14:paraId="58E787FD" w14:textId="77777777" w:rsidR="00827F41" w:rsidRDefault="00827F41" w:rsidP="002B4A39">
            <w:pPr>
              <w:adjustRightInd w:val="0"/>
              <w:snapToGrid w:val="0"/>
              <w:jc w:val="center"/>
              <w:rPr>
                <w:rFonts w:eastAsia="楷体_GB2312"/>
                <w:color w:val="000000"/>
                <w:sz w:val="52"/>
              </w:rPr>
            </w:pPr>
          </w:p>
        </w:tc>
        <w:tc>
          <w:tcPr>
            <w:tcW w:w="3415" w:type="dxa"/>
            <w:gridSpan w:val="2"/>
            <w:tcBorders>
              <w:top w:val="nil"/>
              <w:left w:val="nil"/>
              <w:bottom w:val="nil"/>
              <w:right w:val="nil"/>
            </w:tcBorders>
            <w:vAlign w:val="center"/>
          </w:tcPr>
          <w:p w14:paraId="4558EB86" w14:textId="77777777" w:rsidR="00827F41" w:rsidRDefault="00827F41" w:rsidP="002B4A39">
            <w:pPr>
              <w:adjustRightInd w:val="0"/>
              <w:snapToGrid w:val="0"/>
              <w:jc w:val="distribute"/>
              <w:rPr>
                <w:color w:val="000000"/>
                <w:sz w:val="28"/>
              </w:rPr>
            </w:pPr>
            <w:r>
              <w:rPr>
                <w:rFonts w:hint="eastAsia"/>
                <w:color w:val="000000"/>
                <w:sz w:val="28"/>
              </w:rPr>
              <w:t xml:space="preserve"> 研究生姓名</w:t>
            </w:r>
          </w:p>
        </w:tc>
        <w:tc>
          <w:tcPr>
            <w:tcW w:w="270" w:type="dxa"/>
            <w:tcBorders>
              <w:top w:val="nil"/>
              <w:left w:val="nil"/>
              <w:bottom w:val="nil"/>
              <w:right w:val="nil"/>
            </w:tcBorders>
            <w:vAlign w:val="center"/>
          </w:tcPr>
          <w:p w14:paraId="7F503BC2" w14:textId="77777777" w:rsidR="00827F41" w:rsidRDefault="00827F41" w:rsidP="002B4A39">
            <w:pPr>
              <w:adjustRightInd w:val="0"/>
              <w:snapToGrid w:val="0"/>
              <w:jc w:val="center"/>
              <w:rPr>
                <w:color w:val="000000"/>
                <w:sz w:val="28"/>
              </w:rPr>
            </w:pPr>
            <w:r>
              <w:rPr>
                <w:rFonts w:hint="eastAsia"/>
                <w:color w:val="000000"/>
                <w:sz w:val="28"/>
              </w:rPr>
              <w:t>：</w:t>
            </w:r>
          </w:p>
        </w:tc>
        <w:tc>
          <w:tcPr>
            <w:tcW w:w="2835" w:type="dxa"/>
            <w:gridSpan w:val="2"/>
            <w:tcBorders>
              <w:top w:val="nil"/>
              <w:left w:val="nil"/>
              <w:bottom w:val="nil"/>
              <w:right w:val="nil"/>
            </w:tcBorders>
            <w:vAlign w:val="center"/>
          </w:tcPr>
          <w:p w14:paraId="441177A3" w14:textId="4BE047AD" w:rsidR="00827F41" w:rsidRDefault="00FD6C0F" w:rsidP="002B4A39">
            <w:pPr>
              <w:tabs>
                <w:tab w:val="left" w:pos="2354"/>
              </w:tabs>
              <w:adjustRightInd w:val="0"/>
              <w:snapToGrid w:val="0"/>
              <w:rPr>
                <w:color w:val="000000"/>
                <w:spacing w:val="20"/>
                <w:sz w:val="28"/>
              </w:rPr>
            </w:pPr>
            <w:r w:rsidRPr="00862AF2">
              <w:rPr>
                <w:rFonts w:hint="eastAsia"/>
                <w:sz w:val="30"/>
              </w:rPr>
              <w:t>宁</w:t>
            </w:r>
            <w:r w:rsidR="00827F41">
              <w:rPr>
                <w:rFonts w:hint="eastAsia"/>
                <w:color w:val="000000"/>
                <w:spacing w:val="20"/>
                <w:sz w:val="28"/>
              </w:rPr>
              <w:t xml:space="preserve">      </w:t>
            </w:r>
            <w:r w:rsidRPr="00862AF2">
              <w:rPr>
                <w:rFonts w:hint="eastAsia"/>
                <w:sz w:val="30"/>
              </w:rPr>
              <w:t>璐</w:t>
            </w:r>
          </w:p>
        </w:tc>
        <w:tc>
          <w:tcPr>
            <w:tcW w:w="1210" w:type="dxa"/>
            <w:vMerge w:val="restart"/>
            <w:tcBorders>
              <w:top w:val="nil"/>
              <w:left w:val="nil"/>
              <w:bottom w:val="nil"/>
              <w:right w:val="nil"/>
            </w:tcBorders>
            <w:vAlign w:val="center"/>
          </w:tcPr>
          <w:p w14:paraId="6D279349" w14:textId="77777777" w:rsidR="00827F41" w:rsidRDefault="00827F41" w:rsidP="002B4A39">
            <w:pPr>
              <w:adjustRightInd w:val="0"/>
              <w:snapToGrid w:val="0"/>
              <w:jc w:val="distribute"/>
              <w:rPr>
                <w:rFonts w:eastAsia="楷体_GB2312"/>
                <w:color w:val="000000"/>
                <w:sz w:val="52"/>
              </w:rPr>
            </w:pPr>
          </w:p>
        </w:tc>
      </w:tr>
      <w:tr w:rsidR="00827F41" w14:paraId="346586F2" w14:textId="77777777" w:rsidTr="002B4A39">
        <w:trPr>
          <w:cantSplit/>
          <w:trHeight w:val="630"/>
          <w:jc w:val="center"/>
        </w:trPr>
        <w:tc>
          <w:tcPr>
            <w:tcW w:w="1405" w:type="dxa"/>
            <w:vMerge/>
            <w:tcBorders>
              <w:top w:val="nil"/>
              <w:left w:val="nil"/>
              <w:bottom w:val="nil"/>
              <w:right w:val="nil"/>
            </w:tcBorders>
            <w:vAlign w:val="center"/>
          </w:tcPr>
          <w:p w14:paraId="169322B9" w14:textId="77777777" w:rsidR="00827F41" w:rsidRDefault="00827F41" w:rsidP="002B4A39">
            <w:pPr>
              <w:rPr>
                <w:rFonts w:eastAsia="楷体_GB2312"/>
                <w:color w:val="000000"/>
                <w:sz w:val="52"/>
              </w:rPr>
            </w:pPr>
          </w:p>
        </w:tc>
        <w:tc>
          <w:tcPr>
            <w:tcW w:w="3415" w:type="dxa"/>
            <w:gridSpan w:val="2"/>
            <w:tcBorders>
              <w:top w:val="nil"/>
              <w:left w:val="nil"/>
              <w:bottom w:val="nil"/>
              <w:right w:val="nil"/>
            </w:tcBorders>
            <w:vAlign w:val="center"/>
          </w:tcPr>
          <w:p w14:paraId="25A7C483" w14:textId="77777777" w:rsidR="00827F41" w:rsidRDefault="00827F41" w:rsidP="002B4A39">
            <w:pPr>
              <w:adjustRightInd w:val="0"/>
              <w:snapToGrid w:val="0"/>
              <w:jc w:val="distribute"/>
              <w:rPr>
                <w:color w:val="000000"/>
                <w:sz w:val="28"/>
              </w:rPr>
            </w:pPr>
            <w:r>
              <w:rPr>
                <w:rFonts w:hint="eastAsia"/>
                <w:color w:val="000000"/>
                <w:sz w:val="28"/>
              </w:rPr>
              <w:t xml:space="preserve"> 学号</w:t>
            </w:r>
          </w:p>
        </w:tc>
        <w:tc>
          <w:tcPr>
            <w:tcW w:w="270" w:type="dxa"/>
            <w:tcBorders>
              <w:top w:val="nil"/>
              <w:left w:val="nil"/>
              <w:bottom w:val="nil"/>
              <w:right w:val="nil"/>
            </w:tcBorders>
            <w:vAlign w:val="center"/>
          </w:tcPr>
          <w:p w14:paraId="302A9CFF" w14:textId="77777777" w:rsidR="00827F41" w:rsidRDefault="00827F41" w:rsidP="002B4A39">
            <w:pPr>
              <w:adjustRightInd w:val="0"/>
              <w:snapToGrid w:val="0"/>
              <w:jc w:val="center"/>
              <w:rPr>
                <w:color w:val="000000"/>
                <w:sz w:val="28"/>
              </w:rPr>
            </w:pPr>
            <w:r>
              <w:rPr>
                <w:rFonts w:hint="eastAsia"/>
                <w:color w:val="000000"/>
                <w:sz w:val="28"/>
              </w:rPr>
              <w:t>：</w:t>
            </w:r>
          </w:p>
        </w:tc>
        <w:tc>
          <w:tcPr>
            <w:tcW w:w="2835" w:type="dxa"/>
            <w:gridSpan w:val="2"/>
            <w:tcBorders>
              <w:top w:val="nil"/>
              <w:left w:val="nil"/>
              <w:bottom w:val="nil"/>
              <w:right w:val="nil"/>
            </w:tcBorders>
            <w:vAlign w:val="center"/>
          </w:tcPr>
          <w:p w14:paraId="6DD5C072" w14:textId="184EB972" w:rsidR="00827F41" w:rsidRPr="00755667" w:rsidRDefault="00FD6C0F" w:rsidP="002B4A39">
            <w:pPr>
              <w:adjustRightInd w:val="0"/>
              <w:snapToGrid w:val="0"/>
              <w:rPr>
                <w:rFonts w:ascii="Times New Roman" w:hAnsi="Times New Roman" w:cs="Times New Roman"/>
                <w:color w:val="000000"/>
                <w:sz w:val="28"/>
              </w:rPr>
            </w:pPr>
            <w:r w:rsidRPr="00FD6C0F">
              <w:rPr>
                <w:rFonts w:ascii="Times New Roman" w:hAnsi="Times New Roman" w:cs="Times New Roman"/>
                <w:color w:val="000000"/>
                <w:sz w:val="28"/>
              </w:rPr>
              <w:t>2015206390009</w:t>
            </w:r>
          </w:p>
        </w:tc>
        <w:tc>
          <w:tcPr>
            <w:tcW w:w="1210" w:type="dxa"/>
            <w:vMerge/>
            <w:tcBorders>
              <w:top w:val="nil"/>
              <w:left w:val="nil"/>
              <w:bottom w:val="nil"/>
              <w:right w:val="nil"/>
            </w:tcBorders>
            <w:vAlign w:val="center"/>
          </w:tcPr>
          <w:p w14:paraId="3C44BF23" w14:textId="77777777" w:rsidR="00827F41" w:rsidRDefault="00827F41" w:rsidP="002B4A39">
            <w:pPr>
              <w:jc w:val="distribute"/>
              <w:rPr>
                <w:rFonts w:eastAsia="楷体_GB2312"/>
                <w:color w:val="000000"/>
                <w:sz w:val="52"/>
              </w:rPr>
            </w:pPr>
          </w:p>
        </w:tc>
      </w:tr>
      <w:tr w:rsidR="00827F41" w14:paraId="2B379098" w14:textId="77777777" w:rsidTr="002B4A39">
        <w:trPr>
          <w:cantSplit/>
          <w:trHeight w:val="630"/>
          <w:jc w:val="center"/>
        </w:trPr>
        <w:tc>
          <w:tcPr>
            <w:tcW w:w="1405" w:type="dxa"/>
            <w:vMerge/>
            <w:tcBorders>
              <w:top w:val="nil"/>
              <w:left w:val="nil"/>
              <w:bottom w:val="nil"/>
              <w:right w:val="nil"/>
            </w:tcBorders>
            <w:vAlign w:val="center"/>
          </w:tcPr>
          <w:p w14:paraId="35F6B49A" w14:textId="77777777" w:rsidR="00827F41" w:rsidRDefault="00827F41" w:rsidP="002B4A39">
            <w:pPr>
              <w:rPr>
                <w:rFonts w:eastAsia="楷体_GB2312"/>
                <w:color w:val="000000"/>
                <w:sz w:val="52"/>
              </w:rPr>
            </w:pPr>
          </w:p>
        </w:tc>
        <w:tc>
          <w:tcPr>
            <w:tcW w:w="3415" w:type="dxa"/>
            <w:gridSpan w:val="2"/>
            <w:tcBorders>
              <w:top w:val="nil"/>
              <w:left w:val="nil"/>
              <w:bottom w:val="nil"/>
              <w:right w:val="nil"/>
            </w:tcBorders>
            <w:vAlign w:val="center"/>
          </w:tcPr>
          <w:p w14:paraId="547B44BF" w14:textId="77777777" w:rsidR="00827F41" w:rsidRDefault="00827F41" w:rsidP="002B4A39">
            <w:pPr>
              <w:adjustRightInd w:val="0"/>
              <w:snapToGrid w:val="0"/>
              <w:jc w:val="distribute"/>
              <w:rPr>
                <w:color w:val="000000"/>
                <w:sz w:val="28"/>
              </w:rPr>
            </w:pPr>
            <w:r>
              <w:rPr>
                <w:rFonts w:hint="eastAsia"/>
                <w:color w:val="000000"/>
                <w:sz w:val="28"/>
              </w:rPr>
              <w:t xml:space="preserve"> 指导教师姓名、职称</w:t>
            </w:r>
          </w:p>
        </w:tc>
        <w:tc>
          <w:tcPr>
            <w:tcW w:w="270" w:type="dxa"/>
            <w:tcBorders>
              <w:top w:val="nil"/>
              <w:left w:val="nil"/>
              <w:bottom w:val="nil"/>
              <w:right w:val="nil"/>
            </w:tcBorders>
            <w:vAlign w:val="center"/>
          </w:tcPr>
          <w:p w14:paraId="18093432" w14:textId="77777777" w:rsidR="00827F41" w:rsidRDefault="00827F41" w:rsidP="002B4A39">
            <w:pPr>
              <w:adjustRightInd w:val="0"/>
              <w:snapToGrid w:val="0"/>
              <w:jc w:val="center"/>
              <w:rPr>
                <w:color w:val="000000"/>
                <w:sz w:val="28"/>
              </w:rPr>
            </w:pPr>
            <w:r>
              <w:rPr>
                <w:rFonts w:hint="eastAsia"/>
                <w:color w:val="000000"/>
                <w:sz w:val="28"/>
              </w:rPr>
              <w:t>：</w:t>
            </w:r>
          </w:p>
        </w:tc>
        <w:tc>
          <w:tcPr>
            <w:tcW w:w="2835" w:type="dxa"/>
            <w:gridSpan w:val="2"/>
            <w:tcBorders>
              <w:top w:val="nil"/>
              <w:left w:val="nil"/>
              <w:bottom w:val="nil"/>
              <w:right w:val="nil"/>
            </w:tcBorders>
            <w:vAlign w:val="center"/>
          </w:tcPr>
          <w:p w14:paraId="34242FB7" w14:textId="77777777" w:rsidR="00827F41" w:rsidRDefault="00827F41" w:rsidP="002B4A39">
            <w:pPr>
              <w:adjustRightInd w:val="0"/>
              <w:snapToGrid w:val="0"/>
              <w:rPr>
                <w:color w:val="000000"/>
                <w:sz w:val="28"/>
              </w:rPr>
            </w:pPr>
            <w:r>
              <w:rPr>
                <w:rFonts w:hint="eastAsia"/>
                <w:color w:val="000000"/>
                <w:sz w:val="28"/>
              </w:rPr>
              <w:t xml:space="preserve">程 虹 </w:t>
            </w:r>
            <w:r>
              <w:rPr>
                <w:color w:val="000000"/>
                <w:sz w:val="28"/>
              </w:rPr>
              <w:t xml:space="preserve"> </w:t>
            </w:r>
            <w:r>
              <w:rPr>
                <w:rFonts w:hint="eastAsia"/>
                <w:color w:val="000000"/>
                <w:sz w:val="28"/>
              </w:rPr>
              <w:t>教 授</w:t>
            </w:r>
          </w:p>
        </w:tc>
        <w:tc>
          <w:tcPr>
            <w:tcW w:w="1210" w:type="dxa"/>
            <w:vMerge/>
            <w:tcBorders>
              <w:top w:val="nil"/>
              <w:left w:val="nil"/>
              <w:bottom w:val="nil"/>
              <w:right w:val="nil"/>
            </w:tcBorders>
            <w:vAlign w:val="center"/>
          </w:tcPr>
          <w:p w14:paraId="6B47593E" w14:textId="77777777" w:rsidR="00827F41" w:rsidRDefault="00827F41" w:rsidP="002B4A39">
            <w:pPr>
              <w:jc w:val="distribute"/>
              <w:rPr>
                <w:rFonts w:eastAsia="楷体_GB2312"/>
                <w:color w:val="000000"/>
                <w:sz w:val="52"/>
              </w:rPr>
            </w:pPr>
          </w:p>
        </w:tc>
      </w:tr>
      <w:tr w:rsidR="00827F41" w14:paraId="73B1651D" w14:textId="77777777" w:rsidTr="002B4A39">
        <w:trPr>
          <w:cantSplit/>
          <w:trHeight w:val="630"/>
          <w:jc w:val="center"/>
        </w:trPr>
        <w:tc>
          <w:tcPr>
            <w:tcW w:w="1405" w:type="dxa"/>
            <w:vMerge/>
            <w:tcBorders>
              <w:top w:val="nil"/>
              <w:left w:val="nil"/>
              <w:bottom w:val="nil"/>
              <w:right w:val="nil"/>
            </w:tcBorders>
            <w:vAlign w:val="center"/>
          </w:tcPr>
          <w:p w14:paraId="0DB2CE72" w14:textId="77777777" w:rsidR="00827F41" w:rsidRDefault="00827F41" w:rsidP="002B4A39">
            <w:pPr>
              <w:rPr>
                <w:rFonts w:eastAsia="楷体_GB2312"/>
                <w:color w:val="000000"/>
                <w:sz w:val="52"/>
              </w:rPr>
            </w:pPr>
          </w:p>
        </w:tc>
        <w:tc>
          <w:tcPr>
            <w:tcW w:w="3415" w:type="dxa"/>
            <w:gridSpan w:val="2"/>
            <w:tcBorders>
              <w:top w:val="nil"/>
              <w:left w:val="nil"/>
              <w:bottom w:val="nil"/>
              <w:right w:val="nil"/>
            </w:tcBorders>
            <w:vAlign w:val="center"/>
          </w:tcPr>
          <w:p w14:paraId="1FA699DF" w14:textId="77777777" w:rsidR="00827F41" w:rsidRDefault="00827F41" w:rsidP="002B4A39">
            <w:pPr>
              <w:adjustRightInd w:val="0"/>
              <w:snapToGrid w:val="0"/>
              <w:jc w:val="distribute"/>
              <w:rPr>
                <w:color w:val="000000"/>
                <w:sz w:val="28"/>
              </w:rPr>
            </w:pPr>
            <w:r>
              <w:rPr>
                <w:rFonts w:hint="eastAsia"/>
                <w:color w:val="000000"/>
                <w:sz w:val="28"/>
              </w:rPr>
              <w:t xml:space="preserve"> 专业名称</w:t>
            </w:r>
          </w:p>
        </w:tc>
        <w:tc>
          <w:tcPr>
            <w:tcW w:w="270" w:type="dxa"/>
            <w:tcBorders>
              <w:top w:val="nil"/>
              <w:left w:val="nil"/>
              <w:bottom w:val="nil"/>
              <w:right w:val="nil"/>
            </w:tcBorders>
            <w:vAlign w:val="center"/>
          </w:tcPr>
          <w:p w14:paraId="5569CB2A" w14:textId="77777777" w:rsidR="00827F41" w:rsidRDefault="00827F41" w:rsidP="002B4A39">
            <w:pPr>
              <w:adjustRightInd w:val="0"/>
              <w:snapToGrid w:val="0"/>
              <w:jc w:val="center"/>
              <w:rPr>
                <w:color w:val="000000"/>
                <w:sz w:val="28"/>
              </w:rPr>
            </w:pPr>
            <w:r>
              <w:rPr>
                <w:rFonts w:hint="eastAsia"/>
                <w:color w:val="000000"/>
                <w:sz w:val="28"/>
              </w:rPr>
              <w:t>：</w:t>
            </w:r>
          </w:p>
        </w:tc>
        <w:tc>
          <w:tcPr>
            <w:tcW w:w="2835" w:type="dxa"/>
            <w:gridSpan w:val="2"/>
            <w:tcBorders>
              <w:top w:val="nil"/>
              <w:left w:val="nil"/>
              <w:bottom w:val="nil"/>
              <w:right w:val="nil"/>
            </w:tcBorders>
            <w:vAlign w:val="center"/>
          </w:tcPr>
          <w:p w14:paraId="56A3EB37" w14:textId="77777777" w:rsidR="00827F41" w:rsidRDefault="00827F41" w:rsidP="002B4A39">
            <w:pPr>
              <w:adjustRightInd w:val="0"/>
              <w:snapToGrid w:val="0"/>
              <w:rPr>
                <w:color w:val="000000"/>
                <w:sz w:val="28"/>
              </w:rPr>
            </w:pPr>
            <w:r>
              <w:rPr>
                <w:rFonts w:hint="eastAsia"/>
                <w:color w:val="000000"/>
                <w:sz w:val="28"/>
              </w:rPr>
              <w:t>宏观质量管理</w:t>
            </w:r>
          </w:p>
        </w:tc>
        <w:tc>
          <w:tcPr>
            <w:tcW w:w="1210" w:type="dxa"/>
            <w:vMerge/>
            <w:tcBorders>
              <w:top w:val="nil"/>
              <w:left w:val="nil"/>
              <w:bottom w:val="nil"/>
              <w:right w:val="nil"/>
            </w:tcBorders>
            <w:vAlign w:val="center"/>
          </w:tcPr>
          <w:p w14:paraId="69837877" w14:textId="77777777" w:rsidR="00827F41" w:rsidRDefault="00827F41" w:rsidP="002B4A39">
            <w:pPr>
              <w:jc w:val="distribute"/>
              <w:rPr>
                <w:rFonts w:eastAsia="楷体_GB2312"/>
                <w:color w:val="000000"/>
                <w:sz w:val="52"/>
              </w:rPr>
            </w:pPr>
          </w:p>
        </w:tc>
      </w:tr>
      <w:tr w:rsidR="00827F41" w14:paraId="1BA9BE84" w14:textId="77777777" w:rsidTr="002B4A39">
        <w:trPr>
          <w:cantSplit/>
          <w:trHeight w:val="630"/>
          <w:jc w:val="center"/>
        </w:trPr>
        <w:tc>
          <w:tcPr>
            <w:tcW w:w="1405" w:type="dxa"/>
            <w:vMerge/>
            <w:tcBorders>
              <w:top w:val="nil"/>
              <w:left w:val="nil"/>
              <w:bottom w:val="nil"/>
              <w:right w:val="nil"/>
            </w:tcBorders>
            <w:vAlign w:val="center"/>
          </w:tcPr>
          <w:p w14:paraId="7780FB59" w14:textId="77777777" w:rsidR="00827F41" w:rsidRDefault="00827F41" w:rsidP="002B4A39">
            <w:pPr>
              <w:rPr>
                <w:rFonts w:eastAsia="楷体_GB2312"/>
                <w:color w:val="000000"/>
                <w:sz w:val="52"/>
              </w:rPr>
            </w:pPr>
          </w:p>
        </w:tc>
        <w:tc>
          <w:tcPr>
            <w:tcW w:w="3415" w:type="dxa"/>
            <w:gridSpan w:val="2"/>
            <w:tcBorders>
              <w:top w:val="nil"/>
              <w:left w:val="nil"/>
              <w:bottom w:val="nil"/>
              <w:right w:val="nil"/>
            </w:tcBorders>
            <w:vAlign w:val="center"/>
          </w:tcPr>
          <w:p w14:paraId="2A37823D" w14:textId="77777777" w:rsidR="00827F41" w:rsidRDefault="00827F41" w:rsidP="002B4A39">
            <w:pPr>
              <w:adjustRightInd w:val="0"/>
              <w:snapToGrid w:val="0"/>
              <w:jc w:val="distribute"/>
              <w:rPr>
                <w:color w:val="000000"/>
                <w:sz w:val="28"/>
              </w:rPr>
            </w:pPr>
            <w:r>
              <w:rPr>
                <w:rFonts w:hint="eastAsia"/>
                <w:color w:val="000000"/>
                <w:sz w:val="28"/>
              </w:rPr>
              <w:t xml:space="preserve"> 研究方向</w:t>
            </w:r>
          </w:p>
        </w:tc>
        <w:tc>
          <w:tcPr>
            <w:tcW w:w="270" w:type="dxa"/>
            <w:tcBorders>
              <w:top w:val="nil"/>
              <w:left w:val="nil"/>
              <w:bottom w:val="nil"/>
              <w:right w:val="nil"/>
            </w:tcBorders>
            <w:vAlign w:val="center"/>
          </w:tcPr>
          <w:p w14:paraId="2E8C3035" w14:textId="77777777" w:rsidR="00827F41" w:rsidRDefault="00827F41" w:rsidP="002B4A39">
            <w:pPr>
              <w:adjustRightInd w:val="0"/>
              <w:snapToGrid w:val="0"/>
              <w:jc w:val="center"/>
              <w:rPr>
                <w:color w:val="000000"/>
                <w:sz w:val="28"/>
              </w:rPr>
            </w:pPr>
            <w:r>
              <w:rPr>
                <w:rFonts w:hint="eastAsia"/>
                <w:color w:val="000000"/>
                <w:sz w:val="28"/>
              </w:rPr>
              <w:t>：</w:t>
            </w:r>
          </w:p>
        </w:tc>
        <w:tc>
          <w:tcPr>
            <w:tcW w:w="2835" w:type="dxa"/>
            <w:gridSpan w:val="2"/>
            <w:tcBorders>
              <w:top w:val="nil"/>
              <w:left w:val="nil"/>
              <w:bottom w:val="nil"/>
              <w:right w:val="nil"/>
            </w:tcBorders>
            <w:vAlign w:val="center"/>
          </w:tcPr>
          <w:p w14:paraId="5322371F" w14:textId="77777777" w:rsidR="00827F41" w:rsidRDefault="00827F41" w:rsidP="002B4A39">
            <w:pPr>
              <w:adjustRightInd w:val="0"/>
              <w:snapToGrid w:val="0"/>
              <w:rPr>
                <w:color w:val="000000"/>
                <w:sz w:val="28"/>
              </w:rPr>
            </w:pPr>
            <w:r>
              <w:rPr>
                <w:rFonts w:hint="eastAsia"/>
                <w:color w:val="000000"/>
                <w:sz w:val="28"/>
              </w:rPr>
              <w:t>经济增长质量</w:t>
            </w:r>
          </w:p>
        </w:tc>
        <w:tc>
          <w:tcPr>
            <w:tcW w:w="1210" w:type="dxa"/>
            <w:vMerge/>
            <w:tcBorders>
              <w:top w:val="nil"/>
              <w:left w:val="nil"/>
              <w:bottom w:val="nil"/>
              <w:right w:val="nil"/>
            </w:tcBorders>
            <w:vAlign w:val="center"/>
          </w:tcPr>
          <w:p w14:paraId="62A9803E" w14:textId="77777777" w:rsidR="00827F41" w:rsidRDefault="00827F41" w:rsidP="002B4A39">
            <w:pPr>
              <w:jc w:val="distribute"/>
              <w:rPr>
                <w:rFonts w:eastAsia="楷体_GB2312"/>
                <w:color w:val="000000"/>
                <w:sz w:val="52"/>
              </w:rPr>
            </w:pPr>
          </w:p>
        </w:tc>
      </w:tr>
      <w:tr w:rsidR="00827F41" w14:paraId="008A9B50" w14:textId="77777777" w:rsidTr="002B4A39">
        <w:trPr>
          <w:cantSplit/>
          <w:trHeight w:val="630"/>
          <w:jc w:val="center"/>
        </w:trPr>
        <w:tc>
          <w:tcPr>
            <w:tcW w:w="1405" w:type="dxa"/>
            <w:vMerge/>
            <w:tcBorders>
              <w:top w:val="nil"/>
              <w:left w:val="nil"/>
              <w:bottom w:val="nil"/>
              <w:right w:val="nil"/>
            </w:tcBorders>
            <w:vAlign w:val="center"/>
          </w:tcPr>
          <w:p w14:paraId="59FE8852" w14:textId="77777777" w:rsidR="00827F41" w:rsidRDefault="00827F41" w:rsidP="002B4A39">
            <w:pPr>
              <w:rPr>
                <w:rFonts w:eastAsia="楷体_GB2312"/>
                <w:color w:val="000000"/>
                <w:sz w:val="52"/>
              </w:rPr>
            </w:pPr>
          </w:p>
        </w:tc>
        <w:tc>
          <w:tcPr>
            <w:tcW w:w="3415" w:type="dxa"/>
            <w:gridSpan w:val="2"/>
            <w:tcBorders>
              <w:top w:val="nil"/>
              <w:left w:val="nil"/>
              <w:bottom w:val="nil"/>
              <w:right w:val="nil"/>
            </w:tcBorders>
            <w:vAlign w:val="center"/>
          </w:tcPr>
          <w:p w14:paraId="14C09EBD" w14:textId="77777777" w:rsidR="00827F41" w:rsidRDefault="00827F41" w:rsidP="002B4A39">
            <w:pPr>
              <w:adjustRightInd w:val="0"/>
              <w:snapToGrid w:val="0"/>
              <w:jc w:val="distribute"/>
              <w:rPr>
                <w:color w:val="000000"/>
                <w:sz w:val="28"/>
              </w:rPr>
            </w:pPr>
          </w:p>
        </w:tc>
        <w:tc>
          <w:tcPr>
            <w:tcW w:w="270" w:type="dxa"/>
            <w:tcBorders>
              <w:top w:val="nil"/>
              <w:left w:val="nil"/>
              <w:bottom w:val="nil"/>
              <w:right w:val="nil"/>
            </w:tcBorders>
            <w:vAlign w:val="center"/>
          </w:tcPr>
          <w:p w14:paraId="3C96702F" w14:textId="77777777" w:rsidR="00827F41" w:rsidRDefault="00827F41" w:rsidP="002B4A39">
            <w:pPr>
              <w:adjustRightInd w:val="0"/>
              <w:snapToGrid w:val="0"/>
              <w:jc w:val="center"/>
              <w:rPr>
                <w:color w:val="000000"/>
                <w:sz w:val="28"/>
              </w:rPr>
            </w:pPr>
          </w:p>
        </w:tc>
        <w:tc>
          <w:tcPr>
            <w:tcW w:w="2835" w:type="dxa"/>
            <w:gridSpan w:val="2"/>
            <w:tcBorders>
              <w:top w:val="nil"/>
              <w:left w:val="nil"/>
              <w:bottom w:val="nil"/>
              <w:right w:val="nil"/>
            </w:tcBorders>
            <w:vAlign w:val="center"/>
          </w:tcPr>
          <w:p w14:paraId="725A8566" w14:textId="77777777" w:rsidR="00827F41" w:rsidRDefault="00827F41" w:rsidP="002B4A39">
            <w:pPr>
              <w:adjustRightInd w:val="0"/>
              <w:snapToGrid w:val="0"/>
              <w:rPr>
                <w:color w:val="000000"/>
                <w:sz w:val="28"/>
              </w:rPr>
            </w:pPr>
          </w:p>
        </w:tc>
        <w:tc>
          <w:tcPr>
            <w:tcW w:w="1210" w:type="dxa"/>
            <w:vMerge/>
            <w:tcBorders>
              <w:top w:val="nil"/>
              <w:left w:val="nil"/>
              <w:bottom w:val="nil"/>
              <w:right w:val="nil"/>
            </w:tcBorders>
            <w:vAlign w:val="center"/>
          </w:tcPr>
          <w:p w14:paraId="15BCA174" w14:textId="77777777" w:rsidR="00827F41" w:rsidRDefault="00827F41" w:rsidP="002B4A39">
            <w:pPr>
              <w:rPr>
                <w:rFonts w:eastAsia="楷体_GB2312"/>
                <w:color w:val="000000"/>
                <w:sz w:val="52"/>
              </w:rPr>
            </w:pPr>
          </w:p>
        </w:tc>
      </w:tr>
      <w:tr w:rsidR="00827F41" w14:paraId="5A3BEBAB" w14:textId="77777777" w:rsidTr="002B4A39">
        <w:trPr>
          <w:trHeight w:val="1105"/>
          <w:jc w:val="center"/>
        </w:trPr>
        <w:tc>
          <w:tcPr>
            <w:tcW w:w="9135" w:type="dxa"/>
            <w:gridSpan w:val="7"/>
            <w:tcBorders>
              <w:top w:val="nil"/>
              <w:left w:val="nil"/>
              <w:bottom w:val="nil"/>
              <w:right w:val="nil"/>
            </w:tcBorders>
          </w:tcPr>
          <w:p w14:paraId="6074FA11" w14:textId="77777777" w:rsidR="00827F41" w:rsidRPr="00BE1502" w:rsidRDefault="00827F41" w:rsidP="002B4A39">
            <w:pPr>
              <w:adjustRightInd w:val="0"/>
              <w:snapToGrid w:val="0"/>
              <w:rPr>
                <w:rFonts w:eastAsiaTheme="minorEastAsia"/>
                <w:color w:val="000000"/>
                <w:sz w:val="32"/>
                <w:szCs w:val="32"/>
              </w:rPr>
            </w:pPr>
          </w:p>
          <w:p w14:paraId="02AA4C40" w14:textId="77777777" w:rsidR="00827F41" w:rsidRDefault="00827F41" w:rsidP="002B4A39">
            <w:pPr>
              <w:adjustRightInd w:val="0"/>
              <w:snapToGrid w:val="0"/>
              <w:rPr>
                <w:rFonts w:eastAsia="楷体_GB2312"/>
                <w:color w:val="000000"/>
                <w:sz w:val="32"/>
                <w:szCs w:val="32"/>
              </w:rPr>
            </w:pPr>
          </w:p>
        </w:tc>
      </w:tr>
      <w:tr w:rsidR="00827F41" w14:paraId="1D216AB4" w14:textId="77777777" w:rsidTr="002B4A39">
        <w:trPr>
          <w:trHeight w:val="462"/>
          <w:jc w:val="center"/>
        </w:trPr>
        <w:tc>
          <w:tcPr>
            <w:tcW w:w="9135" w:type="dxa"/>
            <w:gridSpan w:val="7"/>
            <w:tcBorders>
              <w:top w:val="nil"/>
              <w:left w:val="nil"/>
              <w:bottom w:val="nil"/>
              <w:right w:val="nil"/>
            </w:tcBorders>
          </w:tcPr>
          <w:p w14:paraId="47CCF6B5" w14:textId="47F9B7BC" w:rsidR="00827F41" w:rsidRDefault="002D30C1" w:rsidP="002B4A39">
            <w:pPr>
              <w:adjustRightInd w:val="0"/>
              <w:snapToGrid w:val="0"/>
              <w:jc w:val="center"/>
              <w:rPr>
                <w:rFonts w:eastAsia="黑体"/>
                <w:color w:val="000000"/>
                <w:sz w:val="32"/>
              </w:rPr>
            </w:pPr>
            <w:r>
              <w:rPr>
                <w:rFonts w:eastAsia="黑体" w:hint="eastAsia"/>
                <w:color w:val="000000"/>
                <w:spacing w:val="20"/>
                <w:sz w:val="32"/>
              </w:rPr>
              <w:t>二〇一</w:t>
            </w:r>
            <w:r w:rsidRPr="002D30C1">
              <w:rPr>
                <w:rFonts w:eastAsia="黑体" w:hint="eastAsia"/>
                <w:color w:val="000000"/>
                <w:spacing w:val="20"/>
                <w:sz w:val="32"/>
              </w:rPr>
              <w:t>八</w:t>
            </w:r>
            <w:r w:rsidR="00827F41">
              <w:rPr>
                <w:rFonts w:eastAsia="黑体" w:hint="eastAsia"/>
                <w:color w:val="000000"/>
                <w:spacing w:val="20"/>
                <w:sz w:val="32"/>
              </w:rPr>
              <w:t>年五</w:t>
            </w:r>
            <w:r w:rsidR="00827F41">
              <w:rPr>
                <w:rFonts w:eastAsia="黑体" w:hint="eastAsia"/>
                <w:color w:val="000000"/>
                <w:sz w:val="32"/>
              </w:rPr>
              <w:t>月</w:t>
            </w:r>
          </w:p>
        </w:tc>
      </w:tr>
    </w:tbl>
    <w:p w14:paraId="714DBD82" w14:textId="77777777" w:rsidR="006F5EB6" w:rsidRDefault="006F5EB6" w:rsidP="002C535F">
      <w:pPr>
        <w:spacing w:line="460" w:lineRule="exact"/>
        <w:ind w:left="480"/>
        <w:sectPr w:rsidR="006F5EB6" w:rsidSect="0032729F">
          <w:headerReference w:type="even" r:id="rId9"/>
          <w:footerReference w:type="even" r:id="rId10"/>
          <w:footerReference w:type="default" r:id="rId11"/>
          <w:headerReference w:type="first" r:id="rId12"/>
          <w:footerReference w:type="first" r:id="rId13"/>
          <w:footnotePr>
            <w:numFmt w:val="decimalEnclosedCircleChinese"/>
            <w:numRestart w:val="eachPage"/>
          </w:footnotePr>
          <w:pgSz w:w="11906" w:h="16838"/>
          <w:pgMar w:top="1440" w:right="1797" w:bottom="1440" w:left="1797" w:header="851" w:footer="850" w:gutter="0"/>
          <w:pgNumType w:fmt="upperRoman" w:start="1"/>
          <w:cols w:space="425"/>
          <w:docGrid w:type="lines" w:linePitch="326"/>
        </w:sectPr>
      </w:pPr>
    </w:p>
    <w:p w14:paraId="69099622" w14:textId="4E4612D8" w:rsidR="00827F41" w:rsidRDefault="00827F41" w:rsidP="002C535F">
      <w:pPr>
        <w:spacing w:line="460" w:lineRule="exact"/>
        <w:ind w:left="480"/>
      </w:pPr>
    </w:p>
    <w:p w14:paraId="6AEA2173" w14:textId="77777777" w:rsidR="00FB3A3D" w:rsidRDefault="00FB3A3D" w:rsidP="002C535F">
      <w:pPr>
        <w:spacing w:line="460" w:lineRule="exact"/>
        <w:ind w:left="480"/>
      </w:pPr>
    </w:p>
    <w:p w14:paraId="33121697" w14:textId="77777777" w:rsidR="00FB3A3D" w:rsidRDefault="00FB3A3D" w:rsidP="002C535F">
      <w:pPr>
        <w:spacing w:line="460" w:lineRule="exact"/>
        <w:ind w:left="480"/>
      </w:pPr>
    </w:p>
    <w:p w14:paraId="57F96237" w14:textId="77777777" w:rsidR="00FB3A3D" w:rsidRDefault="00FB3A3D" w:rsidP="002C535F">
      <w:pPr>
        <w:spacing w:line="460" w:lineRule="exact"/>
        <w:ind w:left="480"/>
      </w:pPr>
    </w:p>
    <w:p w14:paraId="4B2CDF66" w14:textId="77777777" w:rsidR="004849AE" w:rsidRDefault="004849AE" w:rsidP="004849AE"/>
    <w:p w14:paraId="68741309" w14:textId="6FDDF459" w:rsidR="008E706A" w:rsidRDefault="00363117" w:rsidP="004849AE">
      <w:pPr>
        <w:jc w:val="center"/>
        <w:rPr>
          <w:b/>
          <w:sz w:val="44"/>
        </w:rPr>
      </w:pPr>
      <w:r w:rsidRPr="008E706A">
        <w:rPr>
          <w:rFonts w:ascii="Times New Roman" w:eastAsiaTheme="minorEastAsia" w:hAnsi="Times New Roman" w:cs="Times New Roman"/>
          <w:kern w:val="2"/>
          <w:sz w:val="44"/>
          <w:szCs w:val="44"/>
        </w:rPr>
        <w:t xml:space="preserve">Impact of </w:t>
      </w:r>
      <w:r w:rsidR="0074502A" w:rsidRPr="008E706A">
        <w:rPr>
          <w:rFonts w:ascii="Times New Roman" w:eastAsiaTheme="minorEastAsia" w:hAnsi="Times New Roman" w:cs="Times New Roman" w:hint="eastAsia"/>
          <w:kern w:val="2"/>
          <w:sz w:val="44"/>
          <w:szCs w:val="44"/>
        </w:rPr>
        <w:t>R</w:t>
      </w:r>
      <w:r w:rsidR="0074502A" w:rsidRPr="008E706A">
        <w:rPr>
          <w:rFonts w:ascii="Times New Roman" w:eastAsiaTheme="minorEastAsia" w:hAnsi="Times New Roman" w:cs="Times New Roman"/>
          <w:kern w:val="2"/>
          <w:sz w:val="44"/>
          <w:szCs w:val="44"/>
        </w:rPr>
        <w:t xml:space="preserve">ising </w:t>
      </w:r>
      <w:r w:rsidR="0074502A" w:rsidRPr="008E706A">
        <w:rPr>
          <w:rFonts w:ascii="Times New Roman" w:eastAsiaTheme="minorEastAsia" w:hAnsi="Times New Roman" w:cs="Times New Roman" w:hint="eastAsia"/>
          <w:kern w:val="2"/>
          <w:sz w:val="44"/>
          <w:szCs w:val="44"/>
        </w:rPr>
        <w:t>L</w:t>
      </w:r>
      <w:r w:rsidRPr="008E706A">
        <w:rPr>
          <w:rFonts w:ascii="Times New Roman" w:eastAsiaTheme="minorEastAsia" w:hAnsi="Times New Roman" w:cs="Times New Roman"/>
          <w:kern w:val="2"/>
          <w:sz w:val="44"/>
          <w:szCs w:val="44"/>
        </w:rPr>
        <w:t xml:space="preserve">abor </w:t>
      </w:r>
      <w:r w:rsidR="0074502A" w:rsidRPr="008E706A">
        <w:rPr>
          <w:rFonts w:ascii="Times New Roman" w:eastAsiaTheme="minorEastAsia" w:hAnsi="Times New Roman" w:cs="Times New Roman" w:hint="eastAsia"/>
          <w:kern w:val="2"/>
          <w:sz w:val="44"/>
          <w:szCs w:val="44"/>
        </w:rPr>
        <w:t>C</w:t>
      </w:r>
      <w:r w:rsidRPr="008E706A">
        <w:rPr>
          <w:rFonts w:ascii="Times New Roman" w:eastAsiaTheme="minorEastAsia" w:hAnsi="Times New Roman" w:cs="Times New Roman"/>
          <w:kern w:val="2"/>
          <w:sz w:val="44"/>
          <w:szCs w:val="44"/>
        </w:rPr>
        <w:t xml:space="preserve">osts on the skill needs of </w:t>
      </w:r>
      <w:r w:rsidR="00CD550C" w:rsidRPr="008E706A">
        <w:rPr>
          <w:rFonts w:ascii="Times New Roman" w:eastAsiaTheme="minorEastAsia" w:hAnsi="Times New Roman" w:cs="Times New Roman" w:hint="eastAsia"/>
          <w:kern w:val="2"/>
          <w:sz w:val="44"/>
          <w:szCs w:val="44"/>
        </w:rPr>
        <w:t>F</w:t>
      </w:r>
      <w:r w:rsidRPr="008E706A">
        <w:rPr>
          <w:rFonts w:ascii="Times New Roman" w:eastAsiaTheme="minorEastAsia" w:hAnsi="Times New Roman" w:cs="Times New Roman"/>
          <w:kern w:val="2"/>
          <w:sz w:val="44"/>
          <w:szCs w:val="44"/>
        </w:rPr>
        <w:t>irms</w:t>
      </w:r>
    </w:p>
    <w:p w14:paraId="13832991" w14:textId="4B26EA02" w:rsidR="004849AE" w:rsidRDefault="00DE7527" w:rsidP="004849AE">
      <w:pPr>
        <w:jc w:val="center"/>
        <w:rPr>
          <w:rFonts w:ascii="Times New Roman" w:hAnsi="Times New Roman" w:cs="Times New Roman"/>
          <w:sz w:val="36"/>
          <w:szCs w:val="28"/>
        </w:rPr>
      </w:pPr>
      <w:r>
        <w:rPr>
          <w:rFonts w:ascii="Times New Roman" w:hAnsi="Times New Roman" w:cs="Times New Roman" w:hint="eastAsia"/>
          <w:sz w:val="36"/>
          <w:szCs w:val="28"/>
        </w:rPr>
        <w:t>——</w:t>
      </w:r>
      <w:r w:rsidRPr="00A6265A">
        <w:rPr>
          <w:rFonts w:ascii="Times New Roman" w:hAnsi="Times New Roman" w:cs="Times New Roman"/>
          <w:sz w:val="36"/>
          <w:szCs w:val="28"/>
        </w:rPr>
        <w:t xml:space="preserve">An </w:t>
      </w:r>
      <w:r>
        <w:rPr>
          <w:rFonts w:ascii="Times New Roman" w:hAnsi="Times New Roman" w:cs="Times New Roman"/>
          <w:sz w:val="36"/>
          <w:szCs w:val="28"/>
        </w:rPr>
        <w:t>E</w:t>
      </w:r>
      <w:r w:rsidRPr="00A6265A">
        <w:rPr>
          <w:rFonts w:ascii="Times New Roman" w:hAnsi="Times New Roman" w:cs="Times New Roman"/>
          <w:sz w:val="36"/>
          <w:szCs w:val="28"/>
        </w:rPr>
        <w:t xml:space="preserve">mpirical </w:t>
      </w:r>
      <w:r>
        <w:rPr>
          <w:rFonts w:ascii="Times New Roman" w:hAnsi="Times New Roman" w:cs="Times New Roman"/>
          <w:sz w:val="36"/>
          <w:szCs w:val="28"/>
        </w:rPr>
        <w:t>S</w:t>
      </w:r>
      <w:r w:rsidRPr="00A6265A">
        <w:rPr>
          <w:rFonts w:ascii="Times New Roman" w:hAnsi="Times New Roman" w:cs="Times New Roman"/>
          <w:sz w:val="36"/>
          <w:szCs w:val="28"/>
        </w:rPr>
        <w:t xml:space="preserve">tudy </w:t>
      </w:r>
      <w:r>
        <w:rPr>
          <w:rFonts w:ascii="Times New Roman" w:hAnsi="Times New Roman" w:cs="Times New Roman"/>
          <w:sz w:val="36"/>
          <w:szCs w:val="28"/>
        </w:rPr>
        <w:t xml:space="preserve">Based </w:t>
      </w:r>
      <w:r w:rsidRPr="00A6265A">
        <w:rPr>
          <w:rFonts w:ascii="Times New Roman" w:hAnsi="Times New Roman" w:cs="Times New Roman"/>
          <w:sz w:val="36"/>
          <w:szCs w:val="28"/>
        </w:rPr>
        <w:t xml:space="preserve">on the </w:t>
      </w:r>
      <w:r>
        <w:rPr>
          <w:rFonts w:ascii="Times New Roman" w:hAnsi="Times New Roman" w:cs="Times New Roman"/>
          <w:sz w:val="36"/>
          <w:szCs w:val="28"/>
        </w:rPr>
        <w:t>China Employer-Employee Survey</w:t>
      </w:r>
    </w:p>
    <w:p w14:paraId="11417149" w14:textId="77777777" w:rsidR="00376942" w:rsidRPr="00A443EF" w:rsidRDefault="00376942" w:rsidP="00376942">
      <w:pPr>
        <w:jc w:val="center"/>
        <w:rPr>
          <w:rFonts w:ascii="Times New Roman" w:hAnsi="Times New Roman" w:cs="Times New Roman"/>
          <w:sz w:val="36"/>
          <w:szCs w:val="28"/>
        </w:rPr>
      </w:pPr>
    </w:p>
    <w:p w14:paraId="16A3C48E" w14:textId="77777777" w:rsidR="00376942" w:rsidRPr="00A6265A" w:rsidRDefault="00376942" w:rsidP="00376942">
      <w:pPr>
        <w:jc w:val="center"/>
        <w:rPr>
          <w:rFonts w:ascii="Times New Roman" w:hAnsi="Times New Roman" w:cs="Times New Roman"/>
          <w:sz w:val="36"/>
          <w:szCs w:val="28"/>
        </w:rPr>
      </w:pPr>
    </w:p>
    <w:p w14:paraId="23B8368E" w14:textId="77777777" w:rsidR="00376942" w:rsidRDefault="00376942" w:rsidP="00376942">
      <w:pPr>
        <w:jc w:val="center"/>
        <w:rPr>
          <w:rFonts w:ascii="Times New Roman" w:hAnsi="Times New Roman" w:cs="Times New Roman"/>
          <w:sz w:val="36"/>
          <w:szCs w:val="28"/>
        </w:rPr>
      </w:pPr>
    </w:p>
    <w:p w14:paraId="6D11BD8D" w14:textId="77777777" w:rsidR="00376942" w:rsidRDefault="00376942" w:rsidP="00376942">
      <w:pPr>
        <w:jc w:val="center"/>
        <w:rPr>
          <w:rFonts w:ascii="Times New Roman" w:hAnsi="Times New Roman" w:cs="Times New Roman"/>
          <w:sz w:val="36"/>
          <w:szCs w:val="28"/>
        </w:rPr>
      </w:pPr>
    </w:p>
    <w:p w14:paraId="2318E677" w14:textId="77777777" w:rsidR="00376942" w:rsidRDefault="00376942" w:rsidP="00376942">
      <w:pPr>
        <w:jc w:val="center"/>
        <w:rPr>
          <w:rFonts w:ascii="Times New Roman" w:hAnsi="Times New Roman" w:cs="Times New Roman"/>
          <w:sz w:val="36"/>
          <w:szCs w:val="28"/>
        </w:rPr>
      </w:pPr>
    </w:p>
    <w:p w14:paraId="0D4E18F5" w14:textId="77777777" w:rsidR="00376942" w:rsidRPr="00A6265A" w:rsidRDefault="00376942" w:rsidP="005B65F4">
      <w:pPr>
        <w:spacing w:line="480" w:lineRule="auto"/>
        <w:jc w:val="center"/>
        <w:rPr>
          <w:rFonts w:ascii="Times New Roman" w:hAnsi="Times New Roman" w:cs="Times New Roman"/>
          <w:sz w:val="28"/>
          <w:szCs w:val="28"/>
        </w:rPr>
      </w:pPr>
      <w:r w:rsidRPr="00A6265A">
        <w:rPr>
          <w:rFonts w:ascii="Times New Roman" w:hAnsi="Times New Roman" w:cs="Times New Roman"/>
          <w:sz w:val="28"/>
          <w:szCs w:val="28"/>
        </w:rPr>
        <w:t>By</w:t>
      </w:r>
    </w:p>
    <w:p w14:paraId="3A50A3E4" w14:textId="6DC7DB79" w:rsidR="006129D6" w:rsidRDefault="006129D6" w:rsidP="005B65F4">
      <w:pPr>
        <w:spacing w:line="480" w:lineRule="auto"/>
        <w:jc w:val="center"/>
        <w:rPr>
          <w:rFonts w:ascii="Times New Roman" w:hAnsi="Times New Roman" w:cs="Times New Roman"/>
          <w:sz w:val="28"/>
          <w:szCs w:val="28"/>
        </w:rPr>
      </w:pPr>
      <w:r w:rsidRPr="00376942">
        <w:rPr>
          <w:rFonts w:ascii="Times New Roman" w:hAnsi="Times New Roman" w:cs="Times New Roman" w:hint="eastAsia"/>
          <w:sz w:val="28"/>
          <w:szCs w:val="28"/>
        </w:rPr>
        <w:t>Ning</w:t>
      </w:r>
      <w:r w:rsidRPr="00376942">
        <w:rPr>
          <w:rFonts w:ascii="Times New Roman" w:hAnsi="Times New Roman" w:cs="Times New Roman"/>
          <w:sz w:val="28"/>
          <w:szCs w:val="28"/>
        </w:rPr>
        <w:t xml:space="preserve"> </w:t>
      </w:r>
      <w:r w:rsidRPr="00376942">
        <w:rPr>
          <w:rFonts w:ascii="Times New Roman" w:hAnsi="Times New Roman" w:cs="Times New Roman" w:hint="eastAsia"/>
          <w:sz w:val="28"/>
          <w:szCs w:val="28"/>
        </w:rPr>
        <w:t>Lu</w:t>
      </w:r>
    </w:p>
    <w:p w14:paraId="1C593D86" w14:textId="77777777" w:rsidR="005B65F4" w:rsidRPr="00A443EF" w:rsidRDefault="005B65F4" w:rsidP="005B65F4">
      <w:pPr>
        <w:jc w:val="center"/>
        <w:rPr>
          <w:rFonts w:ascii="Times New Roman" w:hAnsi="Times New Roman" w:cs="Times New Roman"/>
          <w:sz w:val="36"/>
          <w:szCs w:val="28"/>
        </w:rPr>
      </w:pPr>
    </w:p>
    <w:p w14:paraId="269A0EC1" w14:textId="77777777" w:rsidR="005B65F4" w:rsidRPr="00A6265A" w:rsidRDefault="005B65F4" w:rsidP="005B65F4">
      <w:pPr>
        <w:jc w:val="center"/>
        <w:rPr>
          <w:rFonts w:ascii="Times New Roman" w:hAnsi="Times New Roman" w:cs="Times New Roman"/>
          <w:sz w:val="36"/>
          <w:szCs w:val="28"/>
        </w:rPr>
      </w:pPr>
    </w:p>
    <w:p w14:paraId="7F34CA1E" w14:textId="77777777" w:rsidR="005B65F4" w:rsidRDefault="005B65F4" w:rsidP="005B65F4">
      <w:pPr>
        <w:jc w:val="center"/>
        <w:rPr>
          <w:rFonts w:ascii="Times New Roman" w:hAnsi="Times New Roman" w:cs="Times New Roman"/>
          <w:sz w:val="36"/>
          <w:szCs w:val="28"/>
        </w:rPr>
      </w:pPr>
    </w:p>
    <w:p w14:paraId="273AD018" w14:textId="77777777" w:rsidR="005B65F4" w:rsidRDefault="005B65F4" w:rsidP="005B65F4">
      <w:pPr>
        <w:jc w:val="center"/>
        <w:rPr>
          <w:rFonts w:ascii="Times New Roman" w:hAnsi="Times New Roman" w:cs="Times New Roman"/>
          <w:sz w:val="36"/>
          <w:szCs w:val="28"/>
        </w:rPr>
      </w:pPr>
    </w:p>
    <w:p w14:paraId="6B580813" w14:textId="7E105B75" w:rsidR="005B65F4" w:rsidRPr="00A6265A" w:rsidRDefault="005B65F4" w:rsidP="005B65F4">
      <w:pPr>
        <w:jc w:val="center"/>
        <w:rPr>
          <w:rFonts w:ascii="Times New Roman" w:hAnsi="Times New Roman" w:cs="Times New Roman"/>
          <w:sz w:val="28"/>
          <w:szCs w:val="28"/>
        </w:rPr>
      </w:pPr>
      <w:r>
        <w:rPr>
          <w:rFonts w:ascii="Times New Roman" w:hAnsi="Times New Roman" w:cs="Times New Roman"/>
          <w:sz w:val="28"/>
          <w:szCs w:val="28"/>
        </w:rPr>
        <w:t>May</w:t>
      </w:r>
      <w:r w:rsidR="002F2CCA">
        <w:rPr>
          <w:rFonts w:ascii="Times New Roman" w:hAnsi="Times New Roman" w:cs="Times New Roman"/>
          <w:sz w:val="28"/>
          <w:szCs w:val="28"/>
        </w:rPr>
        <w:t>, 2018</w:t>
      </w:r>
    </w:p>
    <w:p w14:paraId="291CDF0E" w14:textId="77777777" w:rsidR="005A4847" w:rsidRDefault="005B65F4" w:rsidP="007539F5">
      <w:pPr>
        <w:rPr>
          <w:sz w:val="28"/>
          <w:szCs w:val="28"/>
        </w:rPr>
        <w:sectPr w:rsidR="005A4847" w:rsidSect="0032729F">
          <w:footerReference w:type="default" r:id="rId14"/>
          <w:footnotePr>
            <w:numFmt w:val="decimalEnclosedCircleChinese"/>
            <w:numRestart w:val="eachPage"/>
          </w:footnotePr>
          <w:pgSz w:w="11906" w:h="16838"/>
          <w:pgMar w:top="1440" w:right="1797" w:bottom="1440" w:left="1797" w:header="851" w:footer="850" w:gutter="0"/>
          <w:pgNumType w:fmt="upperRoman" w:start="1"/>
          <w:cols w:space="425"/>
          <w:docGrid w:type="lines" w:linePitch="326"/>
        </w:sectPr>
      </w:pPr>
      <w:r>
        <w:rPr>
          <w:sz w:val="28"/>
          <w:szCs w:val="28"/>
        </w:rPr>
        <w:br w:type="page"/>
      </w:r>
    </w:p>
    <w:p w14:paraId="0C37F0C7" w14:textId="089A78E7" w:rsidR="006129D6" w:rsidRDefault="006129D6" w:rsidP="007539F5">
      <w:pPr>
        <w:rPr>
          <w:sz w:val="28"/>
          <w:szCs w:val="28"/>
        </w:rPr>
      </w:pPr>
    </w:p>
    <w:p w14:paraId="74BF1B4C" w14:textId="77777777" w:rsidR="00490592" w:rsidRDefault="00490592" w:rsidP="004849AE">
      <w:pPr>
        <w:spacing w:line="440" w:lineRule="exact"/>
        <w:ind w:firstLineChars="200" w:firstLine="560"/>
        <w:jc w:val="center"/>
        <w:rPr>
          <w:sz w:val="28"/>
          <w:szCs w:val="28"/>
        </w:rPr>
      </w:pPr>
    </w:p>
    <w:p w14:paraId="7BB83B26" w14:textId="77777777" w:rsidR="00097F25" w:rsidRDefault="00097F25" w:rsidP="004849AE">
      <w:pPr>
        <w:spacing w:line="440" w:lineRule="exact"/>
        <w:ind w:firstLineChars="200" w:firstLine="560"/>
        <w:jc w:val="center"/>
        <w:rPr>
          <w:sz w:val="28"/>
          <w:szCs w:val="28"/>
        </w:rPr>
      </w:pPr>
    </w:p>
    <w:p w14:paraId="6FFE9F58" w14:textId="0018D276" w:rsidR="004849AE" w:rsidRPr="002E0FA9" w:rsidRDefault="00490592" w:rsidP="00DA48C8">
      <w:pPr>
        <w:widowControl w:val="0"/>
        <w:tabs>
          <w:tab w:val="left" w:pos="2580"/>
          <w:tab w:val="center" w:pos="4156"/>
          <w:tab w:val="left" w:pos="6405"/>
        </w:tabs>
        <w:spacing w:line="400" w:lineRule="atLeast"/>
        <w:jc w:val="center"/>
        <w:rPr>
          <w:rFonts w:ascii="黑体" w:eastAsia="黑体" w:hAnsi="黑体" w:cstheme="minorBidi"/>
          <w:color w:val="000000"/>
          <w:kern w:val="2"/>
          <w:sz w:val="36"/>
          <w:szCs w:val="36"/>
        </w:rPr>
      </w:pPr>
      <w:r w:rsidRPr="002E0FA9">
        <w:rPr>
          <w:rFonts w:ascii="黑体" w:eastAsia="黑体" w:hAnsi="黑体" w:cstheme="minorBidi" w:hint="eastAsia"/>
          <w:color w:val="000000"/>
          <w:kern w:val="2"/>
          <w:sz w:val="36"/>
          <w:szCs w:val="36"/>
        </w:rPr>
        <w:t>论文原创性声明</w:t>
      </w:r>
    </w:p>
    <w:p w14:paraId="1633EFCD" w14:textId="77777777" w:rsidR="004849AE" w:rsidRDefault="004849AE" w:rsidP="00605C9C">
      <w:pPr>
        <w:spacing w:line="440" w:lineRule="exact"/>
        <w:ind w:firstLine="720"/>
        <w:jc w:val="center"/>
      </w:pPr>
    </w:p>
    <w:p w14:paraId="618356A0" w14:textId="77777777" w:rsidR="004849AE" w:rsidRPr="000B16F6" w:rsidRDefault="004849AE" w:rsidP="00605C9C">
      <w:pPr>
        <w:spacing w:line="440" w:lineRule="exact"/>
        <w:ind w:firstLine="720"/>
        <w:jc w:val="center"/>
      </w:pPr>
    </w:p>
    <w:p w14:paraId="069F1916" w14:textId="30522D27" w:rsidR="004849AE" w:rsidRDefault="00490592" w:rsidP="004A057D">
      <w:pPr>
        <w:widowControl w:val="0"/>
        <w:spacing w:line="560" w:lineRule="atLeast"/>
        <w:ind w:firstLineChars="200" w:firstLine="560"/>
        <w:jc w:val="both"/>
        <w:rPr>
          <w:rFonts w:cstheme="minorBidi"/>
          <w:kern w:val="2"/>
          <w:sz w:val="28"/>
          <w:szCs w:val="28"/>
        </w:rPr>
      </w:pPr>
      <w:r w:rsidRPr="00B11F93">
        <w:rPr>
          <w:rFonts w:cstheme="minorBidi" w:hint="eastAsia"/>
          <w:kern w:val="2"/>
          <w:sz w:val="28"/>
          <w:szCs w:val="28"/>
        </w:rPr>
        <w:t>本人郑重声明：</w:t>
      </w:r>
      <w:r w:rsidR="00C52D9E" w:rsidRPr="00B11F93">
        <w:rPr>
          <w:rFonts w:cstheme="minorBidi" w:hint="eastAsia"/>
          <w:kern w:val="2"/>
          <w:sz w:val="28"/>
          <w:szCs w:val="28"/>
        </w:rPr>
        <w:t>所</w:t>
      </w:r>
      <w:r w:rsidR="004849AE" w:rsidRPr="00B11F93">
        <w:rPr>
          <w:rFonts w:cstheme="minorBidi" w:hint="eastAsia"/>
          <w:kern w:val="2"/>
          <w:sz w:val="28"/>
          <w:szCs w:val="28"/>
        </w:rPr>
        <w:t>呈交的学位论文，是在导师的指导下，独立进行研究工作所取得的成果，所有数据、图片资料真实可靠。尽我所知，除文中已经注明引用的内容外，本学位论文的研究成果不包含他人享有著作权的内容。对本论文所涉及的研究工作做出贡献的其他个人和集体，均已在文中以明确的方式标明。本</w:t>
      </w:r>
      <w:r w:rsidR="005245CB" w:rsidRPr="00B11F93">
        <w:rPr>
          <w:rFonts w:cstheme="minorBidi" w:hint="eastAsia"/>
          <w:kern w:val="2"/>
          <w:sz w:val="28"/>
          <w:szCs w:val="28"/>
        </w:rPr>
        <w:t>声明的法律结果</w:t>
      </w:r>
      <w:r w:rsidR="00E95964" w:rsidRPr="00B11F93">
        <w:rPr>
          <w:rFonts w:cstheme="minorBidi" w:hint="eastAsia"/>
          <w:kern w:val="2"/>
          <w:sz w:val="28"/>
          <w:szCs w:val="28"/>
        </w:rPr>
        <w:t>由本人承担</w:t>
      </w:r>
      <w:r w:rsidR="004849AE" w:rsidRPr="00B11F93">
        <w:rPr>
          <w:rFonts w:cstheme="minorBidi" w:hint="eastAsia"/>
          <w:kern w:val="2"/>
          <w:sz w:val="28"/>
          <w:szCs w:val="28"/>
        </w:rPr>
        <w:t>。</w:t>
      </w:r>
    </w:p>
    <w:p w14:paraId="1AA5CEC9" w14:textId="77777777" w:rsidR="004849AE" w:rsidRDefault="004849AE" w:rsidP="004849AE">
      <w:pPr>
        <w:spacing w:line="440" w:lineRule="exact"/>
        <w:ind w:firstLine="720"/>
        <w:rPr>
          <w:rFonts w:cstheme="minorBidi"/>
          <w:kern w:val="2"/>
          <w:sz w:val="28"/>
          <w:szCs w:val="28"/>
        </w:rPr>
      </w:pPr>
    </w:p>
    <w:p w14:paraId="081D381D" w14:textId="77777777" w:rsidR="00B11F93" w:rsidRPr="000B16F6" w:rsidRDefault="00B11F93" w:rsidP="004849AE">
      <w:pPr>
        <w:spacing w:line="440" w:lineRule="exact"/>
        <w:ind w:firstLine="720"/>
        <w:rPr>
          <w:sz w:val="28"/>
          <w:szCs w:val="28"/>
        </w:rPr>
      </w:pPr>
    </w:p>
    <w:p w14:paraId="3E70EEC0" w14:textId="1CB82614" w:rsidR="00B11F93" w:rsidRPr="00243BA4" w:rsidRDefault="00B11F93" w:rsidP="00B11F93">
      <w:pPr>
        <w:spacing w:line="560" w:lineRule="atLeast"/>
        <w:jc w:val="center"/>
        <w:rPr>
          <w:sz w:val="28"/>
          <w:szCs w:val="28"/>
        </w:rPr>
      </w:pPr>
      <w:r>
        <w:rPr>
          <w:rFonts w:hint="eastAsia"/>
          <w:sz w:val="28"/>
          <w:szCs w:val="28"/>
        </w:rPr>
        <w:t xml:space="preserve">                            </w:t>
      </w:r>
      <w:r w:rsidRPr="00243BA4">
        <w:rPr>
          <w:sz w:val="28"/>
          <w:szCs w:val="28"/>
        </w:rPr>
        <w:t>学位论文作者（签名）：</w:t>
      </w:r>
    </w:p>
    <w:p w14:paraId="1A883B13" w14:textId="77777777" w:rsidR="002D2567" w:rsidRDefault="00B11F93" w:rsidP="00B11F93">
      <w:pPr>
        <w:spacing w:beforeLines="100" w:before="326" w:line="560" w:lineRule="atLeast"/>
        <w:ind w:firstLineChars="1700" w:firstLine="4760"/>
        <w:rPr>
          <w:sz w:val="28"/>
          <w:szCs w:val="28"/>
        </w:rPr>
        <w:sectPr w:rsidR="002D2567" w:rsidSect="0032729F">
          <w:footnotePr>
            <w:numFmt w:val="decimalEnclosedCircleChinese"/>
            <w:numRestart w:val="eachPage"/>
          </w:footnotePr>
          <w:pgSz w:w="11906" w:h="16838"/>
          <w:pgMar w:top="1440" w:right="1797" w:bottom="1440" w:left="1797" w:header="851" w:footer="850" w:gutter="0"/>
          <w:pgNumType w:fmt="upperRoman" w:start="1"/>
          <w:cols w:space="425"/>
          <w:docGrid w:type="lines" w:linePitch="326"/>
        </w:sectPr>
      </w:pPr>
      <w:r w:rsidRPr="00243BA4">
        <w:rPr>
          <w:sz w:val="28"/>
          <w:szCs w:val="28"/>
        </w:rPr>
        <w:t>年     月     日</w:t>
      </w:r>
    </w:p>
    <w:p w14:paraId="3B4721EB" w14:textId="261F1409" w:rsidR="00C761BD" w:rsidRPr="00B567E0" w:rsidRDefault="00C761BD" w:rsidP="00B567E0">
      <w:pPr>
        <w:pStyle w:val="1"/>
        <w:widowControl w:val="0"/>
        <w:spacing w:before="0" w:afterLines="50" w:after="156" w:line="400" w:lineRule="atLeast"/>
        <w:jc w:val="center"/>
        <w:rPr>
          <w:rFonts w:ascii="黑体" w:eastAsia="黑体" w:hAnsi="黑体" w:cstheme="minorBidi"/>
          <w:b w:val="0"/>
          <w:sz w:val="36"/>
          <w:szCs w:val="36"/>
        </w:rPr>
      </w:pPr>
      <w:bookmarkStart w:id="2" w:name="_Toc511942258"/>
      <w:r w:rsidRPr="00B567E0">
        <w:rPr>
          <w:rFonts w:ascii="黑体" w:eastAsia="黑体" w:hAnsi="黑体" w:cstheme="minorBidi" w:hint="eastAsia"/>
          <w:b w:val="0"/>
          <w:sz w:val="36"/>
          <w:szCs w:val="36"/>
        </w:rPr>
        <w:lastRenderedPageBreak/>
        <w:t>摘  要</w:t>
      </w:r>
      <w:bookmarkEnd w:id="2"/>
    </w:p>
    <w:p w14:paraId="6592B081" w14:textId="7D91C782" w:rsidR="00C761BD" w:rsidRDefault="00C761BD" w:rsidP="00C761BD">
      <w:pPr>
        <w:spacing w:line="360" w:lineRule="auto"/>
        <w:ind w:firstLineChars="200" w:firstLine="480"/>
        <w:contextualSpacing/>
        <w:jc w:val="both"/>
        <w:rPr>
          <w:rFonts w:ascii="Times New Roman" w:hAnsi="Times New Roman" w:cs="Times New Roman"/>
          <w:kern w:val="2"/>
          <w:szCs w:val="28"/>
        </w:rPr>
      </w:pPr>
      <w:r w:rsidRPr="00B567E0">
        <w:rPr>
          <w:rFonts w:ascii="Times New Roman" w:hAnsi="Times New Roman" w:cs="Times New Roman"/>
          <w:kern w:val="2"/>
          <w:szCs w:val="28"/>
        </w:rPr>
        <w:t>中国经济增长近年来面临着劳动力成本上涨带来的严峻挑战。一方面，自</w:t>
      </w:r>
      <w:r w:rsidRPr="00B567E0">
        <w:rPr>
          <w:rFonts w:ascii="Times New Roman" w:hAnsi="Times New Roman" w:cs="Times New Roman"/>
          <w:kern w:val="2"/>
          <w:szCs w:val="28"/>
        </w:rPr>
        <w:t>2010</w:t>
      </w:r>
      <w:r w:rsidRPr="00B567E0">
        <w:rPr>
          <w:rFonts w:ascii="Times New Roman" w:hAnsi="Times New Roman" w:cs="Times New Roman"/>
          <w:kern w:val="2"/>
          <w:szCs w:val="28"/>
        </w:rPr>
        <w:t>年以来，人均劳动力成本持续高于人均</w:t>
      </w:r>
      <w:r w:rsidRPr="00B567E0">
        <w:rPr>
          <w:rFonts w:ascii="Times New Roman" w:hAnsi="Times New Roman" w:cs="Times New Roman"/>
          <w:kern w:val="2"/>
          <w:szCs w:val="28"/>
        </w:rPr>
        <w:t>GDP</w:t>
      </w:r>
      <w:r w:rsidRPr="00B567E0">
        <w:rPr>
          <w:rFonts w:ascii="Times New Roman" w:hAnsi="Times New Roman" w:cs="Times New Roman"/>
          <w:kern w:val="2"/>
          <w:szCs w:val="28"/>
        </w:rPr>
        <w:t>。根据国家统计局</w:t>
      </w:r>
      <w:r w:rsidRPr="00B567E0">
        <w:rPr>
          <w:rFonts w:ascii="Times New Roman" w:hAnsi="Times New Roman" w:cs="Times New Roman"/>
          <w:kern w:val="2"/>
          <w:szCs w:val="28"/>
        </w:rPr>
        <w:t>“</w:t>
      </w:r>
      <w:r w:rsidRPr="00B567E0">
        <w:rPr>
          <w:rFonts w:ascii="Times New Roman" w:hAnsi="Times New Roman" w:cs="Times New Roman"/>
          <w:kern w:val="2"/>
          <w:szCs w:val="28"/>
        </w:rPr>
        <w:t>国家统计局年鉴</w:t>
      </w:r>
      <w:r w:rsidRPr="00B567E0">
        <w:rPr>
          <w:rFonts w:ascii="Times New Roman" w:hAnsi="Times New Roman" w:cs="Times New Roman"/>
          <w:kern w:val="2"/>
          <w:szCs w:val="28"/>
        </w:rPr>
        <w:t>”</w:t>
      </w:r>
      <w:r w:rsidRPr="00B567E0">
        <w:rPr>
          <w:rFonts w:ascii="Times New Roman" w:hAnsi="Times New Roman" w:cs="Times New Roman"/>
          <w:kern w:val="2"/>
          <w:szCs w:val="28"/>
        </w:rPr>
        <w:t>官方数据，</w:t>
      </w:r>
      <w:r w:rsidRPr="00B567E0">
        <w:rPr>
          <w:rFonts w:ascii="Times New Roman" w:hAnsi="Times New Roman" w:cs="Times New Roman"/>
          <w:kern w:val="2"/>
          <w:szCs w:val="28"/>
        </w:rPr>
        <w:t>2010</w:t>
      </w:r>
      <w:r w:rsidRPr="00B567E0">
        <w:rPr>
          <w:rFonts w:ascii="Times New Roman" w:hAnsi="Times New Roman" w:cs="Times New Roman"/>
          <w:kern w:val="2"/>
          <w:szCs w:val="28"/>
        </w:rPr>
        <w:t>年至</w:t>
      </w:r>
      <w:r w:rsidRPr="00B567E0">
        <w:rPr>
          <w:rFonts w:ascii="Times New Roman" w:hAnsi="Times New Roman" w:cs="Times New Roman"/>
          <w:kern w:val="2"/>
          <w:szCs w:val="28"/>
        </w:rPr>
        <w:t>2015</w:t>
      </w:r>
      <w:r w:rsidRPr="00B567E0">
        <w:rPr>
          <w:rFonts w:ascii="Times New Roman" w:hAnsi="Times New Roman" w:cs="Times New Roman"/>
          <w:kern w:val="2"/>
          <w:szCs w:val="28"/>
        </w:rPr>
        <w:t>年期间城镇单位平均每个工人每年的实际就业增长率为</w:t>
      </w:r>
      <w:r w:rsidRPr="00B567E0">
        <w:rPr>
          <w:rFonts w:ascii="Times New Roman" w:hAnsi="Times New Roman" w:cs="Times New Roman"/>
          <w:kern w:val="2"/>
          <w:szCs w:val="28"/>
        </w:rPr>
        <w:t>9.2</w:t>
      </w:r>
      <w:r w:rsidRPr="00B567E0">
        <w:rPr>
          <w:rFonts w:ascii="Times New Roman" w:hAnsi="Times New Roman" w:cs="Times New Roman"/>
          <w:kern w:val="2"/>
          <w:szCs w:val="28"/>
        </w:rPr>
        <w:t>％，比人均</w:t>
      </w:r>
      <w:r w:rsidRPr="00B567E0">
        <w:rPr>
          <w:rFonts w:ascii="Times New Roman" w:hAnsi="Times New Roman" w:cs="Times New Roman"/>
          <w:kern w:val="2"/>
          <w:szCs w:val="28"/>
        </w:rPr>
        <w:t>GDP</w:t>
      </w:r>
      <w:r w:rsidRPr="00B567E0">
        <w:rPr>
          <w:rFonts w:ascii="Times New Roman" w:hAnsi="Times New Roman" w:cs="Times New Roman"/>
          <w:kern w:val="2"/>
          <w:szCs w:val="28"/>
        </w:rPr>
        <w:t>增长率高出</w:t>
      </w:r>
      <w:r w:rsidRPr="00B567E0">
        <w:rPr>
          <w:rFonts w:ascii="Times New Roman" w:hAnsi="Times New Roman" w:cs="Times New Roman"/>
          <w:kern w:val="2"/>
          <w:szCs w:val="28"/>
        </w:rPr>
        <w:t>10.3</w:t>
      </w:r>
      <w:r w:rsidRPr="00B567E0">
        <w:rPr>
          <w:rFonts w:ascii="Times New Roman" w:hAnsi="Times New Roman" w:cs="Times New Roman"/>
          <w:kern w:val="2"/>
          <w:szCs w:val="28"/>
        </w:rPr>
        <w:t>个百分点（每年</w:t>
      </w:r>
      <w:r w:rsidRPr="00B567E0">
        <w:rPr>
          <w:rFonts w:ascii="Times New Roman" w:hAnsi="Times New Roman" w:cs="Times New Roman"/>
          <w:kern w:val="2"/>
          <w:szCs w:val="28"/>
        </w:rPr>
        <w:t>8.4</w:t>
      </w:r>
      <w:r w:rsidRPr="00B567E0">
        <w:rPr>
          <w:rFonts w:ascii="Times New Roman" w:hAnsi="Times New Roman" w:cs="Times New Roman"/>
          <w:kern w:val="2"/>
          <w:szCs w:val="28"/>
        </w:rPr>
        <w:t>个百分点）。另一方面，中国经济的竞争力可能受到劳动力成本上涨的威胁（</w:t>
      </w:r>
      <w:r w:rsidRPr="00B567E0">
        <w:rPr>
          <w:rFonts w:ascii="Times New Roman" w:hAnsi="Times New Roman" w:cs="Times New Roman"/>
          <w:kern w:val="2"/>
          <w:szCs w:val="28"/>
        </w:rPr>
        <w:t>Gan</w:t>
      </w:r>
      <w:r w:rsidRPr="00B567E0">
        <w:rPr>
          <w:rFonts w:ascii="Times New Roman" w:hAnsi="Times New Roman" w:cs="Times New Roman"/>
          <w:kern w:val="2"/>
          <w:szCs w:val="28"/>
        </w:rPr>
        <w:t>，</w:t>
      </w:r>
      <w:r w:rsidRPr="00B567E0">
        <w:rPr>
          <w:rFonts w:ascii="Times New Roman" w:hAnsi="Times New Roman" w:cs="Times New Roman"/>
          <w:kern w:val="2"/>
          <w:szCs w:val="28"/>
        </w:rPr>
        <w:t>Hernandez and Ma</w:t>
      </w:r>
      <w:r w:rsidRPr="00B567E0">
        <w:rPr>
          <w:rFonts w:ascii="Times New Roman" w:hAnsi="Times New Roman" w:cs="Times New Roman"/>
          <w:kern w:val="2"/>
          <w:szCs w:val="28"/>
        </w:rPr>
        <w:t>，</w:t>
      </w:r>
      <w:r w:rsidRPr="00B567E0">
        <w:rPr>
          <w:rFonts w:ascii="Times New Roman" w:hAnsi="Times New Roman" w:cs="Times New Roman"/>
          <w:kern w:val="2"/>
          <w:szCs w:val="28"/>
        </w:rPr>
        <w:t>2016; Zhang</w:t>
      </w:r>
      <w:r w:rsidRPr="00B567E0">
        <w:rPr>
          <w:rFonts w:ascii="Times New Roman" w:hAnsi="Times New Roman" w:cs="Times New Roman"/>
          <w:kern w:val="2"/>
          <w:szCs w:val="28"/>
        </w:rPr>
        <w:t>，</w:t>
      </w:r>
      <w:r w:rsidRPr="00B567E0">
        <w:rPr>
          <w:rFonts w:ascii="Times New Roman" w:hAnsi="Times New Roman" w:cs="Times New Roman"/>
          <w:kern w:val="2"/>
          <w:szCs w:val="28"/>
        </w:rPr>
        <w:t>Huang</w:t>
      </w:r>
      <w:r w:rsidRPr="00B567E0">
        <w:rPr>
          <w:rFonts w:ascii="Times New Roman" w:hAnsi="Times New Roman" w:cs="Times New Roman"/>
          <w:kern w:val="2"/>
          <w:szCs w:val="28"/>
        </w:rPr>
        <w:t>，</w:t>
      </w:r>
      <w:r w:rsidRPr="00B567E0">
        <w:rPr>
          <w:rFonts w:ascii="Times New Roman" w:hAnsi="Times New Roman" w:cs="Times New Roman"/>
          <w:kern w:val="2"/>
          <w:szCs w:val="28"/>
        </w:rPr>
        <w:t>and Liu</w:t>
      </w:r>
      <w:r w:rsidRPr="00B567E0">
        <w:rPr>
          <w:rFonts w:ascii="Times New Roman" w:hAnsi="Times New Roman" w:cs="Times New Roman"/>
          <w:kern w:val="2"/>
          <w:szCs w:val="28"/>
        </w:rPr>
        <w:t>，</w:t>
      </w:r>
      <w:r w:rsidRPr="00B567E0">
        <w:rPr>
          <w:rFonts w:ascii="Times New Roman" w:hAnsi="Times New Roman" w:cs="Times New Roman"/>
          <w:kern w:val="2"/>
          <w:szCs w:val="28"/>
        </w:rPr>
        <w:t>2012; Liang</w:t>
      </w:r>
      <w:r w:rsidRPr="00B567E0">
        <w:rPr>
          <w:rFonts w:ascii="Times New Roman" w:hAnsi="Times New Roman" w:cs="Times New Roman"/>
          <w:kern w:val="2"/>
          <w:szCs w:val="28"/>
        </w:rPr>
        <w:t>，</w:t>
      </w:r>
      <w:r w:rsidRPr="00B567E0">
        <w:rPr>
          <w:rFonts w:ascii="Times New Roman" w:hAnsi="Times New Roman" w:cs="Times New Roman"/>
          <w:kern w:val="2"/>
          <w:szCs w:val="28"/>
        </w:rPr>
        <w:t>Lu</w:t>
      </w:r>
      <w:r w:rsidRPr="00B567E0">
        <w:rPr>
          <w:rFonts w:ascii="Times New Roman" w:hAnsi="Times New Roman" w:cs="Times New Roman"/>
          <w:kern w:val="2"/>
          <w:szCs w:val="28"/>
        </w:rPr>
        <w:t>，</w:t>
      </w:r>
      <w:r w:rsidRPr="00B567E0">
        <w:rPr>
          <w:rFonts w:ascii="Times New Roman" w:hAnsi="Times New Roman" w:cs="Times New Roman"/>
          <w:kern w:val="2"/>
          <w:szCs w:val="28"/>
        </w:rPr>
        <w:t>and Zhang</w:t>
      </w:r>
      <w:r w:rsidRPr="00B567E0">
        <w:rPr>
          <w:rFonts w:ascii="Times New Roman" w:hAnsi="Times New Roman" w:cs="Times New Roman"/>
          <w:kern w:val="2"/>
          <w:szCs w:val="28"/>
        </w:rPr>
        <w:t>，</w:t>
      </w:r>
      <w:r w:rsidRPr="00B567E0">
        <w:rPr>
          <w:rFonts w:ascii="Times New Roman" w:hAnsi="Times New Roman" w:cs="Times New Roman"/>
          <w:kern w:val="2"/>
          <w:szCs w:val="28"/>
        </w:rPr>
        <w:t>2016</w:t>
      </w:r>
      <w:r w:rsidRPr="00B567E0">
        <w:rPr>
          <w:rFonts w:ascii="Times New Roman" w:hAnsi="Times New Roman" w:cs="Times New Roman"/>
          <w:kern w:val="2"/>
          <w:szCs w:val="28"/>
        </w:rPr>
        <w:t>）。随着人口红利的逐渐消失，中国劳动力成本的提高将逐渐弱化在劳动密集型制造业上的比较优势和国际竞争力（</w:t>
      </w:r>
      <w:r w:rsidRPr="00B567E0">
        <w:rPr>
          <w:rFonts w:ascii="Times New Roman" w:hAnsi="Times New Roman" w:cs="Times New Roman"/>
          <w:kern w:val="2"/>
          <w:szCs w:val="28"/>
        </w:rPr>
        <w:t>Gan</w:t>
      </w:r>
      <w:r w:rsidRPr="00B567E0">
        <w:rPr>
          <w:rFonts w:ascii="Times New Roman" w:hAnsi="Times New Roman" w:cs="Times New Roman"/>
          <w:kern w:val="2"/>
          <w:szCs w:val="28"/>
        </w:rPr>
        <w:t>，</w:t>
      </w:r>
      <w:r w:rsidRPr="00B567E0">
        <w:rPr>
          <w:rFonts w:ascii="Times New Roman" w:hAnsi="Times New Roman" w:cs="Times New Roman"/>
          <w:kern w:val="2"/>
          <w:szCs w:val="28"/>
        </w:rPr>
        <w:t>Hernandez and Ma</w:t>
      </w:r>
      <w:r w:rsidRPr="00B567E0">
        <w:rPr>
          <w:rFonts w:ascii="Times New Roman" w:hAnsi="Times New Roman" w:cs="Times New Roman"/>
          <w:kern w:val="2"/>
          <w:szCs w:val="28"/>
        </w:rPr>
        <w:t>，</w:t>
      </w:r>
      <w:r w:rsidRPr="00B567E0">
        <w:rPr>
          <w:rFonts w:ascii="Times New Roman" w:hAnsi="Times New Roman" w:cs="Times New Roman"/>
          <w:kern w:val="2"/>
          <w:szCs w:val="28"/>
        </w:rPr>
        <w:t>2016</w:t>
      </w:r>
      <w:r w:rsidRPr="00B567E0">
        <w:rPr>
          <w:rFonts w:ascii="Times New Roman" w:hAnsi="Times New Roman" w:cs="Times New Roman"/>
          <w:kern w:val="2"/>
          <w:szCs w:val="28"/>
        </w:rPr>
        <w:t>；</w:t>
      </w:r>
      <w:r w:rsidRPr="00B567E0">
        <w:rPr>
          <w:rFonts w:ascii="Times New Roman" w:hAnsi="Times New Roman" w:cs="Times New Roman"/>
          <w:kern w:val="2"/>
          <w:szCs w:val="28"/>
        </w:rPr>
        <w:t>Zhang</w:t>
      </w:r>
      <w:r w:rsidRPr="00B567E0">
        <w:rPr>
          <w:rFonts w:ascii="Times New Roman" w:hAnsi="Times New Roman" w:cs="Times New Roman"/>
          <w:kern w:val="2"/>
          <w:szCs w:val="28"/>
        </w:rPr>
        <w:t>，</w:t>
      </w:r>
      <w:r w:rsidRPr="00B567E0">
        <w:rPr>
          <w:rFonts w:ascii="Times New Roman" w:hAnsi="Times New Roman" w:cs="Times New Roman"/>
          <w:kern w:val="2"/>
          <w:szCs w:val="28"/>
        </w:rPr>
        <w:t>Huang and Liu</w:t>
      </w:r>
      <w:r w:rsidRPr="00B567E0">
        <w:rPr>
          <w:rFonts w:ascii="Times New Roman" w:hAnsi="Times New Roman" w:cs="Times New Roman"/>
          <w:kern w:val="2"/>
          <w:szCs w:val="28"/>
        </w:rPr>
        <w:t>，</w:t>
      </w:r>
      <w:r w:rsidRPr="00B567E0">
        <w:rPr>
          <w:rFonts w:ascii="Times New Roman" w:hAnsi="Times New Roman" w:cs="Times New Roman"/>
          <w:kern w:val="2"/>
          <w:szCs w:val="28"/>
        </w:rPr>
        <w:t>2012</w:t>
      </w:r>
      <w:r w:rsidRPr="00B567E0">
        <w:rPr>
          <w:rFonts w:ascii="Times New Roman" w:hAnsi="Times New Roman" w:cs="Times New Roman"/>
          <w:kern w:val="2"/>
          <w:szCs w:val="28"/>
        </w:rPr>
        <w:t>）。基于经济结构转型的需要，中国产业升级要求从劳动密集型产业向技术密集型产业转移。</w:t>
      </w:r>
      <w:r w:rsidRPr="00B567E0">
        <w:rPr>
          <w:rFonts w:ascii="Times New Roman" w:hAnsi="Times New Roman" w:cs="Times New Roman"/>
          <w:kern w:val="2"/>
          <w:szCs w:val="28"/>
        </w:rPr>
        <w:t>Wei</w:t>
      </w:r>
      <w:r w:rsidRPr="00B567E0">
        <w:rPr>
          <w:rFonts w:ascii="Times New Roman" w:hAnsi="Times New Roman" w:cs="Times New Roman"/>
          <w:kern w:val="2"/>
          <w:szCs w:val="28"/>
        </w:rPr>
        <w:t>，</w:t>
      </w:r>
      <w:r w:rsidRPr="00B567E0">
        <w:rPr>
          <w:rFonts w:ascii="Times New Roman" w:hAnsi="Times New Roman" w:cs="Times New Roman"/>
          <w:kern w:val="2"/>
          <w:szCs w:val="28"/>
        </w:rPr>
        <w:t>Xie</w:t>
      </w:r>
      <w:r w:rsidR="00445DA4">
        <w:rPr>
          <w:rFonts w:ascii="Times New Roman" w:hAnsi="Times New Roman" w:cs="Times New Roman"/>
          <w:kern w:val="2"/>
          <w:szCs w:val="28"/>
        </w:rPr>
        <w:t xml:space="preserve"> </w:t>
      </w:r>
      <w:r w:rsidR="00445DA4">
        <w:rPr>
          <w:rFonts w:ascii="Times New Roman" w:hAnsi="Times New Roman" w:cs="Times New Roman" w:hint="eastAsia"/>
          <w:kern w:val="2"/>
          <w:szCs w:val="28"/>
        </w:rPr>
        <w:t>and</w:t>
      </w:r>
      <w:r w:rsidR="00445DA4">
        <w:rPr>
          <w:rFonts w:ascii="Times New Roman" w:hAnsi="Times New Roman" w:cs="Times New Roman"/>
          <w:kern w:val="2"/>
          <w:szCs w:val="28"/>
        </w:rPr>
        <w:t xml:space="preserve"> </w:t>
      </w:r>
      <w:r w:rsidRPr="00B567E0">
        <w:rPr>
          <w:rFonts w:ascii="Times New Roman" w:hAnsi="Times New Roman" w:cs="Times New Roman"/>
          <w:kern w:val="2"/>
          <w:szCs w:val="28"/>
        </w:rPr>
        <w:t>Zhang</w:t>
      </w:r>
      <w:r w:rsidRPr="00B567E0">
        <w:rPr>
          <w:rFonts w:ascii="Times New Roman" w:hAnsi="Times New Roman" w:cs="Times New Roman"/>
          <w:kern w:val="2"/>
          <w:szCs w:val="28"/>
        </w:rPr>
        <w:t>（</w:t>
      </w:r>
      <w:r w:rsidRPr="00B567E0">
        <w:rPr>
          <w:rFonts w:ascii="Times New Roman" w:hAnsi="Times New Roman" w:cs="Times New Roman"/>
          <w:kern w:val="2"/>
          <w:szCs w:val="28"/>
        </w:rPr>
        <w:t>2017</w:t>
      </w:r>
      <w:r w:rsidRPr="00B567E0">
        <w:rPr>
          <w:rFonts w:ascii="Times New Roman" w:hAnsi="Times New Roman" w:cs="Times New Roman"/>
          <w:kern w:val="2"/>
          <w:szCs w:val="28"/>
        </w:rPr>
        <w:t>）发现，由于人口结构的变化，剩余劳动力供给的减少以及独生子女政策的出台，中国正处于工资高涨和劳动力总量收缩的十字路口。他们认为，为了保持经济的可持续增长，中国经济需要从</w:t>
      </w:r>
      <w:r w:rsidRPr="00B567E0">
        <w:rPr>
          <w:rFonts w:ascii="Times New Roman" w:hAnsi="Times New Roman" w:cs="Times New Roman"/>
          <w:kern w:val="2"/>
          <w:szCs w:val="28"/>
        </w:rPr>
        <w:t>“</w:t>
      </w:r>
      <w:r w:rsidRPr="00B567E0">
        <w:rPr>
          <w:rFonts w:ascii="Times New Roman" w:hAnsi="Times New Roman" w:cs="Times New Roman"/>
          <w:kern w:val="2"/>
          <w:szCs w:val="28"/>
        </w:rPr>
        <w:t>中国制造</w:t>
      </w:r>
      <w:r w:rsidRPr="00B567E0">
        <w:rPr>
          <w:rFonts w:ascii="Times New Roman" w:hAnsi="Times New Roman" w:cs="Times New Roman"/>
          <w:kern w:val="2"/>
          <w:szCs w:val="28"/>
        </w:rPr>
        <w:t>”</w:t>
      </w:r>
      <w:r w:rsidRPr="00B567E0">
        <w:rPr>
          <w:rFonts w:ascii="Times New Roman" w:hAnsi="Times New Roman" w:cs="Times New Roman"/>
          <w:kern w:val="2"/>
          <w:szCs w:val="28"/>
        </w:rPr>
        <w:t>向</w:t>
      </w:r>
      <w:r w:rsidRPr="00B567E0">
        <w:rPr>
          <w:rFonts w:ascii="Times New Roman" w:hAnsi="Times New Roman" w:cs="Times New Roman"/>
          <w:kern w:val="2"/>
          <w:szCs w:val="28"/>
        </w:rPr>
        <w:t>“</w:t>
      </w:r>
      <w:r w:rsidRPr="00B567E0">
        <w:rPr>
          <w:rFonts w:ascii="Times New Roman" w:hAnsi="Times New Roman" w:cs="Times New Roman"/>
          <w:kern w:val="2"/>
          <w:szCs w:val="28"/>
        </w:rPr>
        <w:t>中国创新</w:t>
      </w:r>
      <w:r w:rsidRPr="00B567E0">
        <w:rPr>
          <w:rFonts w:ascii="Times New Roman" w:hAnsi="Times New Roman" w:cs="Times New Roman"/>
          <w:kern w:val="2"/>
          <w:szCs w:val="28"/>
        </w:rPr>
        <w:t>”</w:t>
      </w:r>
      <w:r w:rsidRPr="00B567E0">
        <w:rPr>
          <w:rFonts w:ascii="Times New Roman" w:hAnsi="Times New Roman" w:cs="Times New Roman"/>
          <w:kern w:val="2"/>
          <w:szCs w:val="28"/>
        </w:rPr>
        <w:t>转变，未来的增长更多地依赖于提高生产力的能力。</w:t>
      </w:r>
      <w:r w:rsidRPr="00B567E0">
        <w:rPr>
          <w:rFonts w:ascii="Times New Roman" w:hAnsi="Times New Roman" w:cs="Times New Roman"/>
          <w:kern w:val="2"/>
          <w:szCs w:val="28"/>
        </w:rPr>
        <w:t>Li et al</w:t>
      </w:r>
      <w:r w:rsidRPr="00B567E0">
        <w:rPr>
          <w:rFonts w:ascii="Times New Roman" w:hAnsi="Times New Roman" w:cs="Times New Roman"/>
          <w:kern w:val="2"/>
          <w:szCs w:val="28"/>
        </w:rPr>
        <w:t>（</w:t>
      </w:r>
      <w:r w:rsidRPr="00B567E0">
        <w:rPr>
          <w:rFonts w:ascii="Times New Roman" w:hAnsi="Times New Roman" w:cs="Times New Roman"/>
          <w:kern w:val="2"/>
          <w:szCs w:val="28"/>
        </w:rPr>
        <w:t>2017</w:t>
      </w:r>
      <w:r w:rsidRPr="00B567E0">
        <w:rPr>
          <w:rFonts w:ascii="Times New Roman" w:hAnsi="Times New Roman" w:cs="Times New Roman"/>
          <w:kern w:val="2"/>
          <w:szCs w:val="28"/>
        </w:rPr>
        <w:t>）认为，中国需要从制造型经济向创新型经济转变。但是，中国经济转型存在一些障碍，中国经济向创新型经济转型可能会有一些麻烦。</w:t>
      </w:r>
      <w:r w:rsidRPr="00B567E0">
        <w:rPr>
          <w:rFonts w:ascii="Times New Roman" w:hAnsi="Times New Roman" w:cs="Times New Roman"/>
          <w:kern w:val="2"/>
          <w:szCs w:val="28"/>
        </w:rPr>
        <w:t>Luo</w:t>
      </w:r>
      <w:r w:rsidRPr="00B567E0">
        <w:rPr>
          <w:rFonts w:ascii="Times New Roman" w:hAnsi="Times New Roman" w:cs="Times New Roman"/>
          <w:kern w:val="2"/>
          <w:szCs w:val="28"/>
        </w:rPr>
        <w:t>，</w:t>
      </w:r>
      <w:r w:rsidRPr="00B567E0">
        <w:rPr>
          <w:rFonts w:ascii="Times New Roman" w:hAnsi="Times New Roman" w:cs="Times New Roman"/>
          <w:kern w:val="2"/>
          <w:szCs w:val="28"/>
        </w:rPr>
        <w:t>Zhang</w:t>
      </w:r>
      <w:r w:rsidRPr="00B567E0">
        <w:rPr>
          <w:rFonts w:ascii="Times New Roman" w:hAnsi="Times New Roman" w:cs="Times New Roman"/>
          <w:kern w:val="2"/>
          <w:szCs w:val="28"/>
        </w:rPr>
        <w:t>，</w:t>
      </w:r>
      <w:r w:rsidRPr="00B567E0">
        <w:rPr>
          <w:rFonts w:ascii="Times New Roman" w:hAnsi="Times New Roman" w:cs="Times New Roman"/>
          <w:kern w:val="2"/>
          <w:szCs w:val="28"/>
        </w:rPr>
        <w:t>Liu</w:t>
      </w:r>
      <w:r w:rsidR="00E952E4">
        <w:rPr>
          <w:rFonts w:ascii="Times New Roman" w:hAnsi="Times New Roman" w:cs="Times New Roman"/>
          <w:kern w:val="2"/>
          <w:szCs w:val="28"/>
        </w:rPr>
        <w:t xml:space="preserve"> </w:t>
      </w:r>
      <w:r w:rsidR="00E952E4">
        <w:rPr>
          <w:rFonts w:ascii="Times New Roman" w:hAnsi="Times New Roman" w:cs="Times New Roman" w:hint="eastAsia"/>
          <w:kern w:val="2"/>
          <w:szCs w:val="28"/>
        </w:rPr>
        <w:t>and</w:t>
      </w:r>
      <w:r w:rsidR="00E952E4">
        <w:rPr>
          <w:rFonts w:ascii="Times New Roman" w:hAnsi="Times New Roman" w:cs="Times New Roman"/>
          <w:kern w:val="2"/>
          <w:szCs w:val="28"/>
        </w:rPr>
        <w:t xml:space="preserve"> </w:t>
      </w:r>
      <w:r w:rsidRPr="00B567E0">
        <w:rPr>
          <w:rFonts w:ascii="Times New Roman" w:hAnsi="Times New Roman" w:cs="Times New Roman"/>
          <w:kern w:val="2"/>
          <w:szCs w:val="28"/>
        </w:rPr>
        <w:t>Rozelle</w:t>
      </w:r>
      <w:r w:rsidRPr="00B567E0">
        <w:rPr>
          <w:rFonts w:ascii="Times New Roman" w:hAnsi="Times New Roman" w:cs="Times New Roman"/>
          <w:kern w:val="2"/>
          <w:szCs w:val="28"/>
        </w:rPr>
        <w:t>（</w:t>
      </w:r>
      <w:r w:rsidRPr="00B567E0">
        <w:rPr>
          <w:rFonts w:ascii="Times New Roman" w:hAnsi="Times New Roman" w:cs="Times New Roman"/>
          <w:kern w:val="2"/>
          <w:szCs w:val="28"/>
        </w:rPr>
        <w:t>2012</w:t>
      </w:r>
      <w:r w:rsidRPr="00B567E0">
        <w:rPr>
          <w:rFonts w:ascii="Times New Roman" w:hAnsi="Times New Roman" w:cs="Times New Roman"/>
          <w:kern w:val="2"/>
          <w:szCs w:val="28"/>
        </w:rPr>
        <w:t>），</w:t>
      </w:r>
      <w:r w:rsidRPr="00B567E0">
        <w:rPr>
          <w:rFonts w:ascii="Times New Roman" w:hAnsi="Times New Roman" w:cs="Times New Roman"/>
          <w:kern w:val="2"/>
          <w:szCs w:val="28"/>
        </w:rPr>
        <w:t>Jefferson</w:t>
      </w:r>
      <w:r w:rsidRPr="00B567E0">
        <w:rPr>
          <w:rFonts w:ascii="Times New Roman" w:hAnsi="Times New Roman" w:cs="Times New Roman"/>
          <w:kern w:val="2"/>
          <w:szCs w:val="28"/>
        </w:rPr>
        <w:t>（</w:t>
      </w:r>
      <w:r w:rsidRPr="00B567E0">
        <w:rPr>
          <w:rFonts w:ascii="Times New Roman" w:hAnsi="Times New Roman" w:cs="Times New Roman"/>
          <w:kern w:val="2"/>
          <w:szCs w:val="28"/>
        </w:rPr>
        <w:t>2016</w:t>
      </w:r>
      <w:r w:rsidRPr="00B567E0">
        <w:rPr>
          <w:rFonts w:ascii="Times New Roman" w:hAnsi="Times New Roman" w:cs="Times New Roman"/>
          <w:kern w:val="2"/>
          <w:szCs w:val="28"/>
        </w:rPr>
        <w:t>）和</w:t>
      </w:r>
      <w:r w:rsidRPr="00B567E0">
        <w:rPr>
          <w:rFonts w:ascii="Times New Roman" w:hAnsi="Times New Roman" w:cs="Times New Roman"/>
          <w:kern w:val="2"/>
          <w:szCs w:val="28"/>
        </w:rPr>
        <w:t>Li et al</w:t>
      </w:r>
      <w:r w:rsidRPr="00B567E0">
        <w:rPr>
          <w:rFonts w:ascii="Times New Roman" w:hAnsi="Times New Roman" w:cs="Times New Roman"/>
          <w:kern w:val="2"/>
          <w:szCs w:val="28"/>
        </w:rPr>
        <w:t>（</w:t>
      </w:r>
      <w:r w:rsidRPr="00B567E0">
        <w:rPr>
          <w:rFonts w:ascii="Times New Roman" w:hAnsi="Times New Roman" w:cs="Times New Roman"/>
          <w:kern w:val="2"/>
          <w:szCs w:val="28"/>
        </w:rPr>
        <w:t>2017</w:t>
      </w:r>
      <w:r w:rsidRPr="00B567E0">
        <w:rPr>
          <w:rFonts w:ascii="Times New Roman" w:hAnsi="Times New Roman" w:cs="Times New Roman"/>
          <w:kern w:val="2"/>
          <w:szCs w:val="28"/>
        </w:rPr>
        <w:t>）发现中国人力资本发展存在显着不足。由于缺乏私有制的竞争，中国国有部门的教育质量在改善方面有限，特别是培养学生的创造力和独立思考（</w:t>
      </w:r>
      <w:r w:rsidRPr="00B567E0">
        <w:rPr>
          <w:rFonts w:ascii="Times New Roman" w:hAnsi="Times New Roman" w:cs="Times New Roman"/>
          <w:kern w:val="2"/>
          <w:szCs w:val="28"/>
        </w:rPr>
        <w:t>Prashant et.al</w:t>
      </w:r>
      <w:r w:rsidRPr="00B567E0">
        <w:rPr>
          <w:rFonts w:ascii="Times New Roman" w:hAnsi="Times New Roman" w:cs="Times New Roman"/>
          <w:kern w:val="2"/>
          <w:szCs w:val="28"/>
        </w:rPr>
        <w:t>，</w:t>
      </w:r>
      <w:r w:rsidRPr="00B567E0">
        <w:rPr>
          <w:rFonts w:ascii="Times New Roman" w:hAnsi="Times New Roman" w:cs="Times New Roman"/>
          <w:kern w:val="2"/>
          <w:szCs w:val="28"/>
        </w:rPr>
        <w:t>2016</w:t>
      </w:r>
      <w:r w:rsidRPr="00B567E0">
        <w:rPr>
          <w:rFonts w:ascii="Times New Roman" w:hAnsi="Times New Roman" w:cs="Times New Roman"/>
          <w:kern w:val="2"/>
          <w:szCs w:val="28"/>
        </w:rPr>
        <w:t>）。由于城乡教育投资不平衡，非熟练工人工资上涨导致教育机会成本增加，许多农村学生从初中退学（</w:t>
      </w:r>
      <w:r w:rsidRPr="00B567E0">
        <w:rPr>
          <w:rFonts w:ascii="Times New Roman" w:hAnsi="Times New Roman" w:cs="Times New Roman"/>
          <w:kern w:val="2"/>
          <w:szCs w:val="28"/>
        </w:rPr>
        <w:t>Yi et.al</w:t>
      </w:r>
      <w:r w:rsidRPr="00B567E0">
        <w:rPr>
          <w:rFonts w:ascii="Times New Roman" w:hAnsi="Times New Roman" w:cs="Times New Roman"/>
          <w:kern w:val="2"/>
          <w:szCs w:val="28"/>
        </w:rPr>
        <w:t>，</w:t>
      </w:r>
      <w:r w:rsidRPr="00B567E0">
        <w:rPr>
          <w:rFonts w:ascii="Times New Roman" w:hAnsi="Times New Roman" w:cs="Times New Roman"/>
          <w:kern w:val="2"/>
          <w:szCs w:val="28"/>
        </w:rPr>
        <w:t>2012; Li</w:t>
      </w:r>
      <w:r w:rsidRPr="00B567E0">
        <w:rPr>
          <w:rFonts w:ascii="Times New Roman" w:hAnsi="Times New Roman" w:cs="Times New Roman"/>
          <w:kern w:val="2"/>
          <w:szCs w:val="28"/>
        </w:rPr>
        <w:t>，</w:t>
      </w:r>
      <w:r w:rsidRPr="00B567E0">
        <w:rPr>
          <w:rFonts w:ascii="Times New Roman" w:hAnsi="Times New Roman" w:cs="Times New Roman"/>
          <w:kern w:val="2"/>
          <w:szCs w:val="28"/>
        </w:rPr>
        <w:t>Meng</w:t>
      </w:r>
      <w:r w:rsidRPr="00B567E0">
        <w:rPr>
          <w:rFonts w:ascii="Times New Roman" w:hAnsi="Times New Roman" w:cs="Times New Roman"/>
          <w:kern w:val="2"/>
          <w:szCs w:val="28"/>
        </w:rPr>
        <w:t>，</w:t>
      </w:r>
      <w:r w:rsidRPr="00B567E0">
        <w:rPr>
          <w:rFonts w:ascii="Times New Roman" w:hAnsi="Times New Roman" w:cs="Times New Roman"/>
          <w:kern w:val="2"/>
          <w:szCs w:val="28"/>
        </w:rPr>
        <w:t>Shi and Wu , 2013; Shi</w:t>
      </w:r>
      <w:r w:rsidR="005365D9" w:rsidRPr="005365D9">
        <w:rPr>
          <w:rFonts w:ascii="Times New Roman" w:hAnsi="Times New Roman" w:cs="Times New Roman"/>
          <w:kern w:val="2"/>
          <w:szCs w:val="28"/>
        </w:rPr>
        <w:t xml:space="preserve"> </w:t>
      </w:r>
      <w:r w:rsidR="005365D9" w:rsidRPr="00B567E0">
        <w:rPr>
          <w:rFonts w:ascii="Times New Roman" w:hAnsi="Times New Roman" w:cs="Times New Roman"/>
          <w:kern w:val="2"/>
          <w:szCs w:val="28"/>
        </w:rPr>
        <w:t>et al</w:t>
      </w:r>
      <w:r w:rsidRPr="00B567E0">
        <w:rPr>
          <w:rFonts w:ascii="Times New Roman" w:hAnsi="Times New Roman" w:cs="Times New Roman"/>
          <w:kern w:val="2"/>
          <w:szCs w:val="28"/>
        </w:rPr>
        <w:t>，</w:t>
      </w:r>
      <w:r w:rsidRPr="00B567E0">
        <w:rPr>
          <w:rFonts w:ascii="Times New Roman" w:hAnsi="Times New Roman" w:cs="Times New Roman"/>
          <w:kern w:val="2"/>
          <w:szCs w:val="28"/>
        </w:rPr>
        <w:t>2015; Khor</w:t>
      </w:r>
      <w:r w:rsidR="005365D9" w:rsidRPr="005365D9">
        <w:rPr>
          <w:rFonts w:ascii="Times New Roman" w:hAnsi="Times New Roman" w:cs="Times New Roman"/>
          <w:kern w:val="2"/>
          <w:szCs w:val="28"/>
        </w:rPr>
        <w:t xml:space="preserve"> </w:t>
      </w:r>
      <w:r w:rsidR="005365D9" w:rsidRPr="00B567E0">
        <w:rPr>
          <w:rFonts w:ascii="Times New Roman" w:hAnsi="Times New Roman" w:cs="Times New Roman"/>
          <w:kern w:val="2"/>
          <w:szCs w:val="28"/>
        </w:rPr>
        <w:t>et al</w:t>
      </w:r>
      <w:r w:rsidRPr="00B567E0">
        <w:rPr>
          <w:rFonts w:ascii="Times New Roman" w:hAnsi="Times New Roman" w:cs="Times New Roman"/>
          <w:kern w:val="2"/>
          <w:szCs w:val="28"/>
        </w:rPr>
        <w:t>，</w:t>
      </w:r>
      <w:r w:rsidRPr="00B567E0">
        <w:rPr>
          <w:rFonts w:ascii="Times New Roman" w:hAnsi="Times New Roman" w:cs="Times New Roman"/>
          <w:kern w:val="2"/>
          <w:szCs w:val="28"/>
        </w:rPr>
        <w:t>2017</w:t>
      </w:r>
      <w:r w:rsidRPr="00B567E0">
        <w:rPr>
          <w:rFonts w:ascii="Times New Roman" w:hAnsi="Times New Roman" w:cs="Times New Roman"/>
          <w:kern w:val="2"/>
          <w:szCs w:val="28"/>
        </w:rPr>
        <w:t>）。运用中国企业</w:t>
      </w:r>
      <w:r w:rsidRPr="00B567E0">
        <w:rPr>
          <w:rFonts w:ascii="Times New Roman" w:hAnsi="Times New Roman" w:cs="Times New Roman"/>
          <w:kern w:val="2"/>
          <w:szCs w:val="28"/>
        </w:rPr>
        <w:t>-</w:t>
      </w:r>
      <w:r w:rsidRPr="00B567E0">
        <w:rPr>
          <w:rFonts w:ascii="Times New Roman" w:hAnsi="Times New Roman" w:cs="Times New Roman"/>
          <w:kern w:val="2"/>
          <w:szCs w:val="28"/>
        </w:rPr>
        <w:t>劳动力匹配调查数据（</w:t>
      </w:r>
      <w:r w:rsidRPr="00B567E0">
        <w:rPr>
          <w:rFonts w:ascii="Times New Roman" w:hAnsi="Times New Roman" w:cs="Times New Roman"/>
          <w:kern w:val="2"/>
          <w:szCs w:val="28"/>
        </w:rPr>
        <w:t>CEES</w:t>
      </w:r>
      <w:r w:rsidRPr="00B567E0">
        <w:rPr>
          <w:rFonts w:ascii="Times New Roman" w:hAnsi="Times New Roman" w:cs="Times New Roman"/>
          <w:kern w:val="2"/>
          <w:szCs w:val="28"/>
        </w:rPr>
        <w:t>）研究发现，劳动力成本上升对于企业创新转型具有较为显著的</w:t>
      </w:r>
      <w:r w:rsidRPr="00B567E0">
        <w:rPr>
          <w:rFonts w:ascii="Times New Roman" w:hAnsi="Times New Roman" w:cs="Times New Roman"/>
          <w:kern w:val="2"/>
          <w:szCs w:val="28"/>
        </w:rPr>
        <w:t>“</w:t>
      </w:r>
      <w:r w:rsidRPr="00B567E0">
        <w:rPr>
          <w:rFonts w:ascii="Times New Roman" w:hAnsi="Times New Roman" w:cs="Times New Roman"/>
          <w:kern w:val="2"/>
          <w:szCs w:val="28"/>
        </w:rPr>
        <w:t>倒逼</w:t>
      </w:r>
      <w:r w:rsidRPr="00B567E0">
        <w:rPr>
          <w:rFonts w:ascii="Times New Roman" w:hAnsi="Times New Roman" w:cs="Times New Roman"/>
          <w:kern w:val="2"/>
          <w:szCs w:val="28"/>
        </w:rPr>
        <w:t>”</w:t>
      </w:r>
      <w:r w:rsidRPr="00B567E0">
        <w:rPr>
          <w:rFonts w:ascii="Times New Roman" w:hAnsi="Times New Roman" w:cs="Times New Roman"/>
          <w:kern w:val="2"/>
          <w:szCs w:val="28"/>
        </w:rPr>
        <w:t>作用。无论是调整劳动力结构、资本投入技术创新，还是机器代人、自动化设备购买等，都是企业在积极应对劳动力成本上升。同时，在面板数据结构下，研究表明随着企业的转型，企业的技能需求发生了显著的变化：一方面，工作任务上的变化。通过</w:t>
      </w:r>
      <w:r w:rsidRPr="00B567E0">
        <w:rPr>
          <w:rFonts w:ascii="Times New Roman" w:hAnsi="Times New Roman" w:cs="Times New Roman"/>
          <w:kern w:val="2"/>
          <w:szCs w:val="28"/>
        </w:rPr>
        <w:t>CEES</w:t>
      </w:r>
      <w:r w:rsidRPr="00B567E0">
        <w:rPr>
          <w:rFonts w:ascii="Times New Roman" w:hAnsi="Times New Roman" w:cs="Times New Roman"/>
          <w:kern w:val="2"/>
          <w:szCs w:val="28"/>
        </w:rPr>
        <w:t>研究显示在抽象性、重复性、体力性等工作任务上员工的技能需求不同，企业对员工技能的需求逐渐由重复性向抽象性转移；另一方面，数控机器、机器人的引入对劳动力的英语使用能力、电脑操作能力、管理知识</w:t>
      </w:r>
      <w:r w:rsidR="009D662D">
        <w:rPr>
          <w:rFonts w:ascii="Times New Roman" w:hAnsi="Times New Roman" w:cs="Times New Roman" w:hint="eastAsia"/>
          <w:kern w:val="2"/>
          <w:szCs w:val="28"/>
        </w:rPr>
        <w:t>等</w:t>
      </w:r>
      <w:r w:rsidRPr="00B567E0">
        <w:rPr>
          <w:rFonts w:ascii="Times New Roman" w:hAnsi="Times New Roman" w:cs="Times New Roman"/>
          <w:kern w:val="2"/>
          <w:szCs w:val="28"/>
        </w:rPr>
        <w:t>具有更高的要求。此外，来自</w:t>
      </w:r>
      <w:r w:rsidRPr="00B567E0">
        <w:rPr>
          <w:rFonts w:ascii="Times New Roman" w:hAnsi="Times New Roman" w:cs="Times New Roman"/>
          <w:kern w:val="2"/>
          <w:szCs w:val="28"/>
        </w:rPr>
        <w:lastRenderedPageBreak/>
        <w:t>劳动力个体的微观证据表明，现有劳动力的技能状况难以满足企业技能需求的变化情况。具体表现在：一方面，劳动力的受教育程度有较大差异。其中，</w:t>
      </w:r>
      <w:r w:rsidRPr="00B567E0">
        <w:rPr>
          <w:rFonts w:ascii="Times New Roman" w:hAnsi="Times New Roman" w:cs="Times New Roman"/>
          <w:kern w:val="2"/>
          <w:szCs w:val="28"/>
        </w:rPr>
        <w:t>84.68%</w:t>
      </w:r>
      <w:r w:rsidRPr="00B567E0">
        <w:rPr>
          <w:rFonts w:ascii="Times New Roman" w:hAnsi="Times New Roman" w:cs="Times New Roman"/>
          <w:kern w:val="2"/>
          <w:szCs w:val="28"/>
        </w:rPr>
        <w:t>的员工没有接受大学及以上程度的教育；另一方面，英语技能、电脑技能、管理知识与企业的要求存在较大的差距。基于实证研究，本文的政策建议是：进一步促进教育资源均等化，更具竞争性的教育体制完善（鼓励公办、民营、外资性质教育投资），构建相对稳定的劳动力市场，提高企业人力资本投资的激励。</w:t>
      </w:r>
    </w:p>
    <w:p w14:paraId="78EF656B" w14:textId="77777777" w:rsidR="00B567E0" w:rsidRDefault="00B567E0" w:rsidP="00C761BD">
      <w:pPr>
        <w:spacing w:line="360" w:lineRule="auto"/>
        <w:ind w:firstLineChars="200" w:firstLine="480"/>
        <w:contextualSpacing/>
        <w:jc w:val="both"/>
        <w:rPr>
          <w:rFonts w:ascii="Times New Roman" w:hAnsi="Times New Roman" w:cs="Times New Roman"/>
          <w:kern w:val="2"/>
          <w:szCs w:val="28"/>
        </w:rPr>
      </w:pPr>
    </w:p>
    <w:p w14:paraId="1312AFF6" w14:textId="77777777" w:rsidR="00B567E0" w:rsidRPr="00B567E0" w:rsidRDefault="00B567E0" w:rsidP="00C761BD">
      <w:pPr>
        <w:spacing w:line="360" w:lineRule="auto"/>
        <w:ind w:firstLineChars="200" w:firstLine="480"/>
        <w:contextualSpacing/>
        <w:jc w:val="both"/>
        <w:rPr>
          <w:rFonts w:ascii="Times New Roman" w:hAnsi="Times New Roman" w:cs="Times New Roman"/>
          <w:kern w:val="2"/>
          <w:szCs w:val="28"/>
        </w:rPr>
      </w:pPr>
    </w:p>
    <w:p w14:paraId="33A90F02" w14:textId="77777777" w:rsidR="00723495" w:rsidRDefault="00C761BD" w:rsidP="00C761BD">
      <w:pPr>
        <w:spacing w:line="460" w:lineRule="exact"/>
        <w:rPr>
          <w:rFonts w:eastAsiaTheme="minorEastAsia" w:cstheme="minorBidi"/>
          <w:szCs w:val="30"/>
        </w:rPr>
        <w:sectPr w:rsidR="00723495" w:rsidSect="002B4A39">
          <w:footnotePr>
            <w:numFmt w:val="decimalEnclosedCircleChinese"/>
            <w:numRestart w:val="eachPage"/>
          </w:footnotePr>
          <w:pgSz w:w="11906" w:h="16838"/>
          <w:pgMar w:top="1440" w:right="1797" w:bottom="1440" w:left="1797" w:header="851" w:footer="850" w:gutter="0"/>
          <w:pgNumType w:fmt="upperRoman" w:start="1"/>
          <w:cols w:space="425"/>
          <w:titlePg/>
          <w:docGrid w:type="lines" w:linePitch="312"/>
        </w:sectPr>
      </w:pPr>
      <w:r w:rsidRPr="00B567E0">
        <w:rPr>
          <w:rFonts w:ascii="黑体" w:eastAsia="黑体" w:hAnsi="黑体" w:cstheme="minorBidi" w:hint="eastAsia"/>
          <w:szCs w:val="30"/>
        </w:rPr>
        <w:t>关键词：</w:t>
      </w:r>
      <w:r w:rsidRPr="00B567E0">
        <w:rPr>
          <w:rFonts w:eastAsiaTheme="minorEastAsia" w:cstheme="minorBidi" w:hint="eastAsia"/>
          <w:szCs w:val="30"/>
        </w:rPr>
        <w:t>劳动力成本上升</w:t>
      </w:r>
      <w:r w:rsidR="00B567E0" w:rsidRPr="0011639C">
        <w:rPr>
          <w:rFonts w:hint="eastAsia"/>
          <w:szCs w:val="30"/>
        </w:rPr>
        <w:t>；</w:t>
      </w:r>
      <w:r w:rsidR="00B567E0" w:rsidRPr="00B567E0">
        <w:rPr>
          <w:rFonts w:eastAsiaTheme="minorEastAsia" w:cstheme="minorBidi" w:hint="eastAsia"/>
          <w:szCs w:val="30"/>
        </w:rPr>
        <w:t>经济增长</w:t>
      </w:r>
      <w:r w:rsidR="00B567E0" w:rsidRPr="0011639C">
        <w:rPr>
          <w:rFonts w:hint="eastAsia"/>
          <w:szCs w:val="30"/>
        </w:rPr>
        <w:t>；</w:t>
      </w:r>
      <w:r w:rsidR="00A02567" w:rsidRPr="00B567E0">
        <w:rPr>
          <w:rFonts w:eastAsiaTheme="minorEastAsia" w:cstheme="minorBidi" w:hint="eastAsia"/>
          <w:szCs w:val="30"/>
        </w:rPr>
        <w:t>技能需求</w:t>
      </w:r>
      <w:r w:rsidR="00B567E0" w:rsidRPr="0011639C">
        <w:rPr>
          <w:rFonts w:hint="eastAsia"/>
          <w:szCs w:val="30"/>
        </w:rPr>
        <w:t>；</w:t>
      </w:r>
      <w:r w:rsidR="007C4B2E" w:rsidRPr="00B567E0">
        <w:rPr>
          <w:rFonts w:eastAsiaTheme="minorEastAsia" w:cstheme="minorBidi" w:hint="eastAsia"/>
          <w:szCs w:val="30"/>
        </w:rPr>
        <w:t>中国企业</w:t>
      </w:r>
      <w:r w:rsidR="007C4B2E" w:rsidRPr="00B567E0">
        <w:rPr>
          <w:rFonts w:eastAsiaTheme="minorEastAsia" w:cstheme="minorBidi" w:hint="eastAsia"/>
          <w:szCs w:val="30"/>
        </w:rPr>
        <w:t>-</w:t>
      </w:r>
      <w:r w:rsidR="007C4B2E" w:rsidRPr="00B567E0">
        <w:rPr>
          <w:rFonts w:eastAsiaTheme="minorEastAsia" w:cstheme="minorBidi" w:hint="eastAsia"/>
          <w:szCs w:val="30"/>
        </w:rPr>
        <w:t>劳动力匹配调查</w:t>
      </w:r>
    </w:p>
    <w:p w14:paraId="02505E75" w14:textId="5BE1D3A0" w:rsidR="000526D6" w:rsidRPr="00627CED" w:rsidRDefault="006F4437" w:rsidP="00627CED">
      <w:pPr>
        <w:pStyle w:val="1"/>
        <w:spacing w:before="0" w:afterLines="50" w:after="156" w:line="400" w:lineRule="atLeast"/>
        <w:jc w:val="center"/>
        <w:rPr>
          <w:rFonts w:ascii="Times New Roman" w:hAnsi="Times New Roman" w:cs="Times New Roman"/>
          <w:sz w:val="36"/>
        </w:rPr>
      </w:pPr>
      <w:bookmarkStart w:id="3" w:name="_Toc479948776"/>
      <w:bookmarkStart w:id="4" w:name="_Toc511942259"/>
      <w:r w:rsidRPr="001C6461">
        <w:rPr>
          <w:rFonts w:ascii="Times New Roman" w:hAnsi="Times New Roman" w:cs="Times New Roman"/>
          <w:sz w:val="36"/>
        </w:rPr>
        <w:lastRenderedPageBreak/>
        <w:t>Abstract</w:t>
      </w:r>
      <w:bookmarkEnd w:id="3"/>
      <w:bookmarkEnd w:id="4"/>
    </w:p>
    <w:p w14:paraId="2C2245FC" w14:textId="39E3A745" w:rsidR="000526D6" w:rsidRPr="00635998" w:rsidRDefault="000526D6" w:rsidP="000526D6">
      <w:pPr>
        <w:spacing w:line="460" w:lineRule="exact"/>
        <w:ind w:firstLineChars="200" w:firstLine="480"/>
        <w:jc w:val="both"/>
        <w:rPr>
          <w:rFonts w:ascii="Times New Roman" w:eastAsia="黑体" w:hAnsi="Times New Roman" w:cs="Times New Roman"/>
          <w:kern w:val="2"/>
          <w:szCs w:val="22"/>
        </w:rPr>
      </w:pPr>
      <w:r w:rsidRPr="00635998">
        <w:rPr>
          <w:rFonts w:ascii="Times New Roman" w:eastAsia="黑体" w:hAnsi="Times New Roman" w:cs="Times New Roman"/>
          <w:kern w:val="2"/>
          <w:szCs w:val="22"/>
        </w:rPr>
        <w:t xml:space="preserve">China's economic growth is facing severe challenges posed by rising labor costs in recent years. On the one hand, per capita labor costs have been consistently higher than GDP per capita since 2010. According to the National Bureau of Statistics Yearbook of the National Bureau of Statistics official employment data show that the average annual growth rate of employment per worker per urban unit from 2010 to 2015 is 9.2%, 10.3 percentage points higher than the growth rate of GDP per capita (8.4 percentage points per annum). On the other hand, China's economic competitiveness may be threatened by rising labor costs (Gan, Hernandez and Ma, 2016; Zhang, Huang, and Liu, 2012; Liang, Lu, and Zhang, 2016). As demographic dividends gradually disappear, rising labor costs in China will gradually weaken their comparative advantage and international competitiveness in labor-intensive manufacturing (Gan, Hernandez and Ma, 2016; Zhang, Huang and Liu, 2012). Based on the needs of economic restructuring, China's industrial upgrading requires the transfer from labor-intensive industries to technology-intensive industries. Wei, Xie and Zhang (2017) found that China is at a crossroads of rising wages and shrinking labor forces due to demographic changes, the reduction of surplus labor supply and the introduction of one-child policy. In their opinion, in order to maintain a sustainable economic growth, the Chinese economy needs to shift from "Made in China" to "Innovation in China." Future growth depends more on the ability to enhance productivity. Li et al. (2017) argues that China needs to shift from a manufacturing economy to an innovative one. However, there are some obstacles in China's economic restructuring. There may be some troubles for China's economy to transform itself into an innovative economy. Luo, Zhang, Liu and Rozelle (2012), Jefferson (2016) and Li et al (2017) find that there is a significant shortage of human capital development in China. Due to the lack of competition for private ownership, the quality of education in the Chinese state sector has been limited in terms of improvement, especially in cultivating students' creativity and independent thinking (Prashant et.al, 2016). Many rural students dropped out of junior high school due to the imbalanced investment in education between urban and rural areas and the </w:t>
      </w:r>
      <w:r w:rsidRPr="00635998">
        <w:rPr>
          <w:rFonts w:ascii="Times New Roman" w:eastAsia="黑体" w:hAnsi="Times New Roman" w:cs="Times New Roman"/>
          <w:kern w:val="2"/>
          <w:szCs w:val="22"/>
        </w:rPr>
        <w:lastRenderedPageBreak/>
        <w:t>rising cost of education for unskilled workers (Yi et al., 2012; Li, Meng, Shi and Wu, 2013; Shi et al., 2015; Khor et al. People, 2017). Using the Chinese Enterprise-Labor Matching Survey (CEES) study, we found that rising labor costs have a significant "forcing" effect on the innovation and transformation of enterprises. Whether it is to adjust the structure of the labor force, capital investment in technological innovation, or machine generation, purchase of automation equipment, etc., enterprises are actively responding to the rising labor costs. At the same time, under the panel data structure, the research shows that as the innovation and transformation of enterprises, the skills needs of enterprises have undergone significant changes: on the one hand, changes in tasks. Through the CEES research, the employees' skill needs are different in abstract, repetitive and physical work tasks, and the demand for employee skills gradually shifts from repetitiveness to abstractness. On the other hand, the introduction of numerical control machines and robots to the workforce English ability to use, computer operating skills, management knowledge has higher requirements. In addition, micro-evidence from the workforce shows that the skills of the existing workforce can not meet the changing needs of the business skills. Specifically: on the one hand, there is a big difference in the level of labor education. Among them, 84.68% of employees did not receive education at the university level or above; on the other hand, there was a big gap between English skills, computer skills, management knowledge and business requirements. Based on the empirical research, the policy recommendations of this article are: to further promote the equalization of educational resources, improve the more competitive education system (to encourage public-owned, private-owned and foreign-funded education), build a relatively stable labor market and increase the investment of human capital in enterprises excitation.</w:t>
      </w:r>
    </w:p>
    <w:p w14:paraId="398F75F2" w14:textId="77777777" w:rsidR="000526D6" w:rsidRDefault="000526D6" w:rsidP="000526D6">
      <w:pPr>
        <w:spacing w:line="460" w:lineRule="exact"/>
        <w:ind w:firstLineChars="200" w:firstLine="480"/>
        <w:jc w:val="both"/>
      </w:pPr>
    </w:p>
    <w:p w14:paraId="42109B76" w14:textId="1228D9E2" w:rsidR="002D229E" w:rsidRDefault="00511639" w:rsidP="00E64311">
      <w:pPr>
        <w:spacing w:line="460" w:lineRule="exact"/>
        <w:rPr>
          <w:rFonts w:ascii="Times New Roman" w:eastAsia="黑体" w:hAnsi="Times New Roman" w:cs="Times New Roman"/>
          <w:kern w:val="2"/>
          <w:szCs w:val="22"/>
        </w:rPr>
        <w:sectPr w:rsidR="002D229E" w:rsidSect="00961333">
          <w:footnotePr>
            <w:numFmt w:val="decimalEnclosedCircleChinese"/>
            <w:numRestart w:val="eachPage"/>
          </w:footnotePr>
          <w:pgSz w:w="11906" w:h="16838"/>
          <w:pgMar w:top="1440" w:right="1797" w:bottom="1440" w:left="1797" w:header="851" w:footer="850" w:gutter="0"/>
          <w:pgNumType w:fmt="upperRoman"/>
          <w:cols w:space="425"/>
          <w:titlePg/>
          <w:docGrid w:type="lines" w:linePitch="312"/>
        </w:sectPr>
      </w:pPr>
      <w:r w:rsidRPr="00210394">
        <w:rPr>
          <w:rFonts w:ascii="Times New Roman" w:eastAsia="黑体" w:hAnsi="Times New Roman" w:cs="Times New Roman" w:hint="eastAsia"/>
          <w:b/>
        </w:rPr>
        <w:t xml:space="preserve">Key </w:t>
      </w:r>
      <w:r w:rsidRPr="00210394">
        <w:rPr>
          <w:rFonts w:ascii="Times New Roman" w:eastAsia="黑体" w:hAnsi="Times New Roman" w:cs="Times New Roman"/>
          <w:b/>
        </w:rPr>
        <w:t>words</w:t>
      </w:r>
      <w:r>
        <w:rPr>
          <w:rFonts w:ascii="Times New Roman" w:eastAsia="黑体" w:hAnsi="Times New Roman" w:cs="Times New Roman"/>
        </w:rPr>
        <w:t>:</w:t>
      </w:r>
      <w:r w:rsidR="000526D6" w:rsidRPr="00BE4C65">
        <w:rPr>
          <w:b/>
        </w:rPr>
        <w:t xml:space="preserve"> </w:t>
      </w:r>
      <w:r w:rsidR="000526D6" w:rsidRPr="00573E0C">
        <w:rPr>
          <w:rFonts w:ascii="Times New Roman" w:eastAsia="黑体" w:hAnsi="Times New Roman" w:cs="Times New Roman" w:hint="eastAsia"/>
          <w:kern w:val="2"/>
          <w:szCs w:val="22"/>
        </w:rPr>
        <w:t>L</w:t>
      </w:r>
      <w:r w:rsidR="000526D6" w:rsidRPr="00573E0C">
        <w:rPr>
          <w:rFonts w:ascii="Times New Roman" w:eastAsia="黑体" w:hAnsi="Times New Roman" w:cs="Times New Roman"/>
          <w:kern w:val="2"/>
          <w:szCs w:val="22"/>
        </w:rPr>
        <w:t xml:space="preserve">abor </w:t>
      </w:r>
      <w:r w:rsidR="000526D6" w:rsidRPr="00573E0C">
        <w:rPr>
          <w:rFonts w:ascii="Times New Roman" w:eastAsia="黑体" w:hAnsi="Times New Roman" w:cs="Times New Roman" w:hint="eastAsia"/>
          <w:kern w:val="2"/>
          <w:szCs w:val="22"/>
        </w:rPr>
        <w:t>r</w:t>
      </w:r>
      <w:r w:rsidR="000526D6" w:rsidRPr="00573E0C">
        <w:rPr>
          <w:rFonts w:ascii="Times New Roman" w:eastAsia="黑体" w:hAnsi="Times New Roman" w:cs="Times New Roman"/>
          <w:kern w:val="2"/>
          <w:szCs w:val="22"/>
        </w:rPr>
        <w:t xml:space="preserve">ising costs; </w:t>
      </w:r>
      <w:r w:rsidR="000526D6" w:rsidRPr="00573E0C">
        <w:rPr>
          <w:rFonts w:ascii="Times New Roman" w:eastAsia="黑体" w:hAnsi="Times New Roman" w:cs="Times New Roman" w:hint="eastAsia"/>
          <w:kern w:val="2"/>
          <w:szCs w:val="22"/>
        </w:rPr>
        <w:t>S</w:t>
      </w:r>
      <w:r w:rsidR="000526D6" w:rsidRPr="00573E0C">
        <w:rPr>
          <w:rFonts w:ascii="Times New Roman" w:eastAsia="黑体" w:hAnsi="Times New Roman" w:cs="Times New Roman"/>
          <w:kern w:val="2"/>
          <w:szCs w:val="22"/>
        </w:rPr>
        <w:t xml:space="preserve">kills needs of enterprises; </w:t>
      </w:r>
      <w:r w:rsidR="000526D6" w:rsidRPr="00573E0C">
        <w:rPr>
          <w:rFonts w:ascii="Times New Roman" w:eastAsia="黑体" w:hAnsi="Times New Roman" w:cs="Times New Roman" w:hint="eastAsia"/>
          <w:kern w:val="2"/>
          <w:szCs w:val="22"/>
        </w:rPr>
        <w:t>E</w:t>
      </w:r>
      <w:r w:rsidR="000526D6" w:rsidRPr="00573E0C">
        <w:rPr>
          <w:rFonts w:ascii="Times New Roman" w:eastAsia="黑体" w:hAnsi="Times New Roman" w:cs="Times New Roman"/>
          <w:kern w:val="2"/>
          <w:szCs w:val="22"/>
        </w:rPr>
        <w:t>conomic growth; C</w:t>
      </w:r>
      <w:r w:rsidR="000526D6" w:rsidRPr="00573E0C">
        <w:rPr>
          <w:rFonts w:ascii="Times New Roman" w:eastAsia="黑体" w:hAnsi="Times New Roman" w:cs="Times New Roman" w:hint="eastAsia"/>
          <w:kern w:val="2"/>
          <w:szCs w:val="22"/>
        </w:rPr>
        <w:t>EES</w:t>
      </w:r>
    </w:p>
    <w:p w14:paraId="7B76AD7D" w14:textId="77777777" w:rsidR="006C3852" w:rsidRPr="004A0FAC" w:rsidRDefault="006C3852" w:rsidP="006C3852">
      <w:pPr>
        <w:spacing w:beforeLines="50" w:before="156" w:afterLines="50" w:after="156"/>
        <w:jc w:val="center"/>
        <w:rPr>
          <w:rFonts w:ascii="黑体" w:eastAsia="黑体" w:hAnsi="黑体" w:cs="Times New Roman"/>
          <w:bCs/>
          <w:sz w:val="36"/>
          <w:szCs w:val="36"/>
          <w:lang w:val="zh-CN"/>
        </w:rPr>
      </w:pPr>
      <w:r w:rsidRPr="004A0FAC">
        <w:rPr>
          <w:rFonts w:ascii="黑体" w:eastAsia="黑体" w:hAnsi="黑体" w:cs="Times New Roman" w:hint="eastAsia"/>
          <w:bCs/>
          <w:sz w:val="36"/>
          <w:szCs w:val="36"/>
          <w:lang w:val="zh-CN"/>
        </w:rPr>
        <w:lastRenderedPageBreak/>
        <w:t>目  录</w:t>
      </w:r>
    </w:p>
    <w:p w14:paraId="4F6BA8C1" w14:textId="017C0558" w:rsidR="009D7A84" w:rsidRPr="00416406" w:rsidRDefault="006C3852" w:rsidP="009D7A84">
      <w:pPr>
        <w:pStyle w:val="12"/>
        <w:rPr>
          <w:bCs w:val="0"/>
          <w:caps w:val="0"/>
        </w:rPr>
      </w:pPr>
      <w:r w:rsidRPr="00416406">
        <w:rPr>
          <w:lang w:val="zh-CN"/>
        </w:rPr>
        <w:fldChar w:fldCharType="begin"/>
      </w:r>
      <w:r w:rsidRPr="00416406">
        <w:rPr>
          <w:lang w:val="zh-CN"/>
        </w:rPr>
        <w:instrText xml:space="preserve"> TOC \o "1-3" \h \z \u </w:instrText>
      </w:r>
      <w:r w:rsidRPr="00416406">
        <w:rPr>
          <w:lang w:val="zh-CN"/>
        </w:rPr>
        <w:fldChar w:fldCharType="separate"/>
      </w:r>
      <w:hyperlink w:anchor="_Toc511942258" w:history="1">
        <w:r w:rsidR="009D7A84" w:rsidRPr="00416406">
          <w:rPr>
            <w:rStyle w:val="af1"/>
            <w:b/>
          </w:rPr>
          <w:t>摘</w:t>
        </w:r>
        <w:r w:rsidR="009D7A84" w:rsidRPr="00416406">
          <w:rPr>
            <w:rStyle w:val="af1"/>
            <w:b/>
          </w:rPr>
          <w:t xml:space="preserve">  </w:t>
        </w:r>
        <w:r w:rsidR="009D7A84" w:rsidRPr="00416406">
          <w:rPr>
            <w:rStyle w:val="af1"/>
            <w:b/>
          </w:rPr>
          <w:t>要</w:t>
        </w:r>
        <w:r w:rsidR="009D7A84" w:rsidRPr="00416406">
          <w:rPr>
            <w:webHidden/>
          </w:rPr>
          <w:tab/>
        </w:r>
        <w:r w:rsidR="009D7A84" w:rsidRPr="00416406">
          <w:rPr>
            <w:webHidden/>
          </w:rPr>
          <w:fldChar w:fldCharType="begin"/>
        </w:r>
        <w:r w:rsidR="009D7A84" w:rsidRPr="00416406">
          <w:rPr>
            <w:webHidden/>
          </w:rPr>
          <w:instrText xml:space="preserve"> PAGEREF _Toc511942258 \h </w:instrText>
        </w:r>
        <w:r w:rsidR="009D7A84" w:rsidRPr="00416406">
          <w:rPr>
            <w:webHidden/>
          </w:rPr>
        </w:r>
        <w:r w:rsidR="009D7A84" w:rsidRPr="00416406">
          <w:rPr>
            <w:webHidden/>
          </w:rPr>
          <w:fldChar w:fldCharType="separate"/>
        </w:r>
        <w:r w:rsidR="008725AE">
          <w:rPr>
            <w:webHidden/>
          </w:rPr>
          <w:t>I</w:t>
        </w:r>
        <w:r w:rsidR="009D7A84" w:rsidRPr="00416406">
          <w:rPr>
            <w:webHidden/>
          </w:rPr>
          <w:fldChar w:fldCharType="end"/>
        </w:r>
      </w:hyperlink>
    </w:p>
    <w:p w14:paraId="7035C854" w14:textId="06F19626" w:rsidR="009D7A84" w:rsidRPr="00416406" w:rsidRDefault="000940F8" w:rsidP="009D7A84">
      <w:pPr>
        <w:pStyle w:val="12"/>
        <w:rPr>
          <w:bCs w:val="0"/>
          <w:caps w:val="0"/>
        </w:rPr>
      </w:pPr>
      <w:hyperlink w:anchor="_Toc511942259" w:history="1">
        <w:r w:rsidR="009D7A84" w:rsidRPr="00416406">
          <w:rPr>
            <w:rStyle w:val="af1"/>
            <w:b/>
          </w:rPr>
          <w:t>Abstract</w:t>
        </w:r>
        <w:r w:rsidR="009D7A84" w:rsidRPr="00416406">
          <w:rPr>
            <w:webHidden/>
          </w:rPr>
          <w:tab/>
        </w:r>
        <w:r w:rsidR="009D7A84" w:rsidRPr="00416406">
          <w:rPr>
            <w:webHidden/>
          </w:rPr>
          <w:fldChar w:fldCharType="begin"/>
        </w:r>
        <w:r w:rsidR="009D7A84" w:rsidRPr="00416406">
          <w:rPr>
            <w:webHidden/>
          </w:rPr>
          <w:instrText xml:space="preserve"> PAGEREF _Toc511942259 \h </w:instrText>
        </w:r>
        <w:r w:rsidR="009D7A84" w:rsidRPr="00416406">
          <w:rPr>
            <w:webHidden/>
          </w:rPr>
        </w:r>
        <w:r w:rsidR="009D7A84" w:rsidRPr="00416406">
          <w:rPr>
            <w:webHidden/>
          </w:rPr>
          <w:fldChar w:fldCharType="separate"/>
        </w:r>
        <w:r w:rsidR="008725AE">
          <w:rPr>
            <w:webHidden/>
          </w:rPr>
          <w:t>III</w:t>
        </w:r>
        <w:r w:rsidR="009D7A84" w:rsidRPr="00416406">
          <w:rPr>
            <w:webHidden/>
          </w:rPr>
          <w:fldChar w:fldCharType="end"/>
        </w:r>
      </w:hyperlink>
    </w:p>
    <w:p w14:paraId="5A534503" w14:textId="67C63515" w:rsidR="009D7A84" w:rsidRPr="00416406" w:rsidRDefault="000940F8" w:rsidP="009D7A84">
      <w:pPr>
        <w:pStyle w:val="12"/>
        <w:rPr>
          <w:bCs w:val="0"/>
          <w:caps w:val="0"/>
        </w:rPr>
      </w:pPr>
      <w:hyperlink w:anchor="_Toc511942260" w:history="1">
        <w:r w:rsidR="009D7A84" w:rsidRPr="00416406">
          <w:rPr>
            <w:rStyle w:val="af1"/>
            <w:b/>
          </w:rPr>
          <w:t>1</w:t>
        </w:r>
        <w:r w:rsidR="00416406">
          <w:rPr>
            <w:rStyle w:val="af1"/>
            <w:b/>
          </w:rPr>
          <w:t xml:space="preserve"> </w:t>
        </w:r>
        <w:r w:rsidR="009D7A84" w:rsidRPr="00416406">
          <w:rPr>
            <w:rStyle w:val="af1"/>
            <w:b/>
          </w:rPr>
          <w:t>绪论</w:t>
        </w:r>
        <w:r w:rsidR="009D7A84" w:rsidRPr="00416406">
          <w:rPr>
            <w:webHidden/>
          </w:rPr>
          <w:tab/>
        </w:r>
        <w:r w:rsidR="009D7A84" w:rsidRPr="00416406">
          <w:rPr>
            <w:webHidden/>
          </w:rPr>
          <w:fldChar w:fldCharType="begin"/>
        </w:r>
        <w:r w:rsidR="009D7A84" w:rsidRPr="00416406">
          <w:rPr>
            <w:webHidden/>
          </w:rPr>
          <w:instrText xml:space="preserve"> PAGEREF _Toc511942260 \h </w:instrText>
        </w:r>
        <w:r w:rsidR="009D7A84" w:rsidRPr="00416406">
          <w:rPr>
            <w:webHidden/>
          </w:rPr>
        </w:r>
        <w:r w:rsidR="009D7A84" w:rsidRPr="00416406">
          <w:rPr>
            <w:webHidden/>
          </w:rPr>
          <w:fldChar w:fldCharType="separate"/>
        </w:r>
        <w:r w:rsidR="008725AE">
          <w:rPr>
            <w:webHidden/>
          </w:rPr>
          <w:t>1</w:t>
        </w:r>
        <w:r w:rsidR="009D7A84" w:rsidRPr="00416406">
          <w:rPr>
            <w:webHidden/>
          </w:rPr>
          <w:fldChar w:fldCharType="end"/>
        </w:r>
      </w:hyperlink>
    </w:p>
    <w:p w14:paraId="478B5FBA" w14:textId="2C26FAA5" w:rsidR="009D7A84" w:rsidRPr="00416406" w:rsidRDefault="000940F8" w:rsidP="009D7A84">
      <w:pPr>
        <w:pStyle w:val="21"/>
        <w:spacing w:line="400" w:lineRule="exact"/>
        <w:rPr>
          <w:rFonts w:ascii="Times New Roman" w:eastAsia="宋体" w:hAnsi="Times New Roman" w:cs="Times New Roman"/>
          <w:smallCaps w:val="0"/>
          <w:noProof/>
          <w:sz w:val="24"/>
          <w:szCs w:val="24"/>
        </w:rPr>
      </w:pPr>
      <w:hyperlink w:anchor="_Toc511942261" w:history="1">
        <w:r w:rsidR="009D7A84" w:rsidRPr="00416406">
          <w:rPr>
            <w:rStyle w:val="af1"/>
            <w:rFonts w:ascii="Times New Roman" w:eastAsia="宋体" w:hAnsi="Times New Roman" w:cs="Times New Roman"/>
            <w:noProof/>
            <w:sz w:val="24"/>
            <w:szCs w:val="24"/>
          </w:rPr>
          <w:t xml:space="preserve">1.1 </w:t>
        </w:r>
        <w:r w:rsidR="009D7A84" w:rsidRPr="00416406">
          <w:rPr>
            <w:rStyle w:val="af1"/>
            <w:rFonts w:ascii="Times New Roman" w:eastAsia="宋体" w:hAnsi="Times New Roman" w:cs="Times New Roman"/>
            <w:noProof/>
            <w:sz w:val="24"/>
            <w:szCs w:val="24"/>
          </w:rPr>
          <w:t>问题的提出</w:t>
        </w:r>
        <w:r w:rsidR="009D7A84" w:rsidRPr="00416406">
          <w:rPr>
            <w:rFonts w:ascii="Times New Roman" w:eastAsia="宋体" w:hAnsi="Times New Roman" w:cs="Times New Roman"/>
            <w:noProof/>
            <w:webHidden/>
            <w:sz w:val="24"/>
            <w:szCs w:val="24"/>
          </w:rPr>
          <w:tab/>
        </w:r>
        <w:r w:rsidR="009D7A84" w:rsidRPr="00416406">
          <w:rPr>
            <w:rFonts w:ascii="Times New Roman" w:eastAsia="宋体" w:hAnsi="Times New Roman" w:cs="Times New Roman"/>
            <w:noProof/>
            <w:webHidden/>
            <w:sz w:val="24"/>
            <w:szCs w:val="24"/>
          </w:rPr>
          <w:fldChar w:fldCharType="begin"/>
        </w:r>
        <w:r w:rsidR="009D7A84" w:rsidRPr="00416406">
          <w:rPr>
            <w:rFonts w:ascii="Times New Roman" w:eastAsia="宋体" w:hAnsi="Times New Roman" w:cs="Times New Roman"/>
            <w:noProof/>
            <w:webHidden/>
            <w:sz w:val="24"/>
            <w:szCs w:val="24"/>
          </w:rPr>
          <w:instrText xml:space="preserve"> PAGEREF _Toc511942261 \h </w:instrText>
        </w:r>
        <w:r w:rsidR="009D7A84" w:rsidRPr="00416406">
          <w:rPr>
            <w:rFonts w:ascii="Times New Roman" w:eastAsia="宋体" w:hAnsi="Times New Roman" w:cs="Times New Roman"/>
            <w:noProof/>
            <w:webHidden/>
            <w:sz w:val="24"/>
            <w:szCs w:val="24"/>
          </w:rPr>
        </w:r>
        <w:r w:rsidR="009D7A84" w:rsidRPr="00416406">
          <w:rPr>
            <w:rFonts w:ascii="Times New Roman" w:eastAsia="宋体" w:hAnsi="Times New Roman" w:cs="Times New Roman"/>
            <w:noProof/>
            <w:webHidden/>
            <w:sz w:val="24"/>
            <w:szCs w:val="24"/>
          </w:rPr>
          <w:fldChar w:fldCharType="separate"/>
        </w:r>
        <w:r w:rsidR="008725AE">
          <w:rPr>
            <w:rFonts w:ascii="Times New Roman" w:eastAsia="宋体" w:hAnsi="Times New Roman" w:cs="Times New Roman"/>
            <w:noProof/>
            <w:webHidden/>
            <w:sz w:val="24"/>
            <w:szCs w:val="24"/>
          </w:rPr>
          <w:t>1</w:t>
        </w:r>
        <w:r w:rsidR="009D7A84" w:rsidRPr="00416406">
          <w:rPr>
            <w:rFonts w:ascii="Times New Roman" w:eastAsia="宋体" w:hAnsi="Times New Roman" w:cs="Times New Roman"/>
            <w:noProof/>
            <w:webHidden/>
            <w:sz w:val="24"/>
            <w:szCs w:val="24"/>
          </w:rPr>
          <w:fldChar w:fldCharType="end"/>
        </w:r>
      </w:hyperlink>
    </w:p>
    <w:p w14:paraId="48E44207" w14:textId="000C5B25" w:rsidR="009D7A84" w:rsidRPr="00416406" w:rsidRDefault="000940F8" w:rsidP="009D7A84">
      <w:pPr>
        <w:pStyle w:val="31"/>
        <w:tabs>
          <w:tab w:val="right" w:leader="dot" w:pos="8302"/>
        </w:tabs>
        <w:spacing w:line="400" w:lineRule="exact"/>
        <w:rPr>
          <w:rFonts w:ascii="Times New Roman" w:eastAsia="宋体" w:hAnsi="Times New Roman" w:cs="Times New Roman"/>
          <w:i w:val="0"/>
          <w:iCs w:val="0"/>
          <w:noProof/>
          <w:sz w:val="24"/>
          <w:szCs w:val="24"/>
        </w:rPr>
      </w:pPr>
      <w:hyperlink w:anchor="_Toc511942262" w:history="1">
        <w:r w:rsidR="009D7A84" w:rsidRPr="00416406">
          <w:rPr>
            <w:rStyle w:val="af1"/>
            <w:rFonts w:ascii="Times New Roman" w:eastAsia="宋体" w:hAnsi="Times New Roman" w:cs="Times New Roman"/>
            <w:i w:val="0"/>
            <w:noProof/>
            <w:sz w:val="24"/>
            <w:szCs w:val="24"/>
          </w:rPr>
          <w:t xml:space="preserve">1.1.1 </w:t>
        </w:r>
        <w:r w:rsidR="009D7A84" w:rsidRPr="00416406">
          <w:rPr>
            <w:rStyle w:val="af1"/>
            <w:rFonts w:ascii="Times New Roman" w:eastAsia="宋体" w:hAnsi="Times New Roman" w:cs="Times New Roman"/>
            <w:i w:val="0"/>
            <w:noProof/>
            <w:sz w:val="24"/>
            <w:szCs w:val="24"/>
          </w:rPr>
          <w:t>劳动力成本上升与经济下行压力</w:t>
        </w:r>
        <w:r w:rsidR="009D7A84" w:rsidRPr="00416406">
          <w:rPr>
            <w:rFonts w:ascii="Times New Roman" w:eastAsia="宋体" w:hAnsi="Times New Roman" w:cs="Times New Roman"/>
            <w:i w:val="0"/>
            <w:noProof/>
            <w:webHidden/>
            <w:sz w:val="24"/>
            <w:szCs w:val="24"/>
          </w:rPr>
          <w:tab/>
        </w:r>
        <w:r w:rsidR="009D7A84" w:rsidRPr="00416406">
          <w:rPr>
            <w:rFonts w:ascii="Times New Roman" w:eastAsia="宋体" w:hAnsi="Times New Roman" w:cs="Times New Roman"/>
            <w:i w:val="0"/>
            <w:noProof/>
            <w:webHidden/>
            <w:sz w:val="24"/>
            <w:szCs w:val="24"/>
          </w:rPr>
          <w:fldChar w:fldCharType="begin"/>
        </w:r>
        <w:r w:rsidR="009D7A84" w:rsidRPr="00416406">
          <w:rPr>
            <w:rFonts w:ascii="Times New Roman" w:eastAsia="宋体" w:hAnsi="Times New Roman" w:cs="Times New Roman"/>
            <w:i w:val="0"/>
            <w:noProof/>
            <w:webHidden/>
            <w:sz w:val="24"/>
            <w:szCs w:val="24"/>
          </w:rPr>
          <w:instrText xml:space="preserve"> PAGEREF _Toc511942262 \h </w:instrText>
        </w:r>
        <w:r w:rsidR="009D7A84" w:rsidRPr="00416406">
          <w:rPr>
            <w:rFonts w:ascii="Times New Roman" w:eastAsia="宋体" w:hAnsi="Times New Roman" w:cs="Times New Roman"/>
            <w:i w:val="0"/>
            <w:noProof/>
            <w:webHidden/>
            <w:sz w:val="24"/>
            <w:szCs w:val="24"/>
          </w:rPr>
        </w:r>
        <w:r w:rsidR="009D7A84" w:rsidRPr="00416406">
          <w:rPr>
            <w:rFonts w:ascii="Times New Roman" w:eastAsia="宋体" w:hAnsi="Times New Roman" w:cs="Times New Roman"/>
            <w:i w:val="0"/>
            <w:noProof/>
            <w:webHidden/>
            <w:sz w:val="24"/>
            <w:szCs w:val="24"/>
          </w:rPr>
          <w:fldChar w:fldCharType="separate"/>
        </w:r>
        <w:r w:rsidR="008725AE">
          <w:rPr>
            <w:rFonts w:ascii="Times New Roman" w:eastAsia="宋体" w:hAnsi="Times New Roman" w:cs="Times New Roman"/>
            <w:i w:val="0"/>
            <w:noProof/>
            <w:webHidden/>
            <w:sz w:val="24"/>
            <w:szCs w:val="24"/>
          </w:rPr>
          <w:t>1</w:t>
        </w:r>
        <w:r w:rsidR="009D7A84" w:rsidRPr="00416406">
          <w:rPr>
            <w:rFonts w:ascii="Times New Roman" w:eastAsia="宋体" w:hAnsi="Times New Roman" w:cs="Times New Roman"/>
            <w:i w:val="0"/>
            <w:noProof/>
            <w:webHidden/>
            <w:sz w:val="24"/>
            <w:szCs w:val="24"/>
          </w:rPr>
          <w:fldChar w:fldCharType="end"/>
        </w:r>
      </w:hyperlink>
    </w:p>
    <w:p w14:paraId="77C5F01D" w14:textId="364866A1" w:rsidR="009D7A84" w:rsidRPr="00416406" w:rsidRDefault="000940F8" w:rsidP="009D7A84">
      <w:pPr>
        <w:pStyle w:val="31"/>
        <w:tabs>
          <w:tab w:val="right" w:leader="dot" w:pos="8302"/>
        </w:tabs>
        <w:spacing w:line="400" w:lineRule="exact"/>
        <w:rPr>
          <w:rFonts w:ascii="Times New Roman" w:eastAsia="宋体" w:hAnsi="Times New Roman" w:cs="Times New Roman"/>
          <w:i w:val="0"/>
          <w:iCs w:val="0"/>
          <w:noProof/>
          <w:sz w:val="24"/>
          <w:szCs w:val="24"/>
        </w:rPr>
      </w:pPr>
      <w:hyperlink w:anchor="_Toc511942263" w:history="1">
        <w:r w:rsidR="009D7A84" w:rsidRPr="00416406">
          <w:rPr>
            <w:rStyle w:val="af1"/>
            <w:rFonts w:ascii="Times New Roman" w:eastAsia="宋体" w:hAnsi="Times New Roman" w:cs="Times New Roman"/>
            <w:i w:val="0"/>
            <w:noProof/>
            <w:sz w:val="24"/>
            <w:szCs w:val="24"/>
          </w:rPr>
          <w:t xml:space="preserve">1.1.2 </w:t>
        </w:r>
        <w:r w:rsidR="009D7A84" w:rsidRPr="00416406">
          <w:rPr>
            <w:rStyle w:val="af1"/>
            <w:rFonts w:ascii="Times New Roman" w:eastAsia="宋体" w:hAnsi="Times New Roman" w:cs="Times New Roman"/>
            <w:i w:val="0"/>
            <w:noProof/>
            <w:sz w:val="24"/>
            <w:szCs w:val="24"/>
          </w:rPr>
          <w:t>劳动力成本上升与中国经济增长的动力转型</w:t>
        </w:r>
        <w:r w:rsidR="009D7A84" w:rsidRPr="00416406">
          <w:rPr>
            <w:rFonts w:ascii="Times New Roman" w:eastAsia="宋体" w:hAnsi="Times New Roman" w:cs="Times New Roman"/>
            <w:i w:val="0"/>
            <w:noProof/>
            <w:webHidden/>
            <w:sz w:val="24"/>
            <w:szCs w:val="24"/>
          </w:rPr>
          <w:tab/>
        </w:r>
        <w:r w:rsidR="009D7A84" w:rsidRPr="00416406">
          <w:rPr>
            <w:rFonts w:ascii="Times New Roman" w:eastAsia="宋体" w:hAnsi="Times New Roman" w:cs="Times New Roman"/>
            <w:i w:val="0"/>
            <w:noProof/>
            <w:webHidden/>
            <w:sz w:val="24"/>
            <w:szCs w:val="24"/>
          </w:rPr>
          <w:fldChar w:fldCharType="begin"/>
        </w:r>
        <w:r w:rsidR="009D7A84" w:rsidRPr="00416406">
          <w:rPr>
            <w:rFonts w:ascii="Times New Roman" w:eastAsia="宋体" w:hAnsi="Times New Roman" w:cs="Times New Roman"/>
            <w:i w:val="0"/>
            <w:noProof/>
            <w:webHidden/>
            <w:sz w:val="24"/>
            <w:szCs w:val="24"/>
          </w:rPr>
          <w:instrText xml:space="preserve"> PAGEREF _Toc511942263 \h </w:instrText>
        </w:r>
        <w:r w:rsidR="009D7A84" w:rsidRPr="00416406">
          <w:rPr>
            <w:rFonts w:ascii="Times New Roman" w:eastAsia="宋体" w:hAnsi="Times New Roman" w:cs="Times New Roman"/>
            <w:i w:val="0"/>
            <w:noProof/>
            <w:webHidden/>
            <w:sz w:val="24"/>
            <w:szCs w:val="24"/>
          </w:rPr>
        </w:r>
        <w:r w:rsidR="009D7A84" w:rsidRPr="00416406">
          <w:rPr>
            <w:rFonts w:ascii="Times New Roman" w:eastAsia="宋体" w:hAnsi="Times New Roman" w:cs="Times New Roman"/>
            <w:i w:val="0"/>
            <w:noProof/>
            <w:webHidden/>
            <w:sz w:val="24"/>
            <w:szCs w:val="24"/>
          </w:rPr>
          <w:fldChar w:fldCharType="separate"/>
        </w:r>
        <w:r w:rsidR="008725AE">
          <w:rPr>
            <w:rFonts w:ascii="Times New Roman" w:eastAsia="宋体" w:hAnsi="Times New Roman" w:cs="Times New Roman"/>
            <w:i w:val="0"/>
            <w:noProof/>
            <w:webHidden/>
            <w:sz w:val="24"/>
            <w:szCs w:val="24"/>
          </w:rPr>
          <w:t>3</w:t>
        </w:r>
        <w:r w:rsidR="009D7A84" w:rsidRPr="00416406">
          <w:rPr>
            <w:rFonts w:ascii="Times New Roman" w:eastAsia="宋体" w:hAnsi="Times New Roman" w:cs="Times New Roman"/>
            <w:i w:val="0"/>
            <w:noProof/>
            <w:webHidden/>
            <w:sz w:val="24"/>
            <w:szCs w:val="24"/>
          </w:rPr>
          <w:fldChar w:fldCharType="end"/>
        </w:r>
      </w:hyperlink>
    </w:p>
    <w:p w14:paraId="7F99861D" w14:textId="1E57AC62" w:rsidR="009D7A84" w:rsidRPr="00416406" w:rsidRDefault="000940F8" w:rsidP="009D7A84">
      <w:pPr>
        <w:pStyle w:val="31"/>
        <w:tabs>
          <w:tab w:val="right" w:leader="dot" w:pos="8302"/>
        </w:tabs>
        <w:spacing w:line="400" w:lineRule="exact"/>
        <w:rPr>
          <w:rFonts w:ascii="Times New Roman" w:eastAsia="宋体" w:hAnsi="Times New Roman" w:cs="Times New Roman"/>
          <w:i w:val="0"/>
          <w:iCs w:val="0"/>
          <w:noProof/>
          <w:sz w:val="24"/>
          <w:szCs w:val="24"/>
        </w:rPr>
      </w:pPr>
      <w:hyperlink w:anchor="_Toc511942264" w:history="1">
        <w:r w:rsidR="009D7A84" w:rsidRPr="00416406">
          <w:rPr>
            <w:rStyle w:val="af1"/>
            <w:rFonts w:ascii="Times New Roman" w:eastAsia="宋体" w:hAnsi="Times New Roman" w:cs="Times New Roman"/>
            <w:i w:val="0"/>
            <w:noProof/>
            <w:sz w:val="24"/>
            <w:szCs w:val="24"/>
          </w:rPr>
          <w:t xml:space="preserve">1.1.3 </w:t>
        </w:r>
        <w:r w:rsidR="009D7A84" w:rsidRPr="00416406">
          <w:rPr>
            <w:rStyle w:val="af1"/>
            <w:rFonts w:ascii="Times New Roman" w:eastAsia="宋体" w:hAnsi="Times New Roman" w:cs="Times New Roman"/>
            <w:i w:val="0"/>
            <w:noProof/>
            <w:sz w:val="24"/>
            <w:szCs w:val="24"/>
          </w:rPr>
          <w:t>经济转型与企业技能需求变化</w:t>
        </w:r>
        <w:r w:rsidR="009D7A84" w:rsidRPr="00416406">
          <w:rPr>
            <w:rFonts w:ascii="Times New Roman" w:eastAsia="宋体" w:hAnsi="Times New Roman" w:cs="Times New Roman"/>
            <w:i w:val="0"/>
            <w:noProof/>
            <w:webHidden/>
            <w:sz w:val="24"/>
            <w:szCs w:val="24"/>
          </w:rPr>
          <w:tab/>
        </w:r>
        <w:r w:rsidR="009D7A84" w:rsidRPr="00416406">
          <w:rPr>
            <w:rFonts w:ascii="Times New Roman" w:eastAsia="宋体" w:hAnsi="Times New Roman" w:cs="Times New Roman"/>
            <w:i w:val="0"/>
            <w:noProof/>
            <w:webHidden/>
            <w:sz w:val="24"/>
            <w:szCs w:val="24"/>
          </w:rPr>
          <w:fldChar w:fldCharType="begin"/>
        </w:r>
        <w:r w:rsidR="009D7A84" w:rsidRPr="00416406">
          <w:rPr>
            <w:rFonts w:ascii="Times New Roman" w:eastAsia="宋体" w:hAnsi="Times New Roman" w:cs="Times New Roman"/>
            <w:i w:val="0"/>
            <w:noProof/>
            <w:webHidden/>
            <w:sz w:val="24"/>
            <w:szCs w:val="24"/>
          </w:rPr>
          <w:instrText xml:space="preserve"> PAGEREF _Toc511942264 \h </w:instrText>
        </w:r>
        <w:r w:rsidR="009D7A84" w:rsidRPr="00416406">
          <w:rPr>
            <w:rFonts w:ascii="Times New Roman" w:eastAsia="宋体" w:hAnsi="Times New Roman" w:cs="Times New Roman"/>
            <w:i w:val="0"/>
            <w:noProof/>
            <w:webHidden/>
            <w:sz w:val="24"/>
            <w:szCs w:val="24"/>
          </w:rPr>
        </w:r>
        <w:r w:rsidR="009D7A84" w:rsidRPr="00416406">
          <w:rPr>
            <w:rFonts w:ascii="Times New Roman" w:eastAsia="宋体" w:hAnsi="Times New Roman" w:cs="Times New Roman"/>
            <w:i w:val="0"/>
            <w:noProof/>
            <w:webHidden/>
            <w:sz w:val="24"/>
            <w:szCs w:val="24"/>
          </w:rPr>
          <w:fldChar w:fldCharType="separate"/>
        </w:r>
        <w:r w:rsidR="008725AE">
          <w:rPr>
            <w:rFonts w:ascii="Times New Roman" w:eastAsia="宋体" w:hAnsi="Times New Roman" w:cs="Times New Roman"/>
            <w:i w:val="0"/>
            <w:noProof/>
            <w:webHidden/>
            <w:sz w:val="24"/>
            <w:szCs w:val="24"/>
          </w:rPr>
          <w:t>5</w:t>
        </w:r>
        <w:r w:rsidR="009D7A84" w:rsidRPr="00416406">
          <w:rPr>
            <w:rFonts w:ascii="Times New Roman" w:eastAsia="宋体" w:hAnsi="Times New Roman" w:cs="Times New Roman"/>
            <w:i w:val="0"/>
            <w:noProof/>
            <w:webHidden/>
            <w:sz w:val="24"/>
            <w:szCs w:val="24"/>
          </w:rPr>
          <w:fldChar w:fldCharType="end"/>
        </w:r>
      </w:hyperlink>
    </w:p>
    <w:p w14:paraId="3FBAF0DC" w14:textId="67DCB909" w:rsidR="009D7A84" w:rsidRPr="00416406" w:rsidRDefault="000940F8" w:rsidP="009D7A84">
      <w:pPr>
        <w:pStyle w:val="21"/>
        <w:spacing w:line="400" w:lineRule="exact"/>
        <w:rPr>
          <w:rFonts w:ascii="Times New Roman" w:eastAsia="宋体" w:hAnsi="Times New Roman" w:cs="Times New Roman"/>
          <w:smallCaps w:val="0"/>
          <w:noProof/>
          <w:sz w:val="24"/>
          <w:szCs w:val="24"/>
        </w:rPr>
      </w:pPr>
      <w:hyperlink w:anchor="_Toc511942265" w:history="1">
        <w:r w:rsidR="009D7A84" w:rsidRPr="00416406">
          <w:rPr>
            <w:rStyle w:val="af1"/>
            <w:rFonts w:ascii="Times New Roman" w:eastAsia="宋体" w:hAnsi="Times New Roman" w:cs="Times New Roman"/>
            <w:noProof/>
            <w:sz w:val="24"/>
            <w:szCs w:val="24"/>
          </w:rPr>
          <w:t xml:space="preserve">1.2 </w:t>
        </w:r>
        <w:r w:rsidR="009D7A84" w:rsidRPr="00416406">
          <w:rPr>
            <w:rStyle w:val="af1"/>
            <w:rFonts w:ascii="Times New Roman" w:eastAsia="宋体" w:hAnsi="Times New Roman" w:cs="Times New Roman"/>
            <w:noProof/>
            <w:sz w:val="24"/>
            <w:szCs w:val="24"/>
          </w:rPr>
          <w:t>研究思路与结构安排</w:t>
        </w:r>
        <w:r w:rsidR="009D7A84" w:rsidRPr="00416406">
          <w:rPr>
            <w:rFonts w:ascii="Times New Roman" w:eastAsia="宋体" w:hAnsi="Times New Roman" w:cs="Times New Roman"/>
            <w:noProof/>
            <w:webHidden/>
            <w:sz w:val="24"/>
            <w:szCs w:val="24"/>
          </w:rPr>
          <w:tab/>
        </w:r>
        <w:r w:rsidR="009D7A84" w:rsidRPr="00416406">
          <w:rPr>
            <w:rFonts w:ascii="Times New Roman" w:eastAsia="宋体" w:hAnsi="Times New Roman" w:cs="Times New Roman"/>
            <w:noProof/>
            <w:webHidden/>
            <w:sz w:val="24"/>
            <w:szCs w:val="24"/>
          </w:rPr>
          <w:fldChar w:fldCharType="begin"/>
        </w:r>
        <w:r w:rsidR="009D7A84" w:rsidRPr="00416406">
          <w:rPr>
            <w:rFonts w:ascii="Times New Roman" w:eastAsia="宋体" w:hAnsi="Times New Roman" w:cs="Times New Roman"/>
            <w:noProof/>
            <w:webHidden/>
            <w:sz w:val="24"/>
            <w:szCs w:val="24"/>
          </w:rPr>
          <w:instrText xml:space="preserve"> PAGEREF _Toc511942265 \h </w:instrText>
        </w:r>
        <w:r w:rsidR="009D7A84" w:rsidRPr="00416406">
          <w:rPr>
            <w:rFonts w:ascii="Times New Roman" w:eastAsia="宋体" w:hAnsi="Times New Roman" w:cs="Times New Roman"/>
            <w:noProof/>
            <w:webHidden/>
            <w:sz w:val="24"/>
            <w:szCs w:val="24"/>
          </w:rPr>
        </w:r>
        <w:r w:rsidR="009D7A84" w:rsidRPr="00416406">
          <w:rPr>
            <w:rFonts w:ascii="Times New Roman" w:eastAsia="宋体" w:hAnsi="Times New Roman" w:cs="Times New Roman"/>
            <w:noProof/>
            <w:webHidden/>
            <w:sz w:val="24"/>
            <w:szCs w:val="24"/>
          </w:rPr>
          <w:fldChar w:fldCharType="separate"/>
        </w:r>
        <w:r w:rsidR="008725AE">
          <w:rPr>
            <w:rFonts w:ascii="Times New Roman" w:eastAsia="宋体" w:hAnsi="Times New Roman" w:cs="Times New Roman"/>
            <w:noProof/>
            <w:webHidden/>
            <w:sz w:val="24"/>
            <w:szCs w:val="24"/>
          </w:rPr>
          <w:t>6</w:t>
        </w:r>
        <w:r w:rsidR="009D7A84" w:rsidRPr="00416406">
          <w:rPr>
            <w:rFonts w:ascii="Times New Roman" w:eastAsia="宋体" w:hAnsi="Times New Roman" w:cs="Times New Roman"/>
            <w:noProof/>
            <w:webHidden/>
            <w:sz w:val="24"/>
            <w:szCs w:val="24"/>
          </w:rPr>
          <w:fldChar w:fldCharType="end"/>
        </w:r>
      </w:hyperlink>
    </w:p>
    <w:p w14:paraId="01B6F82D" w14:textId="1662612B" w:rsidR="009D7A84" w:rsidRPr="00416406" w:rsidRDefault="000940F8" w:rsidP="009D7A84">
      <w:pPr>
        <w:pStyle w:val="31"/>
        <w:tabs>
          <w:tab w:val="right" w:leader="dot" w:pos="8302"/>
        </w:tabs>
        <w:spacing w:line="400" w:lineRule="exact"/>
        <w:rPr>
          <w:rFonts w:ascii="Times New Roman" w:eastAsia="宋体" w:hAnsi="Times New Roman" w:cs="Times New Roman"/>
          <w:i w:val="0"/>
          <w:iCs w:val="0"/>
          <w:noProof/>
          <w:sz w:val="24"/>
          <w:szCs w:val="24"/>
        </w:rPr>
      </w:pPr>
      <w:hyperlink w:anchor="_Toc511942266" w:history="1">
        <w:r w:rsidR="009D7A84" w:rsidRPr="00416406">
          <w:rPr>
            <w:rStyle w:val="af1"/>
            <w:rFonts w:ascii="Times New Roman" w:eastAsia="宋体" w:hAnsi="Times New Roman" w:cs="Times New Roman"/>
            <w:i w:val="0"/>
            <w:noProof/>
            <w:sz w:val="24"/>
            <w:szCs w:val="24"/>
          </w:rPr>
          <w:t xml:space="preserve">1.2.1 </w:t>
        </w:r>
        <w:r w:rsidR="009D7A84" w:rsidRPr="00416406">
          <w:rPr>
            <w:rStyle w:val="af1"/>
            <w:rFonts w:ascii="Times New Roman" w:eastAsia="宋体" w:hAnsi="Times New Roman" w:cs="Times New Roman"/>
            <w:i w:val="0"/>
            <w:noProof/>
            <w:sz w:val="24"/>
            <w:szCs w:val="24"/>
          </w:rPr>
          <w:t>研究思路</w:t>
        </w:r>
        <w:r w:rsidR="009D7A84" w:rsidRPr="00416406">
          <w:rPr>
            <w:rFonts w:ascii="Times New Roman" w:eastAsia="宋体" w:hAnsi="Times New Roman" w:cs="Times New Roman"/>
            <w:i w:val="0"/>
            <w:noProof/>
            <w:webHidden/>
            <w:sz w:val="24"/>
            <w:szCs w:val="24"/>
          </w:rPr>
          <w:tab/>
        </w:r>
        <w:r w:rsidR="009D7A84" w:rsidRPr="00416406">
          <w:rPr>
            <w:rFonts w:ascii="Times New Roman" w:eastAsia="宋体" w:hAnsi="Times New Roman" w:cs="Times New Roman"/>
            <w:i w:val="0"/>
            <w:noProof/>
            <w:webHidden/>
            <w:sz w:val="24"/>
            <w:szCs w:val="24"/>
          </w:rPr>
          <w:fldChar w:fldCharType="begin"/>
        </w:r>
        <w:r w:rsidR="009D7A84" w:rsidRPr="00416406">
          <w:rPr>
            <w:rFonts w:ascii="Times New Roman" w:eastAsia="宋体" w:hAnsi="Times New Roman" w:cs="Times New Roman"/>
            <w:i w:val="0"/>
            <w:noProof/>
            <w:webHidden/>
            <w:sz w:val="24"/>
            <w:szCs w:val="24"/>
          </w:rPr>
          <w:instrText xml:space="preserve"> PAGEREF _Toc511942266 \h </w:instrText>
        </w:r>
        <w:r w:rsidR="009D7A84" w:rsidRPr="00416406">
          <w:rPr>
            <w:rFonts w:ascii="Times New Roman" w:eastAsia="宋体" w:hAnsi="Times New Roman" w:cs="Times New Roman"/>
            <w:i w:val="0"/>
            <w:noProof/>
            <w:webHidden/>
            <w:sz w:val="24"/>
            <w:szCs w:val="24"/>
          </w:rPr>
        </w:r>
        <w:r w:rsidR="009D7A84" w:rsidRPr="00416406">
          <w:rPr>
            <w:rFonts w:ascii="Times New Roman" w:eastAsia="宋体" w:hAnsi="Times New Roman" w:cs="Times New Roman"/>
            <w:i w:val="0"/>
            <w:noProof/>
            <w:webHidden/>
            <w:sz w:val="24"/>
            <w:szCs w:val="24"/>
          </w:rPr>
          <w:fldChar w:fldCharType="separate"/>
        </w:r>
        <w:r w:rsidR="008725AE">
          <w:rPr>
            <w:rFonts w:ascii="Times New Roman" w:eastAsia="宋体" w:hAnsi="Times New Roman" w:cs="Times New Roman"/>
            <w:i w:val="0"/>
            <w:noProof/>
            <w:webHidden/>
            <w:sz w:val="24"/>
            <w:szCs w:val="24"/>
          </w:rPr>
          <w:t>6</w:t>
        </w:r>
        <w:r w:rsidR="009D7A84" w:rsidRPr="00416406">
          <w:rPr>
            <w:rFonts w:ascii="Times New Roman" w:eastAsia="宋体" w:hAnsi="Times New Roman" w:cs="Times New Roman"/>
            <w:i w:val="0"/>
            <w:noProof/>
            <w:webHidden/>
            <w:sz w:val="24"/>
            <w:szCs w:val="24"/>
          </w:rPr>
          <w:fldChar w:fldCharType="end"/>
        </w:r>
      </w:hyperlink>
    </w:p>
    <w:p w14:paraId="635B7810" w14:textId="5F77870F" w:rsidR="009D7A84" w:rsidRPr="00416406" w:rsidRDefault="000940F8" w:rsidP="009D7A84">
      <w:pPr>
        <w:pStyle w:val="31"/>
        <w:tabs>
          <w:tab w:val="right" w:leader="dot" w:pos="8302"/>
        </w:tabs>
        <w:spacing w:line="400" w:lineRule="exact"/>
        <w:rPr>
          <w:rFonts w:ascii="Times New Roman" w:eastAsia="宋体" w:hAnsi="Times New Roman" w:cs="Times New Roman"/>
          <w:i w:val="0"/>
          <w:iCs w:val="0"/>
          <w:noProof/>
          <w:sz w:val="24"/>
          <w:szCs w:val="24"/>
        </w:rPr>
      </w:pPr>
      <w:hyperlink w:anchor="_Toc511942267" w:history="1">
        <w:r w:rsidR="009D7A84" w:rsidRPr="00416406">
          <w:rPr>
            <w:rStyle w:val="af1"/>
            <w:rFonts w:ascii="Times New Roman" w:eastAsia="宋体" w:hAnsi="Times New Roman" w:cs="Times New Roman"/>
            <w:i w:val="0"/>
            <w:noProof/>
            <w:sz w:val="24"/>
            <w:szCs w:val="24"/>
          </w:rPr>
          <w:t xml:space="preserve">1.2.2 </w:t>
        </w:r>
        <w:r w:rsidR="009D7A84" w:rsidRPr="00416406">
          <w:rPr>
            <w:rStyle w:val="af1"/>
            <w:rFonts w:ascii="Times New Roman" w:eastAsia="宋体" w:hAnsi="Times New Roman" w:cs="Times New Roman"/>
            <w:i w:val="0"/>
            <w:noProof/>
            <w:sz w:val="24"/>
            <w:szCs w:val="24"/>
          </w:rPr>
          <w:t>结构安排</w:t>
        </w:r>
        <w:r w:rsidR="009D7A84" w:rsidRPr="00416406">
          <w:rPr>
            <w:rFonts w:ascii="Times New Roman" w:eastAsia="宋体" w:hAnsi="Times New Roman" w:cs="Times New Roman"/>
            <w:i w:val="0"/>
            <w:noProof/>
            <w:webHidden/>
            <w:sz w:val="24"/>
            <w:szCs w:val="24"/>
          </w:rPr>
          <w:tab/>
        </w:r>
        <w:r w:rsidR="009D7A84" w:rsidRPr="00416406">
          <w:rPr>
            <w:rFonts w:ascii="Times New Roman" w:eastAsia="宋体" w:hAnsi="Times New Roman" w:cs="Times New Roman"/>
            <w:i w:val="0"/>
            <w:noProof/>
            <w:webHidden/>
            <w:sz w:val="24"/>
            <w:szCs w:val="24"/>
          </w:rPr>
          <w:fldChar w:fldCharType="begin"/>
        </w:r>
        <w:r w:rsidR="009D7A84" w:rsidRPr="00416406">
          <w:rPr>
            <w:rFonts w:ascii="Times New Roman" w:eastAsia="宋体" w:hAnsi="Times New Roman" w:cs="Times New Roman"/>
            <w:i w:val="0"/>
            <w:noProof/>
            <w:webHidden/>
            <w:sz w:val="24"/>
            <w:szCs w:val="24"/>
          </w:rPr>
          <w:instrText xml:space="preserve"> PAGEREF _Toc511942267 \h </w:instrText>
        </w:r>
        <w:r w:rsidR="009D7A84" w:rsidRPr="00416406">
          <w:rPr>
            <w:rFonts w:ascii="Times New Roman" w:eastAsia="宋体" w:hAnsi="Times New Roman" w:cs="Times New Roman"/>
            <w:i w:val="0"/>
            <w:noProof/>
            <w:webHidden/>
            <w:sz w:val="24"/>
            <w:szCs w:val="24"/>
          </w:rPr>
        </w:r>
        <w:r w:rsidR="009D7A84" w:rsidRPr="00416406">
          <w:rPr>
            <w:rFonts w:ascii="Times New Roman" w:eastAsia="宋体" w:hAnsi="Times New Roman" w:cs="Times New Roman"/>
            <w:i w:val="0"/>
            <w:noProof/>
            <w:webHidden/>
            <w:sz w:val="24"/>
            <w:szCs w:val="24"/>
          </w:rPr>
          <w:fldChar w:fldCharType="separate"/>
        </w:r>
        <w:r w:rsidR="008725AE">
          <w:rPr>
            <w:rFonts w:ascii="Times New Roman" w:eastAsia="宋体" w:hAnsi="Times New Roman" w:cs="Times New Roman"/>
            <w:i w:val="0"/>
            <w:noProof/>
            <w:webHidden/>
            <w:sz w:val="24"/>
            <w:szCs w:val="24"/>
          </w:rPr>
          <w:t>7</w:t>
        </w:r>
        <w:r w:rsidR="009D7A84" w:rsidRPr="00416406">
          <w:rPr>
            <w:rFonts w:ascii="Times New Roman" w:eastAsia="宋体" w:hAnsi="Times New Roman" w:cs="Times New Roman"/>
            <w:i w:val="0"/>
            <w:noProof/>
            <w:webHidden/>
            <w:sz w:val="24"/>
            <w:szCs w:val="24"/>
          </w:rPr>
          <w:fldChar w:fldCharType="end"/>
        </w:r>
      </w:hyperlink>
    </w:p>
    <w:p w14:paraId="4719F3FA" w14:textId="1BC2260E" w:rsidR="009D7A84" w:rsidRPr="00416406" w:rsidRDefault="000940F8" w:rsidP="009D7A84">
      <w:pPr>
        <w:pStyle w:val="21"/>
        <w:spacing w:line="400" w:lineRule="exact"/>
        <w:rPr>
          <w:rFonts w:ascii="Times New Roman" w:eastAsia="宋体" w:hAnsi="Times New Roman" w:cs="Times New Roman"/>
          <w:smallCaps w:val="0"/>
          <w:noProof/>
          <w:sz w:val="24"/>
          <w:szCs w:val="24"/>
        </w:rPr>
      </w:pPr>
      <w:hyperlink w:anchor="_Toc511942268" w:history="1">
        <w:r w:rsidR="009D7A84" w:rsidRPr="00416406">
          <w:rPr>
            <w:rStyle w:val="af1"/>
            <w:rFonts w:ascii="Times New Roman" w:eastAsia="宋体" w:hAnsi="Times New Roman" w:cs="Times New Roman"/>
            <w:noProof/>
            <w:sz w:val="24"/>
            <w:szCs w:val="24"/>
          </w:rPr>
          <w:t>1.3</w:t>
        </w:r>
        <w:r w:rsidR="009D7A84" w:rsidRPr="00416406">
          <w:rPr>
            <w:rStyle w:val="af1"/>
            <w:rFonts w:ascii="Times New Roman" w:eastAsia="宋体" w:hAnsi="Times New Roman" w:cs="Times New Roman"/>
            <w:noProof/>
            <w:sz w:val="24"/>
            <w:szCs w:val="24"/>
          </w:rPr>
          <w:t>研究方法、研究意义与创新点</w:t>
        </w:r>
        <w:r w:rsidR="009D7A84" w:rsidRPr="00416406">
          <w:rPr>
            <w:rFonts w:ascii="Times New Roman" w:eastAsia="宋体" w:hAnsi="Times New Roman" w:cs="Times New Roman"/>
            <w:noProof/>
            <w:webHidden/>
            <w:sz w:val="24"/>
            <w:szCs w:val="24"/>
          </w:rPr>
          <w:tab/>
        </w:r>
        <w:r w:rsidR="009D7A84" w:rsidRPr="00416406">
          <w:rPr>
            <w:rFonts w:ascii="Times New Roman" w:eastAsia="宋体" w:hAnsi="Times New Roman" w:cs="Times New Roman"/>
            <w:noProof/>
            <w:webHidden/>
            <w:sz w:val="24"/>
            <w:szCs w:val="24"/>
          </w:rPr>
          <w:fldChar w:fldCharType="begin"/>
        </w:r>
        <w:r w:rsidR="009D7A84" w:rsidRPr="00416406">
          <w:rPr>
            <w:rFonts w:ascii="Times New Roman" w:eastAsia="宋体" w:hAnsi="Times New Roman" w:cs="Times New Roman"/>
            <w:noProof/>
            <w:webHidden/>
            <w:sz w:val="24"/>
            <w:szCs w:val="24"/>
          </w:rPr>
          <w:instrText xml:space="preserve"> PAGEREF _Toc511942268 \h </w:instrText>
        </w:r>
        <w:r w:rsidR="009D7A84" w:rsidRPr="00416406">
          <w:rPr>
            <w:rFonts w:ascii="Times New Roman" w:eastAsia="宋体" w:hAnsi="Times New Roman" w:cs="Times New Roman"/>
            <w:noProof/>
            <w:webHidden/>
            <w:sz w:val="24"/>
            <w:szCs w:val="24"/>
          </w:rPr>
        </w:r>
        <w:r w:rsidR="009D7A84" w:rsidRPr="00416406">
          <w:rPr>
            <w:rFonts w:ascii="Times New Roman" w:eastAsia="宋体" w:hAnsi="Times New Roman" w:cs="Times New Roman"/>
            <w:noProof/>
            <w:webHidden/>
            <w:sz w:val="24"/>
            <w:szCs w:val="24"/>
          </w:rPr>
          <w:fldChar w:fldCharType="separate"/>
        </w:r>
        <w:r w:rsidR="008725AE">
          <w:rPr>
            <w:rFonts w:ascii="Times New Roman" w:eastAsia="宋体" w:hAnsi="Times New Roman" w:cs="Times New Roman"/>
            <w:noProof/>
            <w:webHidden/>
            <w:sz w:val="24"/>
            <w:szCs w:val="24"/>
          </w:rPr>
          <w:t>8</w:t>
        </w:r>
        <w:r w:rsidR="009D7A84" w:rsidRPr="00416406">
          <w:rPr>
            <w:rFonts w:ascii="Times New Roman" w:eastAsia="宋体" w:hAnsi="Times New Roman" w:cs="Times New Roman"/>
            <w:noProof/>
            <w:webHidden/>
            <w:sz w:val="24"/>
            <w:szCs w:val="24"/>
          </w:rPr>
          <w:fldChar w:fldCharType="end"/>
        </w:r>
      </w:hyperlink>
    </w:p>
    <w:p w14:paraId="49B19975" w14:textId="1EFD4454" w:rsidR="009D7A84" w:rsidRPr="00416406" w:rsidRDefault="000940F8" w:rsidP="009D7A84">
      <w:pPr>
        <w:pStyle w:val="31"/>
        <w:tabs>
          <w:tab w:val="right" w:leader="dot" w:pos="8302"/>
        </w:tabs>
        <w:spacing w:line="400" w:lineRule="exact"/>
        <w:rPr>
          <w:rFonts w:ascii="Times New Roman" w:eastAsia="宋体" w:hAnsi="Times New Roman" w:cs="Times New Roman"/>
          <w:i w:val="0"/>
          <w:iCs w:val="0"/>
          <w:noProof/>
          <w:sz w:val="24"/>
          <w:szCs w:val="24"/>
        </w:rPr>
      </w:pPr>
      <w:hyperlink w:anchor="_Toc511942269" w:history="1">
        <w:r w:rsidR="009D7A84" w:rsidRPr="00416406">
          <w:rPr>
            <w:rStyle w:val="af1"/>
            <w:rFonts w:ascii="Times New Roman" w:eastAsia="宋体" w:hAnsi="Times New Roman" w:cs="Times New Roman"/>
            <w:i w:val="0"/>
            <w:noProof/>
            <w:sz w:val="24"/>
            <w:szCs w:val="24"/>
          </w:rPr>
          <w:t xml:space="preserve">1.3.1 </w:t>
        </w:r>
        <w:r w:rsidR="009D7A84" w:rsidRPr="00416406">
          <w:rPr>
            <w:rStyle w:val="af1"/>
            <w:rFonts w:ascii="Times New Roman" w:eastAsia="宋体" w:hAnsi="Times New Roman" w:cs="Times New Roman"/>
            <w:i w:val="0"/>
            <w:noProof/>
            <w:sz w:val="24"/>
            <w:szCs w:val="24"/>
          </w:rPr>
          <w:t>研究方法</w:t>
        </w:r>
        <w:r w:rsidR="009D7A84" w:rsidRPr="00416406">
          <w:rPr>
            <w:rFonts w:ascii="Times New Roman" w:eastAsia="宋体" w:hAnsi="Times New Roman" w:cs="Times New Roman"/>
            <w:i w:val="0"/>
            <w:noProof/>
            <w:webHidden/>
            <w:sz w:val="24"/>
            <w:szCs w:val="24"/>
          </w:rPr>
          <w:tab/>
        </w:r>
        <w:r w:rsidR="009D7A84" w:rsidRPr="00416406">
          <w:rPr>
            <w:rFonts w:ascii="Times New Roman" w:eastAsia="宋体" w:hAnsi="Times New Roman" w:cs="Times New Roman"/>
            <w:i w:val="0"/>
            <w:noProof/>
            <w:webHidden/>
            <w:sz w:val="24"/>
            <w:szCs w:val="24"/>
          </w:rPr>
          <w:fldChar w:fldCharType="begin"/>
        </w:r>
        <w:r w:rsidR="009D7A84" w:rsidRPr="00416406">
          <w:rPr>
            <w:rFonts w:ascii="Times New Roman" w:eastAsia="宋体" w:hAnsi="Times New Roman" w:cs="Times New Roman"/>
            <w:i w:val="0"/>
            <w:noProof/>
            <w:webHidden/>
            <w:sz w:val="24"/>
            <w:szCs w:val="24"/>
          </w:rPr>
          <w:instrText xml:space="preserve"> PAGEREF _Toc511942269 \h </w:instrText>
        </w:r>
        <w:r w:rsidR="009D7A84" w:rsidRPr="00416406">
          <w:rPr>
            <w:rFonts w:ascii="Times New Roman" w:eastAsia="宋体" w:hAnsi="Times New Roman" w:cs="Times New Roman"/>
            <w:i w:val="0"/>
            <w:noProof/>
            <w:webHidden/>
            <w:sz w:val="24"/>
            <w:szCs w:val="24"/>
          </w:rPr>
        </w:r>
        <w:r w:rsidR="009D7A84" w:rsidRPr="00416406">
          <w:rPr>
            <w:rFonts w:ascii="Times New Roman" w:eastAsia="宋体" w:hAnsi="Times New Roman" w:cs="Times New Roman"/>
            <w:i w:val="0"/>
            <w:noProof/>
            <w:webHidden/>
            <w:sz w:val="24"/>
            <w:szCs w:val="24"/>
          </w:rPr>
          <w:fldChar w:fldCharType="separate"/>
        </w:r>
        <w:r w:rsidR="008725AE">
          <w:rPr>
            <w:rFonts w:ascii="Times New Roman" w:eastAsia="宋体" w:hAnsi="Times New Roman" w:cs="Times New Roman"/>
            <w:i w:val="0"/>
            <w:noProof/>
            <w:webHidden/>
            <w:sz w:val="24"/>
            <w:szCs w:val="24"/>
          </w:rPr>
          <w:t>8</w:t>
        </w:r>
        <w:r w:rsidR="009D7A84" w:rsidRPr="00416406">
          <w:rPr>
            <w:rFonts w:ascii="Times New Roman" w:eastAsia="宋体" w:hAnsi="Times New Roman" w:cs="Times New Roman"/>
            <w:i w:val="0"/>
            <w:noProof/>
            <w:webHidden/>
            <w:sz w:val="24"/>
            <w:szCs w:val="24"/>
          </w:rPr>
          <w:fldChar w:fldCharType="end"/>
        </w:r>
      </w:hyperlink>
    </w:p>
    <w:p w14:paraId="3D58FCF7" w14:textId="4412763C" w:rsidR="009D7A84" w:rsidRPr="00416406" w:rsidRDefault="000940F8" w:rsidP="009D7A84">
      <w:pPr>
        <w:pStyle w:val="31"/>
        <w:tabs>
          <w:tab w:val="right" w:leader="dot" w:pos="8302"/>
        </w:tabs>
        <w:spacing w:line="400" w:lineRule="exact"/>
        <w:rPr>
          <w:rFonts w:ascii="Times New Roman" w:eastAsia="宋体" w:hAnsi="Times New Roman" w:cs="Times New Roman"/>
          <w:i w:val="0"/>
          <w:iCs w:val="0"/>
          <w:noProof/>
          <w:sz w:val="24"/>
          <w:szCs w:val="24"/>
        </w:rPr>
      </w:pPr>
      <w:hyperlink w:anchor="_Toc511942270" w:history="1">
        <w:r w:rsidR="009D7A84" w:rsidRPr="00416406">
          <w:rPr>
            <w:rStyle w:val="af1"/>
            <w:rFonts w:ascii="Times New Roman" w:eastAsia="宋体" w:hAnsi="Times New Roman" w:cs="Times New Roman"/>
            <w:i w:val="0"/>
            <w:noProof/>
            <w:sz w:val="24"/>
            <w:szCs w:val="24"/>
          </w:rPr>
          <w:t xml:space="preserve">1.3.2 </w:t>
        </w:r>
        <w:r w:rsidR="009D7A84" w:rsidRPr="00416406">
          <w:rPr>
            <w:rStyle w:val="af1"/>
            <w:rFonts w:ascii="Times New Roman" w:eastAsia="宋体" w:hAnsi="Times New Roman" w:cs="Times New Roman"/>
            <w:i w:val="0"/>
            <w:noProof/>
            <w:sz w:val="24"/>
            <w:szCs w:val="24"/>
          </w:rPr>
          <w:t>研究意义</w:t>
        </w:r>
        <w:r w:rsidR="009D7A84" w:rsidRPr="00416406">
          <w:rPr>
            <w:rFonts w:ascii="Times New Roman" w:eastAsia="宋体" w:hAnsi="Times New Roman" w:cs="Times New Roman"/>
            <w:i w:val="0"/>
            <w:noProof/>
            <w:webHidden/>
            <w:sz w:val="24"/>
            <w:szCs w:val="24"/>
          </w:rPr>
          <w:tab/>
        </w:r>
        <w:r w:rsidR="009D7A84" w:rsidRPr="00416406">
          <w:rPr>
            <w:rFonts w:ascii="Times New Roman" w:eastAsia="宋体" w:hAnsi="Times New Roman" w:cs="Times New Roman"/>
            <w:i w:val="0"/>
            <w:noProof/>
            <w:webHidden/>
            <w:sz w:val="24"/>
            <w:szCs w:val="24"/>
          </w:rPr>
          <w:fldChar w:fldCharType="begin"/>
        </w:r>
        <w:r w:rsidR="009D7A84" w:rsidRPr="00416406">
          <w:rPr>
            <w:rFonts w:ascii="Times New Roman" w:eastAsia="宋体" w:hAnsi="Times New Roman" w:cs="Times New Roman"/>
            <w:i w:val="0"/>
            <w:noProof/>
            <w:webHidden/>
            <w:sz w:val="24"/>
            <w:szCs w:val="24"/>
          </w:rPr>
          <w:instrText xml:space="preserve"> PAGEREF _Toc511942270 \h </w:instrText>
        </w:r>
        <w:r w:rsidR="009D7A84" w:rsidRPr="00416406">
          <w:rPr>
            <w:rFonts w:ascii="Times New Roman" w:eastAsia="宋体" w:hAnsi="Times New Roman" w:cs="Times New Roman"/>
            <w:i w:val="0"/>
            <w:noProof/>
            <w:webHidden/>
            <w:sz w:val="24"/>
            <w:szCs w:val="24"/>
          </w:rPr>
        </w:r>
        <w:r w:rsidR="009D7A84" w:rsidRPr="00416406">
          <w:rPr>
            <w:rFonts w:ascii="Times New Roman" w:eastAsia="宋体" w:hAnsi="Times New Roman" w:cs="Times New Roman"/>
            <w:i w:val="0"/>
            <w:noProof/>
            <w:webHidden/>
            <w:sz w:val="24"/>
            <w:szCs w:val="24"/>
          </w:rPr>
          <w:fldChar w:fldCharType="separate"/>
        </w:r>
        <w:r w:rsidR="008725AE">
          <w:rPr>
            <w:rFonts w:ascii="Times New Roman" w:eastAsia="宋体" w:hAnsi="Times New Roman" w:cs="Times New Roman"/>
            <w:i w:val="0"/>
            <w:noProof/>
            <w:webHidden/>
            <w:sz w:val="24"/>
            <w:szCs w:val="24"/>
          </w:rPr>
          <w:t>8</w:t>
        </w:r>
        <w:r w:rsidR="009D7A84" w:rsidRPr="00416406">
          <w:rPr>
            <w:rFonts w:ascii="Times New Roman" w:eastAsia="宋体" w:hAnsi="Times New Roman" w:cs="Times New Roman"/>
            <w:i w:val="0"/>
            <w:noProof/>
            <w:webHidden/>
            <w:sz w:val="24"/>
            <w:szCs w:val="24"/>
          </w:rPr>
          <w:fldChar w:fldCharType="end"/>
        </w:r>
      </w:hyperlink>
    </w:p>
    <w:p w14:paraId="19ED52F2" w14:textId="502A6266" w:rsidR="009D7A84" w:rsidRPr="00416406" w:rsidRDefault="000940F8" w:rsidP="009D7A84">
      <w:pPr>
        <w:pStyle w:val="31"/>
        <w:tabs>
          <w:tab w:val="right" w:leader="dot" w:pos="8302"/>
        </w:tabs>
        <w:spacing w:line="400" w:lineRule="exact"/>
        <w:rPr>
          <w:rFonts w:ascii="Times New Roman" w:eastAsia="宋体" w:hAnsi="Times New Roman" w:cs="Times New Roman"/>
          <w:i w:val="0"/>
          <w:iCs w:val="0"/>
          <w:noProof/>
          <w:sz w:val="24"/>
          <w:szCs w:val="24"/>
        </w:rPr>
      </w:pPr>
      <w:hyperlink w:anchor="_Toc511942271" w:history="1">
        <w:r w:rsidR="009D7A84" w:rsidRPr="00416406">
          <w:rPr>
            <w:rStyle w:val="af1"/>
            <w:rFonts w:ascii="Times New Roman" w:eastAsia="宋体" w:hAnsi="Times New Roman" w:cs="Times New Roman"/>
            <w:i w:val="0"/>
            <w:noProof/>
            <w:sz w:val="24"/>
            <w:szCs w:val="24"/>
          </w:rPr>
          <w:t xml:space="preserve">1.3.3 </w:t>
        </w:r>
        <w:r w:rsidR="009D7A84" w:rsidRPr="00416406">
          <w:rPr>
            <w:rStyle w:val="af1"/>
            <w:rFonts w:ascii="Times New Roman" w:eastAsia="宋体" w:hAnsi="Times New Roman" w:cs="Times New Roman"/>
            <w:i w:val="0"/>
            <w:noProof/>
            <w:sz w:val="24"/>
            <w:szCs w:val="24"/>
          </w:rPr>
          <w:t>可能的创新点</w:t>
        </w:r>
        <w:r w:rsidR="009D7A84" w:rsidRPr="00416406">
          <w:rPr>
            <w:rFonts w:ascii="Times New Roman" w:eastAsia="宋体" w:hAnsi="Times New Roman" w:cs="Times New Roman"/>
            <w:i w:val="0"/>
            <w:noProof/>
            <w:webHidden/>
            <w:sz w:val="24"/>
            <w:szCs w:val="24"/>
          </w:rPr>
          <w:tab/>
        </w:r>
        <w:r w:rsidR="009D7A84" w:rsidRPr="00416406">
          <w:rPr>
            <w:rFonts w:ascii="Times New Roman" w:eastAsia="宋体" w:hAnsi="Times New Roman" w:cs="Times New Roman"/>
            <w:i w:val="0"/>
            <w:noProof/>
            <w:webHidden/>
            <w:sz w:val="24"/>
            <w:szCs w:val="24"/>
          </w:rPr>
          <w:fldChar w:fldCharType="begin"/>
        </w:r>
        <w:r w:rsidR="009D7A84" w:rsidRPr="00416406">
          <w:rPr>
            <w:rFonts w:ascii="Times New Roman" w:eastAsia="宋体" w:hAnsi="Times New Roman" w:cs="Times New Roman"/>
            <w:i w:val="0"/>
            <w:noProof/>
            <w:webHidden/>
            <w:sz w:val="24"/>
            <w:szCs w:val="24"/>
          </w:rPr>
          <w:instrText xml:space="preserve"> PAGEREF _Toc511942271 \h </w:instrText>
        </w:r>
        <w:r w:rsidR="009D7A84" w:rsidRPr="00416406">
          <w:rPr>
            <w:rFonts w:ascii="Times New Roman" w:eastAsia="宋体" w:hAnsi="Times New Roman" w:cs="Times New Roman"/>
            <w:i w:val="0"/>
            <w:noProof/>
            <w:webHidden/>
            <w:sz w:val="24"/>
            <w:szCs w:val="24"/>
          </w:rPr>
        </w:r>
        <w:r w:rsidR="009D7A84" w:rsidRPr="00416406">
          <w:rPr>
            <w:rFonts w:ascii="Times New Roman" w:eastAsia="宋体" w:hAnsi="Times New Roman" w:cs="Times New Roman"/>
            <w:i w:val="0"/>
            <w:noProof/>
            <w:webHidden/>
            <w:sz w:val="24"/>
            <w:szCs w:val="24"/>
          </w:rPr>
          <w:fldChar w:fldCharType="separate"/>
        </w:r>
        <w:r w:rsidR="008725AE">
          <w:rPr>
            <w:rFonts w:ascii="Times New Roman" w:eastAsia="宋体" w:hAnsi="Times New Roman" w:cs="Times New Roman"/>
            <w:i w:val="0"/>
            <w:noProof/>
            <w:webHidden/>
            <w:sz w:val="24"/>
            <w:szCs w:val="24"/>
          </w:rPr>
          <w:t>9</w:t>
        </w:r>
        <w:r w:rsidR="009D7A84" w:rsidRPr="00416406">
          <w:rPr>
            <w:rFonts w:ascii="Times New Roman" w:eastAsia="宋体" w:hAnsi="Times New Roman" w:cs="Times New Roman"/>
            <w:i w:val="0"/>
            <w:noProof/>
            <w:webHidden/>
            <w:sz w:val="24"/>
            <w:szCs w:val="24"/>
          </w:rPr>
          <w:fldChar w:fldCharType="end"/>
        </w:r>
      </w:hyperlink>
    </w:p>
    <w:p w14:paraId="4093BEC5" w14:textId="7DEE8E03" w:rsidR="009D7A84" w:rsidRPr="00416406" w:rsidRDefault="000940F8" w:rsidP="009D7A84">
      <w:pPr>
        <w:pStyle w:val="12"/>
        <w:rPr>
          <w:bCs w:val="0"/>
          <w:caps w:val="0"/>
        </w:rPr>
      </w:pPr>
      <w:hyperlink w:anchor="_Toc511942272" w:history="1">
        <w:r w:rsidR="009D7A84" w:rsidRPr="00416406">
          <w:rPr>
            <w:rStyle w:val="af1"/>
            <w:b/>
          </w:rPr>
          <w:t>2</w:t>
        </w:r>
        <w:r w:rsidR="00416406" w:rsidRPr="00416406">
          <w:rPr>
            <w:rStyle w:val="af1"/>
            <w:b/>
          </w:rPr>
          <w:t xml:space="preserve"> </w:t>
        </w:r>
        <w:r w:rsidR="009D7A84" w:rsidRPr="00416406">
          <w:rPr>
            <w:rStyle w:val="af1"/>
            <w:b/>
          </w:rPr>
          <w:t>技能需求相关文献分析</w:t>
        </w:r>
        <w:r w:rsidR="009D7A84" w:rsidRPr="00416406">
          <w:rPr>
            <w:webHidden/>
          </w:rPr>
          <w:tab/>
        </w:r>
        <w:r w:rsidR="009D7A84" w:rsidRPr="00416406">
          <w:rPr>
            <w:webHidden/>
          </w:rPr>
          <w:fldChar w:fldCharType="begin"/>
        </w:r>
        <w:r w:rsidR="009D7A84" w:rsidRPr="00416406">
          <w:rPr>
            <w:webHidden/>
          </w:rPr>
          <w:instrText xml:space="preserve"> PAGEREF _Toc511942272 \h </w:instrText>
        </w:r>
        <w:r w:rsidR="009D7A84" w:rsidRPr="00416406">
          <w:rPr>
            <w:webHidden/>
          </w:rPr>
        </w:r>
        <w:r w:rsidR="009D7A84" w:rsidRPr="00416406">
          <w:rPr>
            <w:webHidden/>
          </w:rPr>
          <w:fldChar w:fldCharType="separate"/>
        </w:r>
        <w:r w:rsidR="008725AE">
          <w:rPr>
            <w:webHidden/>
          </w:rPr>
          <w:t>10</w:t>
        </w:r>
        <w:r w:rsidR="009D7A84" w:rsidRPr="00416406">
          <w:rPr>
            <w:webHidden/>
          </w:rPr>
          <w:fldChar w:fldCharType="end"/>
        </w:r>
      </w:hyperlink>
    </w:p>
    <w:p w14:paraId="7F0A4F86" w14:textId="5D7B67A6" w:rsidR="009D7A84" w:rsidRPr="00416406" w:rsidRDefault="000940F8" w:rsidP="009D7A84">
      <w:pPr>
        <w:pStyle w:val="21"/>
        <w:spacing w:line="400" w:lineRule="exact"/>
        <w:rPr>
          <w:rFonts w:ascii="Times New Roman" w:eastAsia="宋体" w:hAnsi="Times New Roman" w:cs="Times New Roman"/>
          <w:smallCaps w:val="0"/>
          <w:noProof/>
          <w:sz w:val="24"/>
          <w:szCs w:val="24"/>
        </w:rPr>
      </w:pPr>
      <w:hyperlink w:anchor="_Toc511942273" w:history="1">
        <w:r w:rsidR="009D7A84" w:rsidRPr="00416406">
          <w:rPr>
            <w:rStyle w:val="af1"/>
            <w:rFonts w:ascii="Times New Roman" w:eastAsia="宋体" w:hAnsi="Times New Roman" w:cs="Times New Roman"/>
            <w:noProof/>
            <w:sz w:val="24"/>
            <w:szCs w:val="24"/>
          </w:rPr>
          <w:t xml:space="preserve">2.1 </w:t>
        </w:r>
        <w:r w:rsidR="009D7A84" w:rsidRPr="00416406">
          <w:rPr>
            <w:rStyle w:val="af1"/>
            <w:rFonts w:ascii="Times New Roman" w:eastAsia="宋体" w:hAnsi="Times New Roman" w:cs="Times New Roman"/>
            <w:noProof/>
            <w:sz w:val="24"/>
            <w:szCs w:val="24"/>
          </w:rPr>
          <w:t>技能偏向性理论研究</w:t>
        </w:r>
        <w:r w:rsidR="009D7A84" w:rsidRPr="00416406">
          <w:rPr>
            <w:rFonts w:ascii="Times New Roman" w:eastAsia="宋体" w:hAnsi="Times New Roman" w:cs="Times New Roman"/>
            <w:noProof/>
            <w:webHidden/>
            <w:sz w:val="24"/>
            <w:szCs w:val="24"/>
          </w:rPr>
          <w:tab/>
        </w:r>
        <w:r w:rsidR="009D7A84" w:rsidRPr="00416406">
          <w:rPr>
            <w:rFonts w:ascii="Times New Roman" w:eastAsia="宋体" w:hAnsi="Times New Roman" w:cs="Times New Roman"/>
            <w:noProof/>
            <w:webHidden/>
            <w:sz w:val="24"/>
            <w:szCs w:val="24"/>
          </w:rPr>
          <w:fldChar w:fldCharType="begin"/>
        </w:r>
        <w:r w:rsidR="009D7A84" w:rsidRPr="00416406">
          <w:rPr>
            <w:rFonts w:ascii="Times New Roman" w:eastAsia="宋体" w:hAnsi="Times New Roman" w:cs="Times New Roman"/>
            <w:noProof/>
            <w:webHidden/>
            <w:sz w:val="24"/>
            <w:szCs w:val="24"/>
          </w:rPr>
          <w:instrText xml:space="preserve"> PAGEREF _Toc511942273 \h </w:instrText>
        </w:r>
        <w:r w:rsidR="009D7A84" w:rsidRPr="00416406">
          <w:rPr>
            <w:rFonts w:ascii="Times New Roman" w:eastAsia="宋体" w:hAnsi="Times New Roman" w:cs="Times New Roman"/>
            <w:noProof/>
            <w:webHidden/>
            <w:sz w:val="24"/>
            <w:szCs w:val="24"/>
          </w:rPr>
        </w:r>
        <w:r w:rsidR="009D7A84" w:rsidRPr="00416406">
          <w:rPr>
            <w:rFonts w:ascii="Times New Roman" w:eastAsia="宋体" w:hAnsi="Times New Roman" w:cs="Times New Roman"/>
            <w:noProof/>
            <w:webHidden/>
            <w:sz w:val="24"/>
            <w:szCs w:val="24"/>
          </w:rPr>
          <w:fldChar w:fldCharType="separate"/>
        </w:r>
        <w:r w:rsidR="008725AE">
          <w:rPr>
            <w:rFonts w:ascii="Times New Roman" w:eastAsia="宋体" w:hAnsi="Times New Roman" w:cs="Times New Roman"/>
            <w:noProof/>
            <w:webHidden/>
            <w:sz w:val="24"/>
            <w:szCs w:val="24"/>
          </w:rPr>
          <w:t>10</w:t>
        </w:r>
        <w:r w:rsidR="009D7A84" w:rsidRPr="00416406">
          <w:rPr>
            <w:rFonts w:ascii="Times New Roman" w:eastAsia="宋体" w:hAnsi="Times New Roman" w:cs="Times New Roman"/>
            <w:noProof/>
            <w:webHidden/>
            <w:sz w:val="24"/>
            <w:szCs w:val="24"/>
          </w:rPr>
          <w:fldChar w:fldCharType="end"/>
        </w:r>
      </w:hyperlink>
    </w:p>
    <w:p w14:paraId="4999BE37" w14:textId="6E2ECD22" w:rsidR="009D7A84" w:rsidRPr="00416406" w:rsidRDefault="000940F8" w:rsidP="009D7A84">
      <w:pPr>
        <w:pStyle w:val="21"/>
        <w:spacing w:line="400" w:lineRule="exact"/>
        <w:rPr>
          <w:rFonts w:ascii="Times New Roman" w:eastAsia="宋体" w:hAnsi="Times New Roman" w:cs="Times New Roman"/>
          <w:smallCaps w:val="0"/>
          <w:noProof/>
          <w:sz w:val="24"/>
          <w:szCs w:val="24"/>
        </w:rPr>
      </w:pPr>
      <w:hyperlink w:anchor="_Toc511942274" w:history="1">
        <w:r w:rsidR="009D7A84" w:rsidRPr="00416406">
          <w:rPr>
            <w:rStyle w:val="af1"/>
            <w:rFonts w:ascii="Times New Roman" w:eastAsia="宋体" w:hAnsi="Times New Roman" w:cs="Times New Roman"/>
            <w:noProof/>
            <w:sz w:val="24"/>
            <w:szCs w:val="24"/>
          </w:rPr>
          <w:t xml:space="preserve">2.2 </w:t>
        </w:r>
        <w:r w:rsidR="009D7A84" w:rsidRPr="00416406">
          <w:rPr>
            <w:rStyle w:val="af1"/>
            <w:rFonts w:ascii="Times New Roman" w:eastAsia="宋体" w:hAnsi="Times New Roman" w:cs="Times New Roman"/>
            <w:noProof/>
            <w:sz w:val="24"/>
            <w:szCs w:val="24"/>
          </w:rPr>
          <w:t>技术进步与技能需求相关实证研究</w:t>
        </w:r>
        <w:r w:rsidR="009D7A84" w:rsidRPr="00416406">
          <w:rPr>
            <w:rFonts w:ascii="Times New Roman" w:eastAsia="宋体" w:hAnsi="Times New Roman" w:cs="Times New Roman"/>
            <w:noProof/>
            <w:webHidden/>
            <w:sz w:val="24"/>
            <w:szCs w:val="24"/>
          </w:rPr>
          <w:tab/>
        </w:r>
        <w:r w:rsidR="009D7A84" w:rsidRPr="00416406">
          <w:rPr>
            <w:rFonts w:ascii="Times New Roman" w:eastAsia="宋体" w:hAnsi="Times New Roman" w:cs="Times New Roman"/>
            <w:noProof/>
            <w:webHidden/>
            <w:sz w:val="24"/>
            <w:szCs w:val="24"/>
          </w:rPr>
          <w:fldChar w:fldCharType="begin"/>
        </w:r>
        <w:r w:rsidR="009D7A84" w:rsidRPr="00416406">
          <w:rPr>
            <w:rFonts w:ascii="Times New Roman" w:eastAsia="宋体" w:hAnsi="Times New Roman" w:cs="Times New Roman"/>
            <w:noProof/>
            <w:webHidden/>
            <w:sz w:val="24"/>
            <w:szCs w:val="24"/>
          </w:rPr>
          <w:instrText xml:space="preserve"> PAGEREF _Toc511942274 \h </w:instrText>
        </w:r>
        <w:r w:rsidR="009D7A84" w:rsidRPr="00416406">
          <w:rPr>
            <w:rFonts w:ascii="Times New Roman" w:eastAsia="宋体" w:hAnsi="Times New Roman" w:cs="Times New Roman"/>
            <w:noProof/>
            <w:webHidden/>
            <w:sz w:val="24"/>
            <w:szCs w:val="24"/>
          </w:rPr>
        </w:r>
        <w:r w:rsidR="009D7A84" w:rsidRPr="00416406">
          <w:rPr>
            <w:rFonts w:ascii="Times New Roman" w:eastAsia="宋体" w:hAnsi="Times New Roman" w:cs="Times New Roman"/>
            <w:noProof/>
            <w:webHidden/>
            <w:sz w:val="24"/>
            <w:szCs w:val="24"/>
          </w:rPr>
          <w:fldChar w:fldCharType="separate"/>
        </w:r>
        <w:r w:rsidR="008725AE">
          <w:rPr>
            <w:rFonts w:ascii="Times New Roman" w:eastAsia="宋体" w:hAnsi="Times New Roman" w:cs="Times New Roman"/>
            <w:noProof/>
            <w:webHidden/>
            <w:sz w:val="24"/>
            <w:szCs w:val="24"/>
          </w:rPr>
          <w:t>12</w:t>
        </w:r>
        <w:r w:rsidR="009D7A84" w:rsidRPr="00416406">
          <w:rPr>
            <w:rFonts w:ascii="Times New Roman" w:eastAsia="宋体" w:hAnsi="Times New Roman" w:cs="Times New Roman"/>
            <w:noProof/>
            <w:webHidden/>
            <w:sz w:val="24"/>
            <w:szCs w:val="24"/>
          </w:rPr>
          <w:fldChar w:fldCharType="end"/>
        </w:r>
      </w:hyperlink>
    </w:p>
    <w:p w14:paraId="2A232B9C" w14:textId="2109C108" w:rsidR="009D7A84" w:rsidRPr="00416406" w:rsidRDefault="000940F8" w:rsidP="009D7A84">
      <w:pPr>
        <w:pStyle w:val="21"/>
        <w:spacing w:line="400" w:lineRule="exact"/>
        <w:rPr>
          <w:rFonts w:ascii="Times New Roman" w:eastAsia="宋体" w:hAnsi="Times New Roman" w:cs="Times New Roman"/>
          <w:smallCaps w:val="0"/>
          <w:noProof/>
          <w:sz w:val="24"/>
          <w:szCs w:val="24"/>
        </w:rPr>
      </w:pPr>
      <w:hyperlink w:anchor="_Toc511942275" w:history="1">
        <w:r w:rsidR="009D7A84" w:rsidRPr="00416406">
          <w:rPr>
            <w:rStyle w:val="af1"/>
            <w:rFonts w:ascii="Times New Roman" w:eastAsia="宋体" w:hAnsi="Times New Roman" w:cs="Times New Roman"/>
            <w:noProof/>
            <w:sz w:val="24"/>
            <w:szCs w:val="24"/>
          </w:rPr>
          <w:t xml:space="preserve">2.3 </w:t>
        </w:r>
        <w:r w:rsidR="009D7A84" w:rsidRPr="00416406">
          <w:rPr>
            <w:rStyle w:val="af1"/>
            <w:rFonts w:ascii="Times New Roman" w:eastAsia="宋体" w:hAnsi="Times New Roman" w:cs="Times New Roman"/>
            <w:noProof/>
            <w:sz w:val="24"/>
            <w:szCs w:val="24"/>
          </w:rPr>
          <w:t>总结与评述</w:t>
        </w:r>
        <w:r w:rsidR="009D7A84" w:rsidRPr="00416406">
          <w:rPr>
            <w:rFonts w:ascii="Times New Roman" w:eastAsia="宋体" w:hAnsi="Times New Roman" w:cs="Times New Roman"/>
            <w:noProof/>
            <w:webHidden/>
            <w:sz w:val="24"/>
            <w:szCs w:val="24"/>
          </w:rPr>
          <w:tab/>
        </w:r>
        <w:r w:rsidR="009D7A84" w:rsidRPr="00416406">
          <w:rPr>
            <w:rFonts w:ascii="Times New Roman" w:eastAsia="宋体" w:hAnsi="Times New Roman" w:cs="Times New Roman"/>
            <w:noProof/>
            <w:webHidden/>
            <w:sz w:val="24"/>
            <w:szCs w:val="24"/>
          </w:rPr>
          <w:fldChar w:fldCharType="begin"/>
        </w:r>
        <w:r w:rsidR="009D7A84" w:rsidRPr="00416406">
          <w:rPr>
            <w:rFonts w:ascii="Times New Roman" w:eastAsia="宋体" w:hAnsi="Times New Roman" w:cs="Times New Roman"/>
            <w:noProof/>
            <w:webHidden/>
            <w:sz w:val="24"/>
            <w:szCs w:val="24"/>
          </w:rPr>
          <w:instrText xml:space="preserve"> PAGEREF _Toc511942275 \h </w:instrText>
        </w:r>
        <w:r w:rsidR="009D7A84" w:rsidRPr="00416406">
          <w:rPr>
            <w:rFonts w:ascii="Times New Roman" w:eastAsia="宋体" w:hAnsi="Times New Roman" w:cs="Times New Roman"/>
            <w:noProof/>
            <w:webHidden/>
            <w:sz w:val="24"/>
            <w:szCs w:val="24"/>
          </w:rPr>
        </w:r>
        <w:r w:rsidR="009D7A84" w:rsidRPr="00416406">
          <w:rPr>
            <w:rFonts w:ascii="Times New Roman" w:eastAsia="宋体" w:hAnsi="Times New Roman" w:cs="Times New Roman"/>
            <w:noProof/>
            <w:webHidden/>
            <w:sz w:val="24"/>
            <w:szCs w:val="24"/>
          </w:rPr>
          <w:fldChar w:fldCharType="separate"/>
        </w:r>
        <w:r w:rsidR="008725AE">
          <w:rPr>
            <w:rFonts w:ascii="Times New Roman" w:eastAsia="宋体" w:hAnsi="Times New Roman" w:cs="Times New Roman"/>
            <w:noProof/>
            <w:webHidden/>
            <w:sz w:val="24"/>
            <w:szCs w:val="24"/>
          </w:rPr>
          <w:t>14</w:t>
        </w:r>
        <w:r w:rsidR="009D7A84" w:rsidRPr="00416406">
          <w:rPr>
            <w:rFonts w:ascii="Times New Roman" w:eastAsia="宋体" w:hAnsi="Times New Roman" w:cs="Times New Roman"/>
            <w:noProof/>
            <w:webHidden/>
            <w:sz w:val="24"/>
            <w:szCs w:val="24"/>
          </w:rPr>
          <w:fldChar w:fldCharType="end"/>
        </w:r>
      </w:hyperlink>
    </w:p>
    <w:p w14:paraId="224CBB2B" w14:textId="23BC2967" w:rsidR="009D7A84" w:rsidRPr="00416406" w:rsidRDefault="000940F8" w:rsidP="009D7A84">
      <w:pPr>
        <w:pStyle w:val="12"/>
        <w:rPr>
          <w:bCs w:val="0"/>
          <w:caps w:val="0"/>
        </w:rPr>
      </w:pPr>
      <w:hyperlink w:anchor="_Toc511942276" w:history="1">
        <w:r w:rsidR="009D7A84" w:rsidRPr="00416406">
          <w:rPr>
            <w:rStyle w:val="af1"/>
            <w:b/>
          </w:rPr>
          <w:t>3</w:t>
        </w:r>
        <w:r w:rsidR="00416406" w:rsidRPr="00416406">
          <w:rPr>
            <w:rStyle w:val="af1"/>
            <w:b/>
          </w:rPr>
          <w:t xml:space="preserve"> </w:t>
        </w:r>
        <w:r w:rsidR="009D7A84" w:rsidRPr="00416406">
          <w:rPr>
            <w:rStyle w:val="af1"/>
            <w:b/>
          </w:rPr>
          <w:t>劳动力成本上升对于经济增长的影响效应</w:t>
        </w:r>
        <w:r w:rsidR="009D7A84" w:rsidRPr="00416406">
          <w:rPr>
            <w:webHidden/>
          </w:rPr>
          <w:tab/>
        </w:r>
        <w:r w:rsidR="009D7A84" w:rsidRPr="00416406">
          <w:rPr>
            <w:webHidden/>
          </w:rPr>
          <w:fldChar w:fldCharType="begin"/>
        </w:r>
        <w:r w:rsidR="009D7A84" w:rsidRPr="00416406">
          <w:rPr>
            <w:webHidden/>
          </w:rPr>
          <w:instrText xml:space="preserve"> PAGEREF _Toc511942276 \h </w:instrText>
        </w:r>
        <w:r w:rsidR="009D7A84" w:rsidRPr="00416406">
          <w:rPr>
            <w:webHidden/>
          </w:rPr>
        </w:r>
        <w:r w:rsidR="009D7A84" w:rsidRPr="00416406">
          <w:rPr>
            <w:webHidden/>
          </w:rPr>
          <w:fldChar w:fldCharType="separate"/>
        </w:r>
        <w:r w:rsidR="008725AE">
          <w:rPr>
            <w:webHidden/>
          </w:rPr>
          <w:t>16</w:t>
        </w:r>
        <w:r w:rsidR="009D7A84" w:rsidRPr="00416406">
          <w:rPr>
            <w:webHidden/>
          </w:rPr>
          <w:fldChar w:fldCharType="end"/>
        </w:r>
      </w:hyperlink>
    </w:p>
    <w:p w14:paraId="74B51CA3" w14:textId="351AE3D5" w:rsidR="009D7A84" w:rsidRPr="00416406" w:rsidRDefault="000940F8" w:rsidP="009D7A84">
      <w:pPr>
        <w:pStyle w:val="21"/>
        <w:spacing w:line="400" w:lineRule="exact"/>
        <w:rPr>
          <w:rFonts w:ascii="Times New Roman" w:eastAsia="宋体" w:hAnsi="Times New Roman" w:cs="Times New Roman"/>
          <w:smallCaps w:val="0"/>
          <w:noProof/>
          <w:sz w:val="24"/>
          <w:szCs w:val="24"/>
        </w:rPr>
      </w:pPr>
      <w:hyperlink w:anchor="_Toc511942277" w:history="1">
        <w:r w:rsidR="009D7A84" w:rsidRPr="00416406">
          <w:rPr>
            <w:rStyle w:val="af1"/>
            <w:rFonts w:ascii="Times New Roman" w:eastAsia="宋体" w:hAnsi="Times New Roman" w:cs="Times New Roman"/>
            <w:noProof/>
            <w:sz w:val="24"/>
            <w:szCs w:val="24"/>
          </w:rPr>
          <w:t xml:space="preserve">3.1 </w:t>
        </w:r>
        <w:r w:rsidR="009D7A84" w:rsidRPr="00416406">
          <w:rPr>
            <w:rStyle w:val="af1"/>
            <w:rFonts w:ascii="Times New Roman" w:eastAsia="宋体" w:hAnsi="Times New Roman" w:cs="Times New Roman"/>
            <w:noProof/>
            <w:sz w:val="24"/>
            <w:szCs w:val="24"/>
          </w:rPr>
          <w:t>指标选取</w:t>
        </w:r>
        <w:r w:rsidR="009D7A84" w:rsidRPr="00416406">
          <w:rPr>
            <w:rFonts w:ascii="Times New Roman" w:eastAsia="宋体" w:hAnsi="Times New Roman" w:cs="Times New Roman"/>
            <w:noProof/>
            <w:webHidden/>
            <w:sz w:val="24"/>
            <w:szCs w:val="24"/>
          </w:rPr>
          <w:tab/>
        </w:r>
        <w:r w:rsidR="009D7A84" w:rsidRPr="00416406">
          <w:rPr>
            <w:rFonts w:ascii="Times New Roman" w:eastAsia="宋体" w:hAnsi="Times New Roman" w:cs="Times New Roman"/>
            <w:noProof/>
            <w:webHidden/>
            <w:sz w:val="24"/>
            <w:szCs w:val="24"/>
          </w:rPr>
          <w:fldChar w:fldCharType="begin"/>
        </w:r>
        <w:r w:rsidR="009D7A84" w:rsidRPr="00416406">
          <w:rPr>
            <w:rFonts w:ascii="Times New Roman" w:eastAsia="宋体" w:hAnsi="Times New Roman" w:cs="Times New Roman"/>
            <w:noProof/>
            <w:webHidden/>
            <w:sz w:val="24"/>
            <w:szCs w:val="24"/>
          </w:rPr>
          <w:instrText xml:space="preserve"> PAGEREF _Toc511942277 \h </w:instrText>
        </w:r>
        <w:r w:rsidR="009D7A84" w:rsidRPr="00416406">
          <w:rPr>
            <w:rFonts w:ascii="Times New Roman" w:eastAsia="宋体" w:hAnsi="Times New Roman" w:cs="Times New Roman"/>
            <w:noProof/>
            <w:webHidden/>
            <w:sz w:val="24"/>
            <w:szCs w:val="24"/>
          </w:rPr>
        </w:r>
        <w:r w:rsidR="009D7A84" w:rsidRPr="00416406">
          <w:rPr>
            <w:rFonts w:ascii="Times New Roman" w:eastAsia="宋体" w:hAnsi="Times New Roman" w:cs="Times New Roman"/>
            <w:noProof/>
            <w:webHidden/>
            <w:sz w:val="24"/>
            <w:szCs w:val="24"/>
          </w:rPr>
          <w:fldChar w:fldCharType="separate"/>
        </w:r>
        <w:r w:rsidR="008725AE">
          <w:rPr>
            <w:rFonts w:ascii="Times New Roman" w:eastAsia="宋体" w:hAnsi="Times New Roman" w:cs="Times New Roman"/>
            <w:noProof/>
            <w:webHidden/>
            <w:sz w:val="24"/>
            <w:szCs w:val="24"/>
          </w:rPr>
          <w:t>17</w:t>
        </w:r>
        <w:r w:rsidR="009D7A84" w:rsidRPr="00416406">
          <w:rPr>
            <w:rFonts w:ascii="Times New Roman" w:eastAsia="宋体" w:hAnsi="Times New Roman" w:cs="Times New Roman"/>
            <w:noProof/>
            <w:webHidden/>
            <w:sz w:val="24"/>
            <w:szCs w:val="24"/>
          </w:rPr>
          <w:fldChar w:fldCharType="end"/>
        </w:r>
      </w:hyperlink>
    </w:p>
    <w:p w14:paraId="63188602" w14:textId="08BA1CFA" w:rsidR="009D7A84" w:rsidRPr="00416406" w:rsidRDefault="000940F8" w:rsidP="009D7A84">
      <w:pPr>
        <w:pStyle w:val="31"/>
        <w:tabs>
          <w:tab w:val="right" w:leader="dot" w:pos="8302"/>
        </w:tabs>
        <w:spacing w:line="400" w:lineRule="exact"/>
        <w:rPr>
          <w:rFonts w:ascii="Times New Roman" w:eastAsia="宋体" w:hAnsi="Times New Roman" w:cs="Times New Roman"/>
          <w:i w:val="0"/>
          <w:iCs w:val="0"/>
          <w:noProof/>
          <w:sz w:val="24"/>
          <w:szCs w:val="24"/>
        </w:rPr>
      </w:pPr>
      <w:hyperlink w:anchor="_Toc511942278" w:history="1">
        <w:r w:rsidR="009D7A84" w:rsidRPr="00416406">
          <w:rPr>
            <w:rStyle w:val="af1"/>
            <w:rFonts w:ascii="Times New Roman" w:eastAsia="宋体" w:hAnsi="Times New Roman" w:cs="Times New Roman"/>
            <w:i w:val="0"/>
            <w:noProof/>
            <w:sz w:val="24"/>
            <w:szCs w:val="24"/>
          </w:rPr>
          <w:t xml:space="preserve">3.1.1 </w:t>
        </w:r>
        <w:r w:rsidR="009D7A84" w:rsidRPr="00416406">
          <w:rPr>
            <w:rStyle w:val="af1"/>
            <w:rFonts w:ascii="Times New Roman" w:eastAsia="宋体" w:hAnsi="Times New Roman" w:cs="Times New Roman"/>
            <w:i w:val="0"/>
            <w:noProof/>
            <w:sz w:val="24"/>
            <w:szCs w:val="24"/>
          </w:rPr>
          <w:t>劳动力成本指标测度</w:t>
        </w:r>
        <w:r w:rsidR="009D7A84" w:rsidRPr="00416406">
          <w:rPr>
            <w:rFonts w:ascii="Times New Roman" w:eastAsia="宋体" w:hAnsi="Times New Roman" w:cs="Times New Roman"/>
            <w:i w:val="0"/>
            <w:noProof/>
            <w:webHidden/>
            <w:sz w:val="24"/>
            <w:szCs w:val="24"/>
          </w:rPr>
          <w:tab/>
        </w:r>
        <w:r w:rsidR="009D7A84" w:rsidRPr="00416406">
          <w:rPr>
            <w:rFonts w:ascii="Times New Roman" w:eastAsia="宋体" w:hAnsi="Times New Roman" w:cs="Times New Roman"/>
            <w:i w:val="0"/>
            <w:noProof/>
            <w:webHidden/>
            <w:sz w:val="24"/>
            <w:szCs w:val="24"/>
          </w:rPr>
          <w:fldChar w:fldCharType="begin"/>
        </w:r>
        <w:r w:rsidR="009D7A84" w:rsidRPr="00416406">
          <w:rPr>
            <w:rFonts w:ascii="Times New Roman" w:eastAsia="宋体" w:hAnsi="Times New Roman" w:cs="Times New Roman"/>
            <w:i w:val="0"/>
            <w:noProof/>
            <w:webHidden/>
            <w:sz w:val="24"/>
            <w:szCs w:val="24"/>
          </w:rPr>
          <w:instrText xml:space="preserve"> PAGEREF _Toc511942278 \h </w:instrText>
        </w:r>
        <w:r w:rsidR="009D7A84" w:rsidRPr="00416406">
          <w:rPr>
            <w:rFonts w:ascii="Times New Roman" w:eastAsia="宋体" w:hAnsi="Times New Roman" w:cs="Times New Roman"/>
            <w:i w:val="0"/>
            <w:noProof/>
            <w:webHidden/>
            <w:sz w:val="24"/>
            <w:szCs w:val="24"/>
          </w:rPr>
        </w:r>
        <w:r w:rsidR="009D7A84" w:rsidRPr="00416406">
          <w:rPr>
            <w:rFonts w:ascii="Times New Roman" w:eastAsia="宋体" w:hAnsi="Times New Roman" w:cs="Times New Roman"/>
            <w:i w:val="0"/>
            <w:noProof/>
            <w:webHidden/>
            <w:sz w:val="24"/>
            <w:szCs w:val="24"/>
          </w:rPr>
          <w:fldChar w:fldCharType="separate"/>
        </w:r>
        <w:r w:rsidR="008725AE">
          <w:rPr>
            <w:rFonts w:ascii="Times New Roman" w:eastAsia="宋体" w:hAnsi="Times New Roman" w:cs="Times New Roman"/>
            <w:i w:val="0"/>
            <w:noProof/>
            <w:webHidden/>
            <w:sz w:val="24"/>
            <w:szCs w:val="24"/>
          </w:rPr>
          <w:t>17</w:t>
        </w:r>
        <w:r w:rsidR="009D7A84" w:rsidRPr="00416406">
          <w:rPr>
            <w:rFonts w:ascii="Times New Roman" w:eastAsia="宋体" w:hAnsi="Times New Roman" w:cs="Times New Roman"/>
            <w:i w:val="0"/>
            <w:noProof/>
            <w:webHidden/>
            <w:sz w:val="24"/>
            <w:szCs w:val="24"/>
          </w:rPr>
          <w:fldChar w:fldCharType="end"/>
        </w:r>
      </w:hyperlink>
    </w:p>
    <w:p w14:paraId="3ED9F10A" w14:textId="1231609B" w:rsidR="009D7A84" w:rsidRPr="00416406" w:rsidRDefault="000940F8" w:rsidP="009D7A84">
      <w:pPr>
        <w:pStyle w:val="31"/>
        <w:tabs>
          <w:tab w:val="right" w:leader="dot" w:pos="8302"/>
        </w:tabs>
        <w:spacing w:line="400" w:lineRule="exact"/>
        <w:rPr>
          <w:rFonts w:ascii="Times New Roman" w:eastAsia="宋体" w:hAnsi="Times New Roman" w:cs="Times New Roman"/>
          <w:i w:val="0"/>
          <w:iCs w:val="0"/>
          <w:noProof/>
          <w:sz w:val="24"/>
          <w:szCs w:val="24"/>
        </w:rPr>
      </w:pPr>
      <w:hyperlink w:anchor="_Toc511942279" w:history="1">
        <w:r w:rsidR="009D7A84" w:rsidRPr="00416406">
          <w:rPr>
            <w:rStyle w:val="af1"/>
            <w:rFonts w:ascii="Times New Roman" w:eastAsia="宋体" w:hAnsi="Times New Roman" w:cs="Times New Roman"/>
            <w:i w:val="0"/>
            <w:noProof/>
            <w:sz w:val="24"/>
            <w:szCs w:val="24"/>
          </w:rPr>
          <w:t xml:space="preserve">3.1.2 </w:t>
        </w:r>
        <w:r w:rsidR="009D7A84" w:rsidRPr="00416406">
          <w:rPr>
            <w:rStyle w:val="af1"/>
            <w:rFonts w:ascii="Times New Roman" w:eastAsia="宋体" w:hAnsi="Times New Roman" w:cs="Times New Roman"/>
            <w:i w:val="0"/>
            <w:noProof/>
            <w:sz w:val="24"/>
            <w:szCs w:val="24"/>
          </w:rPr>
          <w:t>经济增长指标测度</w:t>
        </w:r>
        <w:r w:rsidR="009D7A84" w:rsidRPr="00416406">
          <w:rPr>
            <w:rFonts w:ascii="Times New Roman" w:eastAsia="宋体" w:hAnsi="Times New Roman" w:cs="Times New Roman"/>
            <w:i w:val="0"/>
            <w:noProof/>
            <w:webHidden/>
            <w:sz w:val="24"/>
            <w:szCs w:val="24"/>
          </w:rPr>
          <w:tab/>
        </w:r>
        <w:r w:rsidR="009D7A84" w:rsidRPr="00416406">
          <w:rPr>
            <w:rFonts w:ascii="Times New Roman" w:eastAsia="宋体" w:hAnsi="Times New Roman" w:cs="Times New Roman"/>
            <w:i w:val="0"/>
            <w:noProof/>
            <w:webHidden/>
            <w:sz w:val="24"/>
            <w:szCs w:val="24"/>
          </w:rPr>
          <w:fldChar w:fldCharType="begin"/>
        </w:r>
        <w:r w:rsidR="009D7A84" w:rsidRPr="00416406">
          <w:rPr>
            <w:rFonts w:ascii="Times New Roman" w:eastAsia="宋体" w:hAnsi="Times New Roman" w:cs="Times New Roman"/>
            <w:i w:val="0"/>
            <w:noProof/>
            <w:webHidden/>
            <w:sz w:val="24"/>
            <w:szCs w:val="24"/>
          </w:rPr>
          <w:instrText xml:space="preserve"> PAGEREF _Toc511942279 \h </w:instrText>
        </w:r>
        <w:r w:rsidR="009D7A84" w:rsidRPr="00416406">
          <w:rPr>
            <w:rFonts w:ascii="Times New Roman" w:eastAsia="宋体" w:hAnsi="Times New Roman" w:cs="Times New Roman"/>
            <w:i w:val="0"/>
            <w:noProof/>
            <w:webHidden/>
            <w:sz w:val="24"/>
            <w:szCs w:val="24"/>
          </w:rPr>
        </w:r>
        <w:r w:rsidR="009D7A84" w:rsidRPr="00416406">
          <w:rPr>
            <w:rFonts w:ascii="Times New Roman" w:eastAsia="宋体" w:hAnsi="Times New Roman" w:cs="Times New Roman"/>
            <w:i w:val="0"/>
            <w:noProof/>
            <w:webHidden/>
            <w:sz w:val="24"/>
            <w:szCs w:val="24"/>
          </w:rPr>
          <w:fldChar w:fldCharType="separate"/>
        </w:r>
        <w:r w:rsidR="008725AE">
          <w:rPr>
            <w:rFonts w:ascii="Times New Roman" w:eastAsia="宋体" w:hAnsi="Times New Roman" w:cs="Times New Roman"/>
            <w:i w:val="0"/>
            <w:noProof/>
            <w:webHidden/>
            <w:sz w:val="24"/>
            <w:szCs w:val="24"/>
          </w:rPr>
          <w:t>18</w:t>
        </w:r>
        <w:r w:rsidR="009D7A84" w:rsidRPr="00416406">
          <w:rPr>
            <w:rFonts w:ascii="Times New Roman" w:eastAsia="宋体" w:hAnsi="Times New Roman" w:cs="Times New Roman"/>
            <w:i w:val="0"/>
            <w:noProof/>
            <w:webHidden/>
            <w:sz w:val="24"/>
            <w:szCs w:val="24"/>
          </w:rPr>
          <w:fldChar w:fldCharType="end"/>
        </w:r>
      </w:hyperlink>
    </w:p>
    <w:p w14:paraId="4A00DF34" w14:textId="29580634" w:rsidR="009D7A84" w:rsidRPr="00416406" w:rsidRDefault="000940F8" w:rsidP="009D7A84">
      <w:pPr>
        <w:pStyle w:val="21"/>
        <w:spacing w:line="400" w:lineRule="exact"/>
        <w:rPr>
          <w:rFonts w:ascii="Times New Roman" w:eastAsia="宋体" w:hAnsi="Times New Roman" w:cs="Times New Roman"/>
          <w:smallCaps w:val="0"/>
          <w:noProof/>
          <w:sz w:val="24"/>
          <w:szCs w:val="24"/>
        </w:rPr>
      </w:pPr>
      <w:hyperlink w:anchor="_Toc511942280" w:history="1">
        <w:r w:rsidR="009D7A84" w:rsidRPr="00416406">
          <w:rPr>
            <w:rStyle w:val="af1"/>
            <w:rFonts w:ascii="Times New Roman" w:eastAsia="宋体" w:hAnsi="Times New Roman" w:cs="Times New Roman"/>
            <w:noProof/>
            <w:kern w:val="44"/>
            <w:sz w:val="24"/>
            <w:szCs w:val="24"/>
          </w:rPr>
          <w:t xml:space="preserve">3.2 </w:t>
        </w:r>
        <w:r w:rsidR="009D7A84" w:rsidRPr="00416406">
          <w:rPr>
            <w:rStyle w:val="af1"/>
            <w:rFonts w:ascii="Times New Roman" w:eastAsia="宋体" w:hAnsi="Times New Roman" w:cs="Times New Roman"/>
            <w:noProof/>
            <w:kern w:val="44"/>
            <w:sz w:val="24"/>
            <w:szCs w:val="24"/>
          </w:rPr>
          <w:t>计量模型</w:t>
        </w:r>
        <w:r w:rsidR="009D7A84" w:rsidRPr="00416406">
          <w:rPr>
            <w:rFonts w:ascii="Times New Roman" w:eastAsia="宋体" w:hAnsi="Times New Roman" w:cs="Times New Roman"/>
            <w:noProof/>
            <w:webHidden/>
            <w:sz w:val="24"/>
            <w:szCs w:val="24"/>
          </w:rPr>
          <w:tab/>
        </w:r>
        <w:r w:rsidR="009D7A84" w:rsidRPr="00416406">
          <w:rPr>
            <w:rFonts w:ascii="Times New Roman" w:eastAsia="宋体" w:hAnsi="Times New Roman" w:cs="Times New Roman"/>
            <w:noProof/>
            <w:webHidden/>
            <w:sz w:val="24"/>
            <w:szCs w:val="24"/>
          </w:rPr>
          <w:fldChar w:fldCharType="begin"/>
        </w:r>
        <w:r w:rsidR="009D7A84" w:rsidRPr="00416406">
          <w:rPr>
            <w:rFonts w:ascii="Times New Roman" w:eastAsia="宋体" w:hAnsi="Times New Roman" w:cs="Times New Roman"/>
            <w:noProof/>
            <w:webHidden/>
            <w:sz w:val="24"/>
            <w:szCs w:val="24"/>
          </w:rPr>
          <w:instrText xml:space="preserve"> PAGEREF _Toc511942280 \h </w:instrText>
        </w:r>
        <w:r w:rsidR="009D7A84" w:rsidRPr="00416406">
          <w:rPr>
            <w:rFonts w:ascii="Times New Roman" w:eastAsia="宋体" w:hAnsi="Times New Roman" w:cs="Times New Roman"/>
            <w:noProof/>
            <w:webHidden/>
            <w:sz w:val="24"/>
            <w:szCs w:val="24"/>
          </w:rPr>
        </w:r>
        <w:r w:rsidR="009D7A84" w:rsidRPr="00416406">
          <w:rPr>
            <w:rFonts w:ascii="Times New Roman" w:eastAsia="宋体" w:hAnsi="Times New Roman" w:cs="Times New Roman"/>
            <w:noProof/>
            <w:webHidden/>
            <w:sz w:val="24"/>
            <w:szCs w:val="24"/>
          </w:rPr>
          <w:fldChar w:fldCharType="separate"/>
        </w:r>
        <w:r w:rsidR="008725AE">
          <w:rPr>
            <w:rFonts w:ascii="Times New Roman" w:eastAsia="宋体" w:hAnsi="Times New Roman" w:cs="Times New Roman"/>
            <w:noProof/>
            <w:webHidden/>
            <w:sz w:val="24"/>
            <w:szCs w:val="24"/>
          </w:rPr>
          <w:t>22</w:t>
        </w:r>
        <w:r w:rsidR="009D7A84" w:rsidRPr="00416406">
          <w:rPr>
            <w:rFonts w:ascii="Times New Roman" w:eastAsia="宋体" w:hAnsi="Times New Roman" w:cs="Times New Roman"/>
            <w:noProof/>
            <w:webHidden/>
            <w:sz w:val="24"/>
            <w:szCs w:val="24"/>
          </w:rPr>
          <w:fldChar w:fldCharType="end"/>
        </w:r>
      </w:hyperlink>
    </w:p>
    <w:p w14:paraId="1E7FAE2D" w14:textId="694CBE00" w:rsidR="009D7A84" w:rsidRPr="00416406" w:rsidRDefault="000940F8" w:rsidP="009D7A84">
      <w:pPr>
        <w:pStyle w:val="21"/>
        <w:spacing w:line="400" w:lineRule="exact"/>
        <w:rPr>
          <w:rFonts w:ascii="Times New Roman" w:eastAsia="宋体" w:hAnsi="Times New Roman" w:cs="Times New Roman"/>
          <w:smallCaps w:val="0"/>
          <w:noProof/>
          <w:sz w:val="24"/>
          <w:szCs w:val="24"/>
        </w:rPr>
      </w:pPr>
      <w:hyperlink w:anchor="_Toc511942281" w:history="1">
        <w:r w:rsidR="009D7A84" w:rsidRPr="00416406">
          <w:rPr>
            <w:rStyle w:val="af1"/>
            <w:rFonts w:ascii="Times New Roman" w:eastAsia="宋体" w:hAnsi="Times New Roman" w:cs="Times New Roman"/>
            <w:noProof/>
            <w:kern w:val="44"/>
            <w:sz w:val="24"/>
            <w:szCs w:val="24"/>
          </w:rPr>
          <w:t>3.3</w:t>
        </w:r>
        <w:r w:rsidR="009D7A84" w:rsidRPr="00416406">
          <w:rPr>
            <w:rStyle w:val="af1"/>
            <w:rFonts w:ascii="Times New Roman" w:eastAsia="宋体" w:hAnsi="Times New Roman" w:cs="Times New Roman"/>
            <w:noProof/>
            <w:kern w:val="44"/>
            <w:sz w:val="24"/>
            <w:szCs w:val="24"/>
          </w:rPr>
          <w:t>动态面板回归</w:t>
        </w:r>
        <w:r w:rsidR="009D7A84" w:rsidRPr="00416406">
          <w:rPr>
            <w:rFonts w:ascii="Times New Roman" w:eastAsia="宋体" w:hAnsi="Times New Roman" w:cs="Times New Roman"/>
            <w:noProof/>
            <w:webHidden/>
            <w:sz w:val="24"/>
            <w:szCs w:val="24"/>
          </w:rPr>
          <w:tab/>
        </w:r>
        <w:r w:rsidR="009D7A84" w:rsidRPr="00416406">
          <w:rPr>
            <w:rFonts w:ascii="Times New Roman" w:eastAsia="宋体" w:hAnsi="Times New Roman" w:cs="Times New Roman"/>
            <w:noProof/>
            <w:webHidden/>
            <w:sz w:val="24"/>
            <w:szCs w:val="24"/>
          </w:rPr>
          <w:fldChar w:fldCharType="begin"/>
        </w:r>
        <w:r w:rsidR="009D7A84" w:rsidRPr="00416406">
          <w:rPr>
            <w:rFonts w:ascii="Times New Roman" w:eastAsia="宋体" w:hAnsi="Times New Roman" w:cs="Times New Roman"/>
            <w:noProof/>
            <w:webHidden/>
            <w:sz w:val="24"/>
            <w:szCs w:val="24"/>
          </w:rPr>
          <w:instrText xml:space="preserve"> PAGEREF _Toc511942281 \h </w:instrText>
        </w:r>
        <w:r w:rsidR="009D7A84" w:rsidRPr="00416406">
          <w:rPr>
            <w:rFonts w:ascii="Times New Roman" w:eastAsia="宋体" w:hAnsi="Times New Roman" w:cs="Times New Roman"/>
            <w:noProof/>
            <w:webHidden/>
            <w:sz w:val="24"/>
            <w:szCs w:val="24"/>
          </w:rPr>
        </w:r>
        <w:r w:rsidR="009D7A84" w:rsidRPr="00416406">
          <w:rPr>
            <w:rFonts w:ascii="Times New Roman" w:eastAsia="宋体" w:hAnsi="Times New Roman" w:cs="Times New Roman"/>
            <w:noProof/>
            <w:webHidden/>
            <w:sz w:val="24"/>
            <w:szCs w:val="24"/>
          </w:rPr>
          <w:fldChar w:fldCharType="separate"/>
        </w:r>
        <w:r w:rsidR="008725AE">
          <w:rPr>
            <w:rFonts w:ascii="Times New Roman" w:eastAsia="宋体" w:hAnsi="Times New Roman" w:cs="Times New Roman"/>
            <w:noProof/>
            <w:webHidden/>
            <w:sz w:val="24"/>
            <w:szCs w:val="24"/>
          </w:rPr>
          <w:t>23</w:t>
        </w:r>
        <w:r w:rsidR="009D7A84" w:rsidRPr="00416406">
          <w:rPr>
            <w:rFonts w:ascii="Times New Roman" w:eastAsia="宋体" w:hAnsi="Times New Roman" w:cs="Times New Roman"/>
            <w:noProof/>
            <w:webHidden/>
            <w:sz w:val="24"/>
            <w:szCs w:val="24"/>
          </w:rPr>
          <w:fldChar w:fldCharType="end"/>
        </w:r>
      </w:hyperlink>
    </w:p>
    <w:p w14:paraId="2349B77C" w14:textId="6F78228F" w:rsidR="009D7A84" w:rsidRPr="00416406" w:rsidRDefault="000940F8" w:rsidP="009D7A84">
      <w:pPr>
        <w:pStyle w:val="31"/>
        <w:tabs>
          <w:tab w:val="right" w:leader="dot" w:pos="8302"/>
        </w:tabs>
        <w:spacing w:line="400" w:lineRule="exact"/>
        <w:rPr>
          <w:rFonts w:ascii="Times New Roman" w:eastAsia="宋体" w:hAnsi="Times New Roman" w:cs="Times New Roman"/>
          <w:i w:val="0"/>
          <w:iCs w:val="0"/>
          <w:noProof/>
          <w:sz w:val="24"/>
          <w:szCs w:val="24"/>
        </w:rPr>
      </w:pPr>
      <w:hyperlink w:anchor="_Toc511942282" w:history="1">
        <w:r w:rsidR="009D7A84" w:rsidRPr="00416406">
          <w:rPr>
            <w:rStyle w:val="af1"/>
            <w:rFonts w:ascii="Times New Roman" w:eastAsia="宋体" w:hAnsi="Times New Roman" w:cs="Times New Roman"/>
            <w:i w:val="0"/>
            <w:noProof/>
            <w:sz w:val="24"/>
            <w:szCs w:val="24"/>
          </w:rPr>
          <w:t>3.3.1</w:t>
        </w:r>
        <w:r w:rsidR="009D7A84" w:rsidRPr="00416406">
          <w:rPr>
            <w:rStyle w:val="af1"/>
            <w:rFonts w:ascii="Times New Roman" w:eastAsia="宋体" w:hAnsi="Times New Roman" w:cs="Times New Roman"/>
            <w:i w:val="0"/>
            <w:noProof/>
            <w:sz w:val="24"/>
            <w:szCs w:val="24"/>
          </w:rPr>
          <w:t>劳动力成本上升与经济增长的基准回归分析</w:t>
        </w:r>
        <w:r w:rsidR="009D7A84" w:rsidRPr="00416406">
          <w:rPr>
            <w:rFonts w:ascii="Times New Roman" w:eastAsia="宋体" w:hAnsi="Times New Roman" w:cs="Times New Roman"/>
            <w:i w:val="0"/>
            <w:noProof/>
            <w:webHidden/>
            <w:sz w:val="24"/>
            <w:szCs w:val="24"/>
          </w:rPr>
          <w:tab/>
        </w:r>
        <w:r w:rsidR="009D7A84" w:rsidRPr="00416406">
          <w:rPr>
            <w:rFonts w:ascii="Times New Roman" w:eastAsia="宋体" w:hAnsi="Times New Roman" w:cs="Times New Roman"/>
            <w:i w:val="0"/>
            <w:noProof/>
            <w:webHidden/>
            <w:sz w:val="24"/>
            <w:szCs w:val="24"/>
          </w:rPr>
          <w:fldChar w:fldCharType="begin"/>
        </w:r>
        <w:r w:rsidR="009D7A84" w:rsidRPr="00416406">
          <w:rPr>
            <w:rFonts w:ascii="Times New Roman" w:eastAsia="宋体" w:hAnsi="Times New Roman" w:cs="Times New Roman"/>
            <w:i w:val="0"/>
            <w:noProof/>
            <w:webHidden/>
            <w:sz w:val="24"/>
            <w:szCs w:val="24"/>
          </w:rPr>
          <w:instrText xml:space="preserve"> PAGEREF _Toc511942282 \h </w:instrText>
        </w:r>
        <w:r w:rsidR="009D7A84" w:rsidRPr="00416406">
          <w:rPr>
            <w:rFonts w:ascii="Times New Roman" w:eastAsia="宋体" w:hAnsi="Times New Roman" w:cs="Times New Roman"/>
            <w:i w:val="0"/>
            <w:noProof/>
            <w:webHidden/>
            <w:sz w:val="24"/>
            <w:szCs w:val="24"/>
          </w:rPr>
        </w:r>
        <w:r w:rsidR="009D7A84" w:rsidRPr="00416406">
          <w:rPr>
            <w:rFonts w:ascii="Times New Roman" w:eastAsia="宋体" w:hAnsi="Times New Roman" w:cs="Times New Roman"/>
            <w:i w:val="0"/>
            <w:noProof/>
            <w:webHidden/>
            <w:sz w:val="24"/>
            <w:szCs w:val="24"/>
          </w:rPr>
          <w:fldChar w:fldCharType="separate"/>
        </w:r>
        <w:r w:rsidR="008725AE">
          <w:rPr>
            <w:rFonts w:ascii="Times New Roman" w:eastAsia="宋体" w:hAnsi="Times New Roman" w:cs="Times New Roman"/>
            <w:i w:val="0"/>
            <w:noProof/>
            <w:webHidden/>
            <w:sz w:val="24"/>
            <w:szCs w:val="24"/>
          </w:rPr>
          <w:t>23</w:t>
        </w:r>
        <w:r w:rsidR="009D7A84" w:rsidRPr="00416406">
          <w:rPr>
            <w:rFonts w:ascii="Times New Roman" w:eastAsia="宋体" w:hAnsi="Times New Roman" w:cs="Times New Roman"/>
            <w:i w:val="0"/>
            <w:noProof/>
            <w:webHidden/>
            <w:sz w:val="24"/>
            <w:szCs w:val="24"/>
          </w:rPr>
          <w:fldChar w:fldCharType="end"/>
        </w:r>
      </w:hyperlink>
    </w:p>
    <w:p w14:paraId="5E10E04B" w14:textId="247852D2" w:rsidR="009D7A84" w:rsidRPr="00416406" w:rsidRDefault="000940F8" w:rsidP="009D7A84">
      <w:pPr>
        <w:pStyle w:val="31"/>
        <w:tabs>
          <w:tab w:val="right" w:leader="dot" w:pos="8302"/>
        </w:tabs>
        <w:spacing w:line="400" w:lineRule="exact"/>
        <w:rPr>
          <w:rFonts w:ascii="Times New Roman" w:eastAsia="宋体" w:hAnsi="Times New Roman" w:cs="Times New Roman"/>
          <w:i w:val="0"/>
          <w:iCs w:val="0"/>
          <w:noProof/>
          <w:sz w:val="24"/>
          <w:szCs w:val="24"/>
        </w:rPr>
      </w:pPr>
      <w:hyperlink w:anchor="_Toc511942283" w:history="1">
        <w:r w:rsidR="009D7A84" w:rsidRPr="00416406">
          <w:rPr>
            <w:rStyle w:val="af1"/>
            <w:rFonts w:ascii="Times New Roman" w:eastAsia="宋体" w:hAnsi="Times New Roman" w:cs="Times New Roman"/>
            <w:i w:val="0"/>
            <w:noProof/>
            <w:sz w:val="24"/>
            <w:szCs w:val="24"/>
          </w:rPr>
          <w:t xml:space="preserve">3.3.2 </w:t>
        </w:r>
        <w:r w:rsidR="009D7A84" w:rsidRPr="00416406">
          <w:rPr>
            <w:rStyle w:val="af1"/>
            <w:rFonts w:ascii="Times New Roman" w:eastAsia="宋体" w:hAnsi="Times New Roman" w:cs="Times New Roman"/>
            <w:i w:val="0"/>
            <w:noProof/>
            <w:sz w:val="24"/>
            <w:szCs w:val="24"/>
          </w:rPr>
          <w:t>劳动力成本上升与经济增长的干预效应模型估计</w:t>
        </w:r>
        <w:r w:rsidR="009D7A84" w:rsidRPr="00416406">
          <w:rPr>
            <w:rFonts w:ascii="Times New Roman" w:eastAsia="宋体" w:hAnsi="Times New Roman" w:cs="Times New Roman"/>
            <w:i w:val="0"/>
            <w:noProof/>
            <w:webHidden/>
            <w:sz w:val="24"/>
            <w:szCs w:val="24"/>
          </w:rPr>
          <w:tab/>
        </w:r>
        <w:r w:rsidR="009D7A84" w:rsidRPr="00416406">
          <w:rPr>
            <w:rFonts w:ascii="Times New Roman" w:eastAsia="宋体" w:hAnsi="Times New Roman" w:cs="Times New Roman"/>
            <w:i w:val="0"/>
            <w:noProof/>
            <w:webHidden/>
            <w:sz w:val="24"/>
            <w:szCs w:val="24"/>
          </w:rPr>
          <w:fldChar w:fldCharType="begin"/>
        </w:r>
        <w:r w:rsidR="009D7A84" w:rsidRPr="00416406">
          <w:rPr>
            <w:rFonts w:ascii="Times New Roman" w:eastAsia="宋体" w:hAnsi="Times New Roman" w:cs="Times New Roman"/>
            <w:i w:val="0"/>
            <w:noProof/>
            <w:webHidden/>
            <w:sz w:val="24"/>
            <w:szCs w:val="24"/>
          </w:rPr>
          <w:instrText xml:space="preserve"> PAGEREF _Toc511942283 \h </w:instrText>
        </w:r>
        <w:r w:rsidR="009D7A84" w:rsidRPr="00416406">
          <w:rPr>
            <w:rFonts w:ascii="Times New Roman" w:eastAsia="宋体" w:hAnsi="Times New Roman" w:cs="Times New Roman"/>
            <w:i w:val="0"/>
            <w:noProof/>
            <w:webHidden/>
            <w:sz w:val="24"/>
            <w:szCs w:val="24"/>
          </w:rPr>
        </w:r>
        <w:r w:rsidR="009D7A84" w:rsidRPr="00416406">
          <w:rPr>
            <w:rFonts w:ascii="Times New Roman" w:eastAsia="宋体" w:hAnsi="Times New Roman" w:cs="Times New Roman"/>
            <w:i w:val="0"/>
            <w:noProof/>
            <w:webHidden/>
            <w:sz w:val="24"/>
            <w:szCs w:val="24"/>
          </w:rPr>
          <w:fldChar w:fldCharType="separate"/>
        </w:r>
        <w:r w:rsidR="008725AE">
          <w:rPr>
            <w:rFonts w:ascii="Times New Roman" w:eastAsia="宋体" w:hAnsi="Times New Roman" w:cs="Times New Roman"/>
            <w:i w:val="0"/>
            <w:noProof/>
            <w:webHidden/>
            <w:sz w:val="24"/>
            <w:szCs w:val="24"/>
          </w:rPr>
          <w:t>25</w:t>
        </w:r>
        <w:r w:rsidR="009D7A84" w:rsidRPr="00416406">
          <w:rPr>
            <w:rFonts w:ascii="Times New Roman" w:eastAsia="宋体" w:hAnsi="Times New Roman" w:cs="Times New Roman"/>
            <w:i w:val="0"/>
            <w:noProof/>
            <w:webHidden/>
            <w:sz w:val="24"/>
            <w:szCs w:val="24"/>
          </w:rPr>
          <w:fldChar w:fldCharType="end"/>
        </w:r>
      </w:hyperlink>
    </w:p>
    <w:p w14:paraId="48798BB1" w14:textId="2FCD9887" w:rsidR="009D7A84" w:rsidRPr="00416406" w:rsidRDefault="000940F8" w:rsidP="009D7A84">
      <w:pPr>
        <w:pStyle w:val="12"/>
        <w:rPr>
          <w:bCs w:val="0"/>
          <w:caps w:val="0"/>
        </w:rPr>
      </w:pPr>
      <w:hyperlink w:anchor="_Toc511942284" w:history="1">
        <w:r w:rsidR="009D7A84" w:rsidRPr="00416406">
          <w:rPr>
            <w:rStyle w:val="af1"/>
            <w:b/>
          </w:rPr>
          <w:t>4</w:t>
        </w:r>
        <w:r w:rsidR="00416406" w:rsidRPr="00416406">
          <w:rPr>
            <w:rStyle w:val="af1"/>
            <w:b/>
          </w:rPr>
          <w:t xml:space="preserve"> </w:t>
        </w:r>
        <w:r w:rsidR="009D7A84" w:rsidRPr="00416406">
          <w:rPr>
            <w:rStyle w:val="af1"/>
            <w:b/>
          </w:rPr>
          <w:t>劳动力成本上升对于企业转型升级的影响效应</w:t>
        </w:r>
        <w:r w:rsidR="009D7A84" w:rsidRPr="00416406">
          <w:rPr>
            <w:webHidden/>
          </w:rPr>
          <w:tab/>
        </w:r>
        <w:r w:rsidR="009D7A84" w:rsidRPr="00416406">
          <w:rPr>
            <w:webHidden/>
          </w:rPr>
          <w:fldChar w:fldCharType="begin"/>
        </w:r>
        <w:r w:rsidR="009D7A84" w:rsidRPr="00416406">
          <w:rPr>
            <w:webHidden/>
          </w:rPr>
          <w:instrText xml:space="preserve"> PAGEREF _Toc511942284 \h </w:instrText>
        </w:r>
        <w:r w:rsidR="009D7A84" w:rsidRPr="00416406">
          <w:rPr>
            <w:webHidden/>
          </w:rPr>
        </w:r>
        <w:r w:rsidR="009D7A84" w:rsidRPr="00416406">
          <w:rPr>
            <w:webHidden/>
          </w:rPr>
          <w:fldChar w:fldCharType="separate"/>
        </w:r>
        <w:r w:rsidR="008725AE">
          <w:rPr>
            <w:webHidden/>
          </w:rPr>
          <w:t>28</w:t>
        </w:r>
        <w:r w:rsidR="009D7A84" w:rsidRPr="00416406">
          <w:rPr>
            <w:webHidden/>
          </w:rPr>
          <w:fldChar w:fldCharType="end"/>
        </w:r>
      </w:hyperlink>
    </w:p>
    <w:p w14:paraId="79F0D519" w14:textId="186D902C" w:rsidR="009D7A84" w:rsidRPr="00416406" w:rsidRDefault="000940F8" w:rsidP="009D7A84">
      <w:pPr>
        <w:pStyle w:val="21"/>
        <w:spacing w:line="400" w:lineRule="exact"/>
        <w:rPr>
          <w:rFonts w:ascii="Times New Roman" w:eastAsia="宋体" w:hAnsi="Times New Roman" w:cs="Times New Roman"/>
          <w:smallCaps w:val="0"/>
          <w:noProof/>
          <w:sz w:val="24"/>
          <w:szCs w:val="24"/>
        </w:rPr>
      </w:pPr>
      <w:hyperlink w:anchor="_Toc511942285" w:history="1">
        <w:r w:rsidR="009D7A84" w:rsidRPr="00416406">
          <w:rPr>
            <w:rStyle w:val="af1"/>
            <w:rFonts w:ascii="Times New Roman" w:eastAsia="宋体" w:hAnsi="Times New Roman" w:cs="Times New Roman"/>
            <w:noProof/>
            <w:kern w:val="44"/>
            <w:sz w:val="24"/>
            <w:szCs w:val="24"/>
          </w:rPr>
          <w:t>4.1</w:t>
        </w:r>
        <w:r w:rsidR="009D7A84" w:rsidRPr="00416406">
          <w:rPr>
            <w:rStyle w:val="af1"/>
            <w:rFonts w:ascii="Times New Roman" w:eastAsia="宋体" w:hAnsi="Times New Roman" w:cs="Times New Roman"/>
            <w:noProof/>
            <w:kern w:val="44"/>
            <w:sz w:val="24"/>
            <w:szCs w:val="24"/>
          </w:rPr>
          <w:t>计量模型与研究假设</w:t>
        </w:r>
        <w:r w:rsidR="009D7A84" w:rsidRPr="00416406">
          <w:rPr>
            <w:rFonts w:ascii="Times New Roman" w:eastAsia="宋体" w:hAnsi="Times New Roman" w:cs="Times New Roman"/>
            <w:noProof/>
            <w:webHidden/>
            <w:sz w:val="24"/>
            <w:szCs w:val="24"/>
          </w:rPr>
          <w:tab/>
        </w:r>
        <w:r w:rsidR="009D7A84" w:rsidRPr="00416406">
          <w:rPr>
            <w:rFonts w:ascii="Times New Roman" w:eastAsia="宋体" w:hAnsi="Times New Roman" w:cs="Times New Roman"/>
            <w:noProof/>
            <w:webHidden/>
            <w:sz w:val="24"/>
            <w:szCs w:val="24"/>
          </w:rPr>
          <w:fldChar w:fldCharType="begin"/>
        </w:r>
        <w:r w:rsidR="009D7A84" w:rsidRPr="00416406">
          <w:rPr>
            <w:rFonts w:ascii="Times New Roman" w:eastAsia="宋体" w:hAnsi="Times New Roman" w:cs="Times New Roman"/>
            <w:noProof/>
            <w:webHidden/>
            <w:sz w:val="24"/>
            <w:szCs w:val="24"/>
          </w:rPr>
          <w:instrText xml:space="preserve"> PAGEREF _Toc511942285 \h </w:instrText>
        </w:r>
        <w:r w:rsidR="009D7A84" w:rsidRPr="00416406">
          <w:rPr>
            <w:rFonts w:ascii="Times New Roman" w:eastAsia="宋体" w:hAnsi="Times New Roman" w:cs="Times New Roman"/>
            <w:noProof/>
            <w:webHidden/>
            <w:sz w:val="24"/>
            <w:szCs w:val="24"/>
          </w:rPr>
        </w:r>
        <w:r w:rsidR="009D7A84" w:rsidRPr="00416406">
          <w:rPr>
            <w:rFonts w:ascii="Times New Roman" w:eastAsia="宋体" w:hAnsi="Times New Roman" w:cs="Times New Roman"/>
            <w:noProof/>
            <w:webHidden/>
            <w:sz w:val="24"/>
            <w:szCs w:val="24"/>
          </w:rPr>
          <w:fldChar w:fldCharType="separate"/>
        </w:r>
        <w:r w:rsidR="008725AE">
          <w:rPr>
            <w:rFonts w:ascii="Times New Roman" w:eastAsia="宋体" w:hAnsi="Times New Roman" w:cs="Times New Roman"/>
            <w:noProof/>
            <w:webHidden/>
            <w:sz w:val="24"/>
            <w:szCs w:val="24"/>
          </w:rPr>
          <w:t>29</w:t>
        </w:r>
        <w:r w:rsidR="009D7A84" w:rsidRPr="00416406">
          <w:rPr>
            <w:rFonts w:ascii="Times New Roman" w:eastAsia="宋体" w:hAnsi="Times New Roman" w:cs="Times New Roman"/>
            <w:noProof/>
            <w:webHidden/>
            <w:sz w:val="24"/>
            <w:szCs w:val="24"/>
          </w:rPr>
          <w:fldChar w:fldCharType="end"/>
        </w:r>
      </w:hyperlink>
    </w:p>
    <w:p w14:paraId="272C0B15" w14:textId="5347A51F" w:rsidR="009D7A84" w:rsidRPr="00416406" w:rsidRDefault="000940F8" w:rsidP="009D7A84">
      <w:pPr>
        <w:pStyle w:val="21"/>
        <w:spacing w:line="400" w:lineRule="exact"/>
        <w:rPr>
          <w:rFonts w:ascii="Times New Roman" w:eastAsia="宋体" w:hAnsi="Times New Roman" w:cs="Times New Roman"/>
          <w:smallCaps w:val="0"/>
          <w:noProof/>
          <w:sz w:val="24"/>
          <w:szCs w:val="24"/>
        </w:rPr>
      </w:pPr>
      <w:hyperlink w:anchor="_Toc511942286" w:history="1">
        <w:r w:rsidR="009D7A84" w:rsidRPr="00416406">
          <w:rPr>
            <w:rStyle w:val="af1"/>
            <w:rFonts w:ascii="Times New Roman" w:eastAsia="宋体" w:hAnsi="Times New Roman" w:cs="Times New Roman"/>
            <w:noProof/>
            <w:kern w:val="44"/>
            <w:sz w:val="24"/>
            <w:szCs w:val="24"/>
          </w:rPr>
          <w:t>4.2</w:t>
        </w:r>
        <w:r w:rsidR="009D7A84" w:rsidRPr="00416406">
          <w:rPr>
            <w:rStyle w:val="af1"/>
            <w:rFonts w:ascii="Times New Roman" w:eastAsia="宋体" w:hAnsi="Times New Roman" w:cs="Times New Roman"/>
            <w:noProof/>
            <w:kern w:val="44"/>
            <w:sz w:val="24"/>
            <w:szCs w:val="24"/>
          </w:rPr>
          <w:t>企业行为的描述性统计</w:t>
        </w:r>
        <w:r w:rsidR="009D7A84" w:rsidRPr="00416406">
          <w:rPr>
            <w:rFonts w:ascii="Times New Roman" w:eastAsia="宋体" w:hAnsi="Times New Roman" w:cs="Times New Roman"/>
            <w:noProof/>
            <w:webHidden/>
            <w:sz w:val="24"/>
            <w:szCs w:val="24"/>
          </w:rPr>
          <w:tab/>
        </w:r>
        <w:r w:rsidR="009D7A84" w:rsidRPr="00416406">
          <w:rPr>
            <w:rFonts w:ascii="Times New Roman" w:eastAsia="宋体" w:hAnsi="Times New Roman" w:cs="Times New Roman"/>
            <w:noProof/>
            <w:webHidden/>
            <w:sz w:val="24"/>
            <w:szCs w:val="24"/>
          </w:rPr>
          <w:fldChar w:fldCharType="begin"/>
        </w:r>
        <w:r w:rsidR="009D7A84" w:rsidRPr="00416406">
          <w:rPr>
            <w:rFonts w:ascii="Times New Roman" w:eastAsia="宋体" w:hAnsi="Times New Roman" w:cs="Times New Roman"/>
            <w:noProof/>
            <w:webHidden/>
            <w:sz w:val="24"/>
            <w:szCs w:val="24"/>
          </w:rPr>
          <w:instrText xml:space="preserve"> PAGEREF _Toc511942286 \h </w:instrText>
        </w:r>
        <w:r w:rsidR="009D7A84" w:rsidRPr="00416406">
          <w:rPr>
            <w:rFonts w:ascii="Times New Roman" w:eastAsia="宋体" w:hAnsi="Times New Roman" w:cs="Times New Roman"/>
            <w:noProof/>
            <w:webHidden/>
            <w:sz w:val="24"/>
            <w:szCs w:val="24"/>
          </w:rPr>
        </w:r>
        <w:r w:rsidR="009D7A84" w:rsidRPr="00416406">
          <w:rPr>
            <w:rFonts w:ascii="Times New Roman" w:eastAsia="宋体" w:hAnsi="Times New Roman" w:cs="Times New Roman"/>
            <w:noProof/>
            <w:webHidden/>
            <w:sz w:val="24"/>
            <w:szCs w:val="24"/>
          </w:rPr>
          <w:fldChar w:fldCharType="separate"/>
        </w:r>
        <w:r w:rsidR="008725AE">
          <w:rPr>
            <w:rFonts w:ascii="Times New Roman" w:eastAsia="宋体" w:hAnsi="Times New Roman" w:cs="Times New Roman"/>
            <w:noProof/>
            <w:webHidden/>
            <w:sz w:val="24"/>
            <w:szCs w:val="24"/>
          </w:rPr>
          <w:t>29</w:t>
        </w:r>
        <w:r w:rsidR="009D7A84" w:rsidRPr="00416406">
          <w:rPr>
            <w:rFonts w:ascii="Times New Roman" w:eastAsia="宋体" w:hAnsi="Times New Roman" w:cs="Times New Roman"/>
            <w:noProof/>
            <w:webHidden/>
            <w:sz w:val="24"/>
            <w:szCs w:val="24"/>
          </w:rPr>
          <w:fldChar w:fldCharType="end"/>
        </w:r>
      </w:hyperlink>
    </w:p>
    <w:p w14:paraId="5FB1E6CA" w14:textId="6AED3769" w:rsidR="009D7A84" w:rsidRPr="00416406" w:rsidRDefault="000940F8" w:rsidP="009D7A84">
      <w:pPr>
        <w:pStyle w:val="21"/>
        <w:spacing w:line="400" w:lineRule="exact"/>
        <w:rPr>
          <w:rFonts w:ascii="Times New Roman" w:eastAsia="宋体" w:hAnsi="Times New Roman" w:cs="Times New Roman"/>
          <w:smallCaps w:val="0"/>
          <w:noProof/>
          <w:sz w:val="24"/>
          <w:szCs w:val="24"/>
        </w:rPr>
      </w:pPr>
      <w:hyperlink w:anchor="_Toc511942287" w:history="1">
        <w:r w:rsidR="009D7A84" w:rsidRPr="00416406">
          <w:rPr>
            <w:rStyle w:val="af1"/>
            <w:rFonts w:ascii="Times New Roman" w:eastAsia="宋体" w:hAnsi="Times New Roman" w:cs="Times New Roman"/>
            <w:noProof/>
            <w:kern w:val="44"/>
            <w:sz w:val="24"/>
            <w:szCs w:val="24"/>
          </w:rPr>
          <w:t>4.3</w:t>
        </w:r>
        <w:r w:rsidR="009D7A84" w:rsidRPr="00416406">
          <w:rPr>
            <w:rStyle w:val="af1"/>
            <w:rFonts w:ascii="Times New Roman" w:eastAsia="宋体" w:hAnsi="Times New Roman" w:cs="Times New Roman"/>
            <w:noProof/>
            <w:kern w:val="44"/>
            <w:sz w:val="24"/>
            <w:szCs w:val="24"/>
          </w:rPr>
          <w:t>劳动力成本上升对于企业行为选择的一阶差分回归</w:t>
        </w:r>
        <w:r w:rsidR="009D7A84" w:rsidRPr="00416406">
          <w:rPr>
            <w:rFonts w:ascii="Times New Roman" w:eastAsia="宋体" w:hAnsi="Times New Roman" w:cs="Times New Roman"/>
            <w:noProof/>
            <w:webHidden/>
            <w:sz w:val="24"/>
            <w:szCs w:val="24"/>
          </w:rPr>
          <w:tab/>
        </w:r>
        <w:r w:rsidR="009D7A84" w:rsidRPr="00416406">
          <w:rPr>
            <w:rFonts w:ascii="Times New Roman" w:eastAsia="宋体" w:hAnsi="Times New Roman" w:cs="Times New Roman"/>
            <w:noProof/>
            <w:webHidden/>
            <w:sz w:val="24"/>
            <w:szCs w:val="24"/>
          </w:rPr>
          <w:fldChar w:fldCharType="begin"/>
        </w:r>
        <w:r w:rsidR="009D7A84" w:rsidRPr="00416406">
          <w:rPr>
            <w:rFonts w:ascii="Times New Roman" w:eastAsia="宋体" w:hAnsi="Times New Roman" w:cs="Times New Roman"/>
            <w:noProof/>
            <w:webHidden/>
            <w:sz w:val="24"/>
            <w:szCs w:val="24"/>
          </w:rPr>
          <w:instrText xml:space="preserve"> PAGEREF _Toc511942287 \h </w:instrText>
        </w:r>
        <w:r w:rsidR="009D7A84" w:rsidRPr="00416406">
          <w:rPr>
            <w:rFonts w:ascii="Times New Roman" w:eastAsia="宋体" w:hAnsi="Times New Roman" w:cs="Times New Roman"/>
            <w:noProof/>
            <w:webHidden/>
            <w:sz w:val="24"/>
            <w:szCs w:val="24"/>
          </w:rPr>
        </w:r>
        <w:r w:rsidR="009D7A84" w:rsidRPr="00416406">
          <w:rPr>
            <w:rFonts w:ascii="Times New Roman" w:eastAsia="宋体" w:hAnsi="Times New Roman" w:cs="Times New Roman"/>
            <w:noProof/>
            <w:webHidden/>
            <w:sz w:val="24"/>
            <w:szCs w:val="24"/>
          </w:rPr>
          <w:fldChar w:fldCharType="separate"/>
        </w:r>
        <w:r w:rsidR="008725AE">
          <w:rPr>
            <w:rFonts w:ascii="Times New Roman" w:eastAsia="宋体" w:hAnsi="Times New Roman" w:cs="Times New Roman"/>
            <w:noProof/>
            <w:webHidden/>
            <w:sz w:val="24"/>
            <w:szCs w:val="24"/>
          </w:rPr>
          <w:t>32</w:t>
        </w:r>
        <w:r w:rsidR="009D7A84" w:rsidRPr="00416406">
          <w:rPr>
            <w:rFonts w:ascii="Times New Roman" w:eastAsia="宋体" w:hAnsi="Times New Roman" w:cs="Times New Roman"/>
            <w:noProof/>
            <w:webHidden/>
            <w:sz w:val="24"/>
            <w:szCs w:val="24"/>
          </w:rPr>
          <w:fldChar w:fldCharType="end"/>
        </w:r>
      </w:hyperlink>
    </w:p>
    <w:p w14:paraId="46EFBC22" w14:textId="549042A2" w:rsidR="009D7A84" w:rsidRPr="00416406" w:rsidRDefault="000940F8" w:rsidP="009D7A84">
      <w:pPr>
        <w:pStyle w:val="12"/>
        <w:rPr>
          <w:bCs w:val="0"/>
          <w:caps w:val="0"/>
        </w:rPr>
      </w:pPr>
      <w:hyperlink w:anchor="_Toc511942288" w:history="1">
        <w:r w:rsidR="009D7A84" w:rsidRPr="00416406">
          <w:rPr>
            <w:rStyle w:val="af1"/>
            <w:b/>
          </w:rPr>
          <w:t>5</w:t>
        </w:r>
        <w:r w:rsidR="00416406" w:rsidRPr="00416406">
          <w:rPr>
            <w:rStyle w:val="af1"/>
            <w:b/>
          </w:rPr>
          <w:t xml:space="preserve"> </w:t>
        </w:r>
        <w:r w:rsidR="009D7A84" w:rsidRPr="00416406">
          <w:rPr>
            <w:rStyle w:val="af1"/>
            <w:b/>
          </w:rPr>
          <w:t>企业转型对于技能需求的影响效应</w:t>
        </w:r>
        <w:r w:rsidR="009D7A84" w:rsidRPr="00416406">
          <w:rPr>
            <w:webHidden/>
          </w:rPr>
          <w:tab/>
        </w:r>
        <w:r w:rsidR="009D7A84" w:rsidRPr="00416406">
          <w:rPr>
            <w:webHidden/>
          </w:rPr>
          <w:fldChar w:fldCharType="begin"/>
        </w:r>
        <w:r w:rsidR="009D7A84" w:rsidRPr="00416406">
          <w:rPr>
            <w:webHidden/>
          </w:rPr>
          <w:instrText xml:space="preserve"> PAGEREF _Toc511942288 \h </w:instrText>
        </w:r>
        <w:r w:rsidR="009D7A84" w:rsidRPr="00416406">
          <w:rPr>
            <w:webHidden/>
          </w:rPr>
        </w:r>
        <w:r w:rsidR="009D7A84" w:rsidRPr="00416406">
          <w:rPr>
            <w:webHidden/>
          </w:rPr>
          <w:fldChar w:fldCharType="separate"/>
        </w:r>
        <w:r w:rsidR="008725AE">
          <w:rPr>
            <w:webHidden/>
          </w:rPr>
          <w:t>37</w:t>
        </w:r>
        <w:r w:rsidR="009D7A84" w:rsidRPr="00416406">
          <w:rPr>
            <w:webHidden/>
          </w:rPr>
          <w:fldChar w:fldCharType="end"/>
        </w:r>
      </w:hyperlink>
    </w:p>
    <w:p w14:paraId="76113BA4" w14:textId="209250C2" w:rsidR="009D7A84" w:rsidRPr="00416406" w:rsidRDefault="000940F8" w:rsidP="009D7A84">
      <w:pPr>
        <w:pStyle w:val="21"/>
        <w:spacing w:line="400" w:lineRule="exact"/>
        <w:rPr>
          <w:rFonts w:ascii="Times New Roman" w:eastAsia="宋体" w:hAnsi="Times New Roman" w:cs="Times New Roman"/>
          <w:smallCaps w:val="0"/>
          <w:noProof/>
          <w:sz w:val="24"/>
          <w:szCs w:val="24"/>
        </w:rPr>
      </w:pPr>
      <w:hyperlink w:anchor="_Toc511942289" w:history="1">
        <w:r w:rsidR="009D7A84" w:rsidRPr="00416406">
          <w:rPr>
            <w:rStyle w:val="af1"/>
            <w:rFonts w:ascii="Times New Roman" w:eastAsia="宋体" w:hAnsi="Times New Roman" w:cs="Times New Roman"/>
            <w:noProof/>
            <w:kern w:val="44"/>
            <w:sz w:val="24"/>
            <w:szCs w:val="24"/>
          </w:rPr>
          <w:t>5.1</w:t>
        </w:r>
        <w:r w:rsidR="009D7A84" w:rsidRPr="00416406">
          <w:rPr>
            <w:rStyle w:val="af1"/>
            <w:rFonts w:ascii="Times New Roman" w:eastAsia="宋体" w:hAnsi="Times New Roman" w:cs="Times New Roman"/>
            <w:noProof/>
            <w:kern w:val="44"/>
            <w:sz w:val="24"/>
            <w:szCs w:val="24"/>
          </w:rPr>
          <w:t>变量定义与特征性事实</w:t>
        </w:r>
        <w:r w:rsidR="009D7A84" w:rsidRPr="00416406">
          <w:rPr>
            <w:rFonts w:ascii="Times New Roman" w:eastAsia="宋体" w:hAnsi="Times New Roman" w:cs="Times New Roman"/>
            <w:noProof/>
            <w:webHidden/>
            <w:sz w:val="24"/>
            <w:szCs w:val="24"/>
          </w:rPr>
          <w:tab/>
        </w:r>
        <w:r w:rsidR="009D7A84" w:rsidRPr="00416406">
          <w:rPr>
            <w:rFonts w:ascii="Times New Roman" w:eastAsia="宋体" w:hAnsi="Times New Roman" w:cs="Times New Roman"/>
            <w:noProof/>
            <w:webHidden/>
            <w:sz w:val="24"/>
            <w:szCs w:val="24"/>
          </w:rPr>
          <w:fldChar w:fldCharType="begin"/>
        </w:r>
        <w:r w:rsidR="009D7A84" w:rsidRPr="00416406">
          <w:rPr>
            <w:rFonts w:ascii="Times New Roman" w:eastAsia="宋体" w:hAnsi="Times New Roman" w:cs="Times New Roman"/>
            <w:noProof/>
            <w:webHidden/>
            <w:sz w:val="24"/>
            <w:szCs w:val="24"/>
          </w:rPr>
          <w:instrText xml:space="preserve"> PAGEREF _Toc511942289 \h </w:instrText>
        </w:r>
        <w:r w:rsidR="009D7A84" w:rsidRPr="00416406">
          <w:rPr>
            <w:rFonts w:ascii="Times New Roman" w:eastAsia="宋体" w:hAnsi="Times New Roman" w:cs="Times New Roman"/>
            <w:noProof/>
            <w:webHidden/>
            <w:sz w:val="24"/>
            <w:szCs w:val="24"/>
          </w:rPr>
        </w:r>
        <w:r w:rsidR="009D7A84" w:rsidRPr="00416406">
          <w:rPr>
            <w:rFonts w:ascii="Times New Roman" w:eastAsia="宋体" w:hAnsi="Times New Roman" w:cs="Times New Roman"/>
            <w:noProof/>
            <w:webHidden/>
            <w:sz w:val="24"/>
            <w:szCs w:val="24"/>
          </w:rPr>
          <w:fldChar w:fldCharType="separate"/>
        </w:r>
        <w:r w:rsidR="008725AE">
          <w:rPr>
            <w:rFonts w:ascii="Times New Roman" w:eastAsia="宋体" w:hAnsi="Times New Roman" w:cs="Times New Roman"/>
            <w:noProof/>
            <w:webHidden/>
            <w:sz w:val="24"/>
            <w:szCs w:val="24"/>
          </w:rPr>
          <w:t>37</w:t>
        </w:r>
        <w:r w:rsidR="009D7A84" w:rsidRPr="00416406">
          <w:rPr>
            <w:rFonts w:ascii="Times New Roman" w:eastAsia="宋体" w:hAnsi="Times New Roman" w:cs="Times New Roman"/>
            <w:noProof/>
            <w:webHidden/>
            <w:sz w:val="24"/>
            <w:szCs w:val="24"/>
          </w:rPr>
          <w:fldChar w:fldCharType="end"/>
        </w:r>
      </w:hyperlink>
    </w:p>
    <w:p w14:paraId="0E29F3E0" w14:textId="74C92098" w:rsidR="009D7A84" w:rsidRPr="00416406" w:rsidRDefault="000940F8" w:rsidP="009D7A84">
      <w:pPr>
        <w:pStyle w:val="31"/>
        <w:tabs>
          <w:tab w:val="right" w:leader="dot" w:pos="8302"/>
        </w:tabs>
        <w:spacing w:line="400" w:lineRule="exact"/>
        <w:rPr>
          <w:rFonts w:ascii="Times New Roman" w:eastAsia="宋体" w:hAnsi="Times New Roman" w:cs="Times New Roman"/>
          <w:i w:val="0"/>
          <w:iCs w:val="0"/>
          <w:noProof/>
          <w:sz w:val="24"/>
          <w:szCs w:val="24"/>
        </w:rPr>
      </w:pPr>
      <w:hyperlink w:anchor="_Toc511942290" w:history="1">
        <w:r w:rsidR="009D7A84" w:rsidRPr="00416406">
          <w:rPr>
            <w:rStyle w:val="af1"/>
            <w:rFonts w:ascii="Times New Roman" w:eastAsia="宋体" w:hAnsi="Times New Roman" w:cs="Times New Roman"/>
            <w:i w:val="0"/>
            <w:noProof/>
            <w:sz w:val="24"/>
            <w:szCs w:val="24"/>
          </w:rPr>
          <w:t xml:space="preserve">5.1.1 </w:t>
        </w:r>
        <w:r w:rsidR="009D7A84" w:rsidRPr="00416406">
          <w:rPr>
            <w:rStyle w:val="af1"/>
            <w:rFonts w:ascii="Times New Roman" w:eastAsia="宋体" w:hAnsi="Times New Roman" w:cs="Times New Roman"/>
            <w:i w:val="0"/>
            <w:noProof/>
            <w:sz w:val="24"/>
            <w:szCs w:val="24"/>
          </w:rPr>
          <w:t>技能需求</w:t>
        </w:r>
        <w:r w:rsidR="009D7A84" w:rsidRPr="00416406">
          <w:rPr>
            <w:rFonts w:ascii="Times New Roman" w:eastAsia="宋体" w:hAnsi="Times New Roman" w:cs="Times New Roman"/>
            <w:i w:val="0"/>
            <w:noProof/>
            <w:webHidden/>
            <w:sz w:val="24"/>
            <w:szCs w:val="24"/>
          </w:rPr>
          <w:tab/>
        </w:r>
        <w:r w:rsidR="009D7A84" w:rsidRPr="00416406">
          <w:rPr>
            <w:rFonts w:ascii="Times New Roman" w:eastAsia="宋体" w:hAnsi="Times New Roman" w:cs="Times New Roman"/>
            <w:i w:val="0"/>
            <w:noProof/>
            <w:webHidden/>
            <w:sz w:val="24"/>
            <w:szCs w:val="24"/>
          </w:rPr>
          <w:fldChar w:fldCharType="begin"/>
        </w:r>
        <w:r w:rsidR="009D7A84" w:rsidRPr="00416406">
          <w:rPr>
            <w:rFonts w:ascii="Times New Roman" w:eastAsia="宋体" w:hAnsi="Times New Roman" w:cs="Times New Roman"/>
            <w:i w:val="0"/>
            <w:noProof/>
            <w:webHidden/>
            <w:sz w:val="24"/>
            <w:szCs w:val="24"/>
          </w:rPr>
          <w:instrText xml:space="preserve"> PAGEREF _Toc511942290 \h </w:instrText>
        </w:r>
        <w:r w:rsidR="009D7A84" w:rsidRPr="00416406">
          <w:rPr>
            <w:rFonts w:ascii="Times New Roman" w:eastAsia="宋体" w:hAnsi="Times New Roman" w:cs="Times New Roman"/>
            <w:i w:val="0"/>
            <w:noProof/>
            <w:webHidden/>
            <w:sz w:val="24"/>
            <w:szCs w:val="24"/>
          </w:rPr>
        </w:r>
        <w:r w:rsidR="009D7A84" w:rsidRPr="00416406">
          <w:rPr>
            <w:rFonts w:ascii="Times New Roman" w:eastAsia="宋体" w:hAnsi="Times New Roman" w:cs="Times New Roman"/>
            <w:i w:val="0"/>
            <w:noProof/>
            <w:webHidden/>
            <w:sz w:val="24"/>
            <w:szCs w:val="24"/>
          </w:rPr>
          <w:fldChar w:fldCharType="separate"/>
        </w:r>
        <w:r w:rsidR="008725AE">
          <w:rPr>
            <w:rFonts w:ascii="Times New Roman" w:eastAsia="宋体" w:hAnsi="Times New Roman" w:cs="Times New Roman"/>
            <w:i w:val="0"/>
            <w:noProof/>
            <w:webHidden/>
            <w:sz w:val="24"/>
            <w:szCs w:val="24"/>
          </w:rPr>
          <w:t>37</w:t>
        </w:r>
        <w:r w:rsidR="009D7A84" w:rsidRPr="00416406">
          <w:rPr>
            <w:rFonts w:ascii="Times New Roman" w:eastAsia="宋体" w:hAnsi="Times New Roman" w:cs="Times New Roman"/>
            <w:i w:val="0"/>
            <w:noProof/>
            <w:webHidden/>
            <w:sz w:val="24"/>
            <w:szCs w:val="24"/>
          </w:rPr>
          <w:fldChar w:fldCharType="end"/>
        </w:r>
      </w:hyperlink>
    </w:p>
    <w:p w14:paraId="7A7D7E10" w14:textId="53A69DC6" w:rsidR="009D7A84" w:rsidRPr="00416406" w:rsidRDefault="000940F8" w:rsidP="009D7A84">
      <w:pPr>
        <w:pStyle w:val="31"/>
        <w:tabs>
          <w:tab w:val="right" w:leader="dot" w:pos="8302"/>
        </w:tabs>
        <w:spacing w:line="400" w:lineRule="exact"/>
        <w:rPr>
          <w:rFonts w:ascii="Times New Roman" w:eastAsia="宋体" w:hAnsi="Times New Roman" w:cs="Times New Roman"/>
          <w:i w:val="0"/>
          <w:iCs w:val="0"/>
          <w:noProof/>
          <w:sz w:val="24"/>
          <w:szCs w:val="24"/>
        </w:rPr>
      </w:pPr>
      <w:hyperlink w:anchor="_Toc511942291" w:history="1">
        <w:r w:rsidR="009D7A84" w:rsidRPr="00416406">
          <w:rPr>
            <w:rStyle w:val="af1"/>
            <w:rFonts w:ascii="Times New Roman" w:eastAsia="宋体" w:hAnsi="Times New Roman" w:cs="Times New Roman"/>
            <w:i w:val="0"/>
            <w:noProof/>
            <w:sz w:val="24"/>
            <w:szCs w:val="24"/>
          </w:rPr>
          <w:t xml:space="preserve">5.1.2 </w:t>
        </w:r>
        <w:r w:rsidR="009D7A84" w:rsidRPr="00416406">
          <w:rPr>
            <w:rStyle w:val="af1"/>
            <w:rFonts w:ascii="Times New Roman" w:eastAsia="宋体" w:hAnsi="Times New Roman" w:cs="Times New Roman"/>
            <w:i w:val="0"/>
            <w:noProof/>
            <w:sz w:val="24"/>
            <w:szCs w:val="24"/>
          </w:rPr>
          <w:t>工作任务</w:t>
        </w:r>
        <w:r w:rsidR="009D7A84" w:rsidRPr="00416406">
          <w:rPr>
            <w:rFonts w:ascii="Times New Roman" w:eastAsia="宋体" w:hAnsi="Times New Roman" w:cs="Times New Roman"/>
            <w:i w:val="0"/>
            <w:noProof/>
            <w:webHidden/>
            <w:sz w:val="24"/>
            <w:szCs w:val="24"/>
          </w:rPr>
          <w:tab/>
        </w:r>
        <w:r w:rsidR="009D7A84" w:rsidRPr="00416406">
          <w:rPr>
            <w:rFonts w:ascii="Times New Roman" w:eastAsia="宋体" w:hAnsi="Times New Roman" w:cs="Times New Roman"/>
            <w:i w:val="0"/>
            <w:noProof/>
            <w:webHidden/>
            <w:sz w:val="24"/>
            <w:szCs w:val="24"/>
          </w:rPr>
          <w:fldChar w:fldCharType="begin"/>
        </w:r>
        <w:r w:rsidR="009D7A84" w:rsidRPr="00416406">
          <w:rPr>
            <w:rFonts w:ascii="Times New Roman" w:eastAsia="宋体" w:hAnsi="Times New Roman" w:cs="Times New Roman"/>
            <w:i w:val="0"/>
            <w:noProof/>
            <w:webHidden/>
            <w:sz w:val="24"/>
            <w:szCs w:val="24"/>
          </w:rPr>
          <w:instrText xml:space="preserve"> PAGEREF _Toc511942291 \h </w:instrText>
        </w:r>
        <w:r w:rsidR="009D7A84" w:rsidRPr="00416406">
          <w:rPr>
            <w:rFonts w:ascii="Times New Roman" w:eastAsia="宋体" w:hAnsi="Times New Roman" w:cs="Times New Roman"/>
            <w:i w:val="0"/>
            <w:noProof/>
            <w:webHidden/>
            <w:sz w:val="24"/>
            <w:szCs w:val="24"/>
          </w:rPr>
        </w:r>
        <w:r w:rsidR="009D7A84" w:rsidRPr="00416406">
          <w:rPr>
            <w:rFonts w:ascii="Times New Roman" w:eastAsia="宋体" w:hAnsi="Times New Roman" w:cs="Times New Roman"/>
            <w:i w:val="0"/>
            <w:noProof/>
            <w:webHidden/>
            <w:sz w:val="24"/>
            <w:szCs w:val="24"/>
          </w:rPr>
          <w:fldChar w:fldCharType="separate"/>
        </w:r>
        <w:r w:rsidR="008725AE">
          <w:rPr>
            <w:rFonts w:ascii="Times New Roman" w:eastAsia="宋体" w:hAnsi="Times New Roman" w:cs="Times New Roman"/>
            <w:i w:val="0"/>
            <w:noProof/>
            <w:webHidden/>
            <w:sz w:val="24"/>
            <w:szCs w:val="24"/>
          </w:rPr>
          <w:t>38</w:t>
        </w:r>
        <w:r w:rsidR="009D7A84" w:rsidRPr="00416406">
          <w:rPr>
            <w:rFonts w:ascii="Times New Roman" w:eastAsia="宋体" w:hAnsi="Times New Roman" w:cs="Times New Roman"/>
            <w:i w:val="0"/>
            <w:noProof/>
            <w:webHidden/>
            <w:sz w:val="24"/>
            <w:szCs w:val="24"/>
          </w:rPr>
          <w:fldChar w:fldCharType="end"/>
        </w:r>
      </w:hyperlink>
    </w:p>
    <w:p w14:paraId="3B5A13AA" w14:textId="1C7988B7" w:rsidR="009D7A84" w:rsidRPr="00416406" w:rsidRDefault="000940F8" w:rsidP="009D7A84">
      <w:pPr>
        <w:pStyle w:val="31"/>
        <w:tabs>
          <w:tab w:val="right" w:leader="dot" w:pos="8302"/>
        </w:tabs>
        <w:spacing w:line="400" w:lineRule="exact"/>
        <w:rPr>
          <w:rFonts w:ascii="Times New Roman" w:eastAsia="宋体" w:hAnsi="Times New Roman" w:cs="Times New Roman"/>
          <w:i w:val="0"/>
          <w:iCs w:val="0"/>
          <w:noProof/>
          <w:sz w:val="24"/>
          <w:szCs w:val="24"/>
        </w:rPr>
      </w:pPr>
      <w:hyperlink w:anchor="_Toc511942292" w:history="1">
        <w:r w:rsidR="009D7A84" w:rsidRPr="00416406">
          <w:rPr>
            <w:rStyle w:val="af1"/>
            <w:rFonts w:ascii="Times New Roman" w:eastAsia="宋体" w:hAnsi="Times New Roman" w:cs="Times New Roman"/>
            <w:i w:val="0"/>
            <w:noProof/>
            <w:sz w:val="24"/>
            <w:szCs w:val="24"/>
          </w:rPr>
          <w:t xml:space="preserve">5.1.3 </w:t>
        </w:r>
        <w:r w:rsidR="009D7A84" w:rsidRPr="00416406">
          <w:rPr>
            <w:rStyle w:val="af1"/>
            <w:rFonts w:ascii="Times New Roman" w:eastAsia="宋体" w:hAnsi="Times New Roman" w:cs="Times New Roman"/>
            <w:i w:val="0"/>
            <w:noProof/>
            <w:sz w:val="24"/>
            <w:szCs w:val="24"/>
          </w:rPr>
          <w:t>技能需求的相关特征性事实</w:t>
        </w:r>
        <w:r w:rsidR="009D7A84" w:rsidRPr="00416406">
          <w:rPr>
            <w:rFonts w:ascii="Times New Roman" w:eastAsia="宋体" w:hAnsi="Times New Roman" w:cs="Times New Roman"/>
            <w:i w:val="0"/>
            <w:noProof/>
            <w:webHidden/>
            <w:sz w:val="24"/>
            <w:szCs w:val="24"/>
          </w:rPr>
          <w:tab/>
        </w:r>
        <w:r w:rsidR="009D7A84" w:rsidRPr="00416406">
          <w:rPr>
            <w:rFonts w:ascii="Times New Roman" w:eastAsia="宋体" w:hAnsi="Times New Roman" w:cs="Times New Roman"/>
            <w:i w:val="0"/>
            <w:noProof/>
            <w:webHidden/>
            <w:sz w:val="24"/>
            <w:szCs w:val="24"/>
          </w:rPr>
          <w:fldChar w:fldCharType="begin"/>
        </w:r>
        <w:r w:rsidR="009D7A84" w:rsidRPr="00416406">
          <w:rPr>
            <w:rFonts w:ascii="Times New Roman" w:eastAsia="宋体" w:hAnsi="Times New Roman" w:cs="Times New Roman"/>
            <w:i w:val="0"/>
            <w:noProof/>
            <w:webHidden/>
            <w:sz w:val="24"/>
            <w:szCs w:val="24"/>
          </w:rPr>
          <w:instrText xml:space="preserve"> PAGEREF _Toc511942292 \h </w:instrText>
        </w:r>
        <w:r w:rsidR="009D7A84" w:rsidRPr="00416406">
          <w:rPr>
            <w:rFonts w:ascii="Times New Roman" w:eastAsia="宋体" w:hAnsi="Times New Roman" w:cs="Times New Roman"/>
            <w:i w:val="0"/>
            <w:noProof/>
            <w:webHidden/>
            <w:sz w:val="24"/>
            <w:szCs w:val="24"/>
          </w:rPr>
        </w:r>
        <w:r w:rsidR="009D7A84" w:rsidRPr="00416406">
          <w:rPr>
            <w:rFonts w:ascii="Times New Roman" w:eastAsia="宋体" w:hAnsi="Times New Roman" w:cs="Times New Roman"/>
            <w:i w:val="0"/>
            <w:noProof/>
            <w:webHidden/>
            <w:sz w:val="24"/>
            <w:szCs w:val="24"/>
          </w:rPr>
          <w:fldChar w:fldCharType="separate"/>
        </w:r>
        <w:r w:rsidR="008725AE">
          <w:rPr>
            <w:rFonts w:ascii="Times New Roman" w:eastAsia="宋体" w:hAnsi="Times New Roman" w:cs="Times New Roman"/>
            <w:i w:val="0"/>
            <w:noProof/>
            <w:webHidden/>
            <w:sz w:val="24"/>
            <w:szCs w:val="24"/>
          </w:rPr>
          <w:t>41</w:t>
        </w:r>
        <w:r w:rsidR="009D7A84" w:rsidRPr="00416406">
          <w:rPr>
            <w:rFonts w:ascii="Times New Roman" w:eastAsia="宋体" w:hAnsi="Times New Roman" w:cs="Times New Roman"/>
            <w:i w:val="0"/>
            <w:noProof/>
            <w:webHidden/>
            <w:sz w:val="24"/>
            <w:szCs w:val="24"/>
          </w:rPr>
          <w:fldChar w:fldCharType="end"/>
        </w:r>
      </w:hyperlink>
    </w:p>
    <w:p w14:paraId="09B1314F" w14:textId="7B82E48B" w:rsidR="009D7A84" w:rsidRPr="00416406" w:rsidRDefault="000940F8" w:rsidP="009D7A84">
      <w:pPr>
        <w:pStyle w:val="21"/>
        <w:spacing w:line="400" w:lineRule="exact"/>
        <w:rPr>
          <w:rFonts w:ascii="Times New Roman" w:eastAsia="宋体" w:hAnsi="Times New Roman" w:cs="Times New Roman"/>
          <w:smallCaps w:val="0"/>
          <w:noProof/>
          <w:sz w:val="24"/>
          <w:szCs w:val="24"/>
        </w:rPr>
      </w:pPr>
      <w:hyperlink w:anchor="_Toc511942293" w:history="1">
        <w:r w:rsidR="009D7A84" w:rsidRPr="00416406">
          <w:rPr>
            <w:rStyle w:val="af1"/>
            <w:rFonts w:ascii="Times New Roman" w:eastAsia="宋体" w:hAnsi="Times New Roman" w:cs="Times New Roman"/>
            <w:noProof/>
            <w:kern w:val="44"/>
            <w:sz w:val="24"/>
            <w:szCs w:val="24"/>
          </w:rPr>
          <w:t>5.2</w:t>
        </w:r>
        <w:r w:rsidR="009D7A84" w:rsidRPr="00416406">
          <w:rPr>
            <w:rStyle w:val="af1"/>
            <w:rFonts w:ascii="Times New Roman" w:eastAsia="宋体" w:hAnsi="Times New Roman" w:cs="Times New Roman"/>
            <w:noProof/>
            <w:kern w:val="44"/>
            <w:sz w:val="24"/>
            <w:szCs w:val="24"/>
          </w:rPr>
          <w:t>识别策略与计量模型</w:t>
        </w:r>
        <w:r w:rsidR="009D7A84" w:rsidRPr="00416406">
          <w:rPr>
            <w:rFonts w:ascii="Times New Roman" w:eastAsia="宋体" w:hAnsi="Times New Roman" w:cs="Times New Roman"/>
            <w:noProof/>
            <w:webHidden/>
            <w:sz w:val="24"/>
            <w:szCs w:val="24"/>
          </w:rPr>
          <w:tab/>
        </w:r>
        <w:r w:rsidR="009D7A84" w:rsidRPr="00416406">
          <w:rPr>
            <w:rFonts w:ascii="Times New Roman" w:eastAsia="宋体" w:hAnsi="Times New Roman" w:cs="Times New Roman"/>
            <w:noProof/>
            <w:webHidden/>
            <w:sz w:val="24"/>
            <w:szCs w:val="24"/>
          </w:rPr>
          <w:fldChar w:fldCharType="begin"/>
        </w:r>
        <w:r w:rsidR="009D7A84" w:rsidRPr="00416406">
          <w:rPr>
            <w:rFonts w:ascii="Times New Roman" w:eastAsia="宋体" w:hAnsi="Times New Roman" w:cs="Times New Roman"/>
            <w:noProof/>
            <w:webHidden/>
            <w:sz w:val="24"/>
            <w:szCs w:val="24"/>
          </w:rPr>
          <w:instrText xml:space="preserve"> PAGEREF _Toc511942293 \h </w:instrText>
        </w:r>
        <w:r w:rsidR="009D7A84" w:rsidRPr="00416406">
          <w:rPr>
            <w:rFonts w:ascii="Times New Roman" w:eastAsia="宋体" w:hAnsi="Times New Roman" w:cs="Times New Roman"/>
            <w:noProof/>
            <w:webHidden/>
            <w:sz w:val="24"/>
            <w:szCs w:val="24"/>
          </w:rPr>
        </w:r>
        <w:r w:rsidR="009D7A84" w:rsidRPr="00416406">
          <w:rPr>
            <w:rFonts w:ascii="Times New Roman" w:eastAsia="宋体" w:hAnsi="Times New Roman" w:cs="Times New Roman"/>
            <w:noProof/>
            <w:webHidden/>
            <w:sz w:val="24"/>
            <w:szCs w:val="24"/>
          </w:rPr>
          <w:fldChar w:fldCharType="separate"/>
        </w:r>
        <w:r w:rsidR="008725AE">
          <w:rPr>
            <w:rFonts w:ascii="Times New Roman" w:eastAsia="宋体" w:hAnsi="Times New Roman" w:cs="Times New Roman"/>
            <w:noProof/>
            <w:webHidden/>
            <w:sz w:val="24"/>
            <w:szCs w:val="24"/>
          </w:rPr>
          <w:t>43</w:t>
        </w:r>
        <w:r w:rsidR="009D7A84" w:rsidRPr="00416406">
          <w:rPr>
            <w:rFonts w:ascii="Times New Roman" w:eastAsia="宋体" w:hAnsi="Times New Roman" w:cs="Times New Roman"/>
            <w:noProof/>
            <w:webHidden/>
            <w:sz w:val="24"/>
            <w:szCs w:val="24"/>
          </w:rPr>
          <w:fldChar w:fldCharType="end"/>
        </w:r>
      </w:hyperlink>
    </w:p>
    <w:p w14:paraId="6DBD614A" w14:textId="30AFD30E" w:rsidR="009D7A84" w:rsidRPr="00416406" w:rsidRDefault="000940F8" w:rsidP="009D7A84">
      <w:pPr>
        <w:pStyle w:val="21"/>
        <w:spacing w:line="400" w:lineRule="exact"/>
        <w:rPr>
          <w:rFonts w:ascii="Times New Roman" w:eastAsia="宋体" w:hAnsi="Times New Roman" w:cs="Times New Roman"/>
          <w:smallCaps w:val="0"/>
          <w:noProof/>
          <w:sz w:val="24"/>
          <w:szCs w:val="24"/>
        </w:rPr>
      </w:pPr>
      <w:hyperlink w:anchor="_Toc511942294" w:history="1">
        <w:r w:rsidR="009D7A84" w:rsidRPr="00416406">
          <w:rPr>
            <w:rStyle w:val="af1"/>
            <w:rFonts w:ascii="Times New Roman" w:eastAsia="宋体" w:hAnsi="Times New Roman" w:cs="Times New Roman"/>
            <w:noProof/>
            <w:sz w:val="24"/>
            <w:szCs w:val="24"/>
          </w:rPr>
          <w:t>5.3</w:t>
        </w:r>
        <w:r w:rsidR="009D7A84" w:rsidRPr="00416406">
          <w:rPr>
            <w:rStyle w:val="af1"/>
            <w:rFonts w:ascii="Times New Roman" w:eastAsia="宋体" w:hAnsi="Times New Roman" w:cs="Times New Roman"/>
            <w:noProof/>
            <w:sz w:val="24"/>
            <w:szCs w:val="24"/>
          </w:rPr>
          <w:t>企业转型对于技能需求影响的实证检验</w:t>
        </w:r>
        <w:r w:rsidR="009D7A84" w:rsidRPr="00416406">
          <w:rPr>
            <w:rFonts w:ascii="Times New Roman" w:eastAsia="宋体" w:hAnsi="Times New Roman" w:cs="Times New Roman"/>
            <w:noProof/>
            <w:webHidden/>
            <w:sz w:val="24"/>
            <w:szCs w:val="24"/>
          </w:rPr>
          <w:tab/>
        </w:r>
        <w:r w:rsidR="009D7A84" w:rsidRPr="00416406">
          <w:rPr>
            <w:rFonts w:ascii="Times New Roman" w:eastAsia="宋体" w:hAnsi="Times New Roman" w:cs="Times New Roman"/>
            <w:noProof/>
            <w:webHidden/>
            <w:sz w:val="24"/>
            <w:szCs w:val="24"/>
          </w:rPr>
          <w:fldChar w:fldCharType="begin"/>
        </w:r>
        <w:r w:rsidR="009D7A84" w:rsidRPr="00416406">
          <w:rPr>
            <w:rFonts w:ascii="Times New Roman" w:eastAsia="宋体" w:hAnsi="Times New Roman" w:cs="Times New Roman"/>
            <w:noProof/>
            <w:webHidden/>
            <w:sz w:val="24"/>
            <w:szCs w:val="24"/>
          </w:rPr>
          <w:instrText xml:space="preserve"> PAGEREF _Toc511942294 \h </w:instrText>
        </w:r>
        <w:r w:rsidR="009D7A84" w:rsidRPr="00416406">
          <w:rPr>
            <w:rFonts w:ascii="Times New Roman" w:eastAsia="宋体" w:hAnsi="Times New Roman" w:cs="Times New Roman"/>
            <w:noProof/>
            <w:webHidden/>
            <w:sz w:val="24"/>
            <w:szCs w:val="24"/>
          </w:rPr>
        </w:r>
        <w:r w:rsidR="009D7A84" w:rsidRPr="00416406">
          <w:rPr>
            <w:rFonts w:ascii="Times New Roman" w:eastAsia="宋体" w:hAnsi="Times New Roman" w:cs="Times New Roman"/>
            <w:noProof/>
            <w:webHidden/>
            <w:sz w:val="24"/>
            <w:szCs w:val="24"/>
          </w:rPr>
          <w:fldChar w:fldCharType="separate"/>
        </w:r>
        <w:r w:rsidR="008725AE">
          <w:rPr>
            <w:rFonts w:ascii="Times New Roman" w:eastAsia="宋体" w:hAnsi="Times New Roman" w:cs="Times New Roman"/>
            <w:noProof/>
            <w:webHidden/>
            <w:sz w:val="24"/>
            <w:szCs w:val="24"/>
          </w:rPr>
          <w:t>44</w:t>
        </w:r>
        <w:r w:rsidR="009D7A84" w:rsidRPr="00416406">
          <w:rPr>
            <w:rFonts w:ascii="Times New Roman" w:eastAsia="宋体" w:hAnsi="Times New Roman" w:cs="Times New Roman"/>
            <w:noProof/>
            <w:webHidden/>
            <w:sz w:val="24"/>
            <w:szCs w:val="24"/>
          </w:rPr>
          <w:fldChar w:fldCharType="end"/>
        </w:r>
      </w:hyperlink>
    </w:p>
    <w:p w14:paraId="154A3990" w14:textId="1D2D0CF8" w:rsidR="009D7A84" w:rsidRPr="00416406" w:rsidRDefault="000940F8" w:rsidP="009D7A84">
      <w:pPr>
        <w:pStyle w:val="31"/>
        <w:tabs>
          <w:tab w:val="right" w:leader="dot" w:pos="8302"/>
        </w:tabs>
        <w:spacing w:line="400" w:lineRule="exact"/>
        <w:rPr>
          <w:rFonts w:ascii="Times New Roman" w:eastAsia="宋体" w:hAnsi="Times New Roman" w:cs="Times New Roman"/>
          <w:i w:val="0"/>
          <w:iCs w:val="0"/>
          <w:noProof/>
          <w:sz w:val="24"/>
          <w:szCs w:val="24"/>
        </w:rPr>
      </w:pPr>
      <w:hyperlink w:anchor="_Toc511942295" w:history="1">
        <w:r w:rsidR="009D7A84" w:rsidRPr="00416406">
          <w:rPr>
            <w:rStyle w:val="af1"/>
            <w:rFonts w:ascii="Times New Roman" w:eastAsia="宋体" w:hAnsi="Times New Roman" w:cs="Times New Roman"/>
            <w:i w:val="0"/>
            <w:noProof/>
            <w:sz w:val="24"/>
            <w:szCs w:val="24"/>
          </w:rPr>
          <w:t xml:space="preserve">5.3.1 </w:t>
        </w:r>
        <w:r w:rsidR="009D7A84" w:rsidRPr="00416406">
          <w:rPr>
            <w:rStyle w:val="af1"/>
            <w:rFonts w:ascii="Times New Roman" w:eastAsia="宋体" w:hAnsi="Times New Roman" w:cs="Times New Roman"/>
            <w:i w:val="0"/>
            <w:noProof/>
            <w:sz w:val="24"/>
            <w:szCs w:val="24"/>
          </w:rPr>
          <w:t>企业层面的估计分析</w:t>
        </w:r>
        <w:r w:rsidR="009D7A84" w:rsidRPr="00416406">
          <w:rPr>
            <w:rFonts w:ascii="Times New Roman" w:eastAsia="宋体" w:hAnsi="Times New Roman" w:cs="Times New Roman"/>
            <w:i w:val="0"/>
            <w:noProof/>
            <w:webHidden/>
            <w:sz w:val="24"/>
            <w:szCs w:val="24"/>
          </w:rPr>
          <w:tab/>
        </w:r>
        <w:r w:rsidR="009D7A84" w:rsidRPr="00416406">
          <w:rPr>
            <w:rFonts w:ascii="Times New Roman" w:eastAsia="宋体" w:hAnsi="Times New Roman" w:cs="Times New Roman"/>
            <w:i w:val="0"/>
            <w:noProof/>
            <w:webHidden/>
            <w:sz w:val="24"/>
            <w:szCs w:val="24"/>
          </w:rPr>
          <w:fldChar w:fldCharType="begin"/>
        </w:r>
        <w:r w:rsidR="009D7A84" w:rsidRPr="00416406">
          <w:rPr>
            <w:rFonts w:ascii="Times New Roman" w:eastAsia="宋体" w:hAnsi="Times New Roman" w:cs="Times New Roman"/>
            <w:i w:val="0"/>
            <w:noProof/>
            <w:webHidden/>
            <w:sz w:val="24"/>
            <w:szCs w:val="24"/>
          </w:rPr>
          <w:instrText xml:space="preserve"> PAGEREF _Toc511942295 \h </w:instrText>
        </w:r>
        <w:r w:rsidR="009D7A84" w:rsidRPr="00416406">
          <w:rPr>
            <w:rFonts w:ascii="Times New Roman" w:eastAsia="宋体" w:hAnsi="Times New Roman" w:cs="Times New Roman"/>
            <w:i w:val="0"/>
            <w:noProof/>
            <w:webHidden/>
            <w:sz w:val="24"/>
            <w:szCs w:val="24"/>
          </w:rPr>
        </w:r>
        <w:r w:rsidR="009D7A84" w:rsidRPr="00416406">
          <w:rPr>
            <w:rFonts w:ascii="Times New Roman" w:eastAsia="宋体" w:hAnsi="Times New Roman" w:cs="Times New Roman"/>
            <w:i w:val="0"/>
            <w:noProof/>
            <w:webHidden/>
            <w:sz w:val="24"/>
            <w:szCs w:val="24"/>
          </w:rPr>
          <w:fldChar w:fldCharType="separate"/>
        </w:r>
        <w:r w:rsidR="008725AE">
          <w:rPr>
            <w:rFonts w:ascii="Times New Roman" w:eastAsia="宋体" w:hAnsi="Times New Roman" w:cs="Times New Roman"/>
            <w:i w:val="0"/>
            <w:noProof/>
            <w:webHidden/>
            <w:sz w:val="24"/>
            <w:szCs w:val="24"/>
          </w:rPr>
          <w:t>44</w:t>
        </w:r>
        <w:r w:rsidR="009D7A84" w:rsidRPr="00416406">
          <w:rPr>
            <w:rFonts w:ascii="Times New Roman" w:eastAsia="宋体" w:hAnsi="Times New Roman" w:cs="Times New Roman"/>
            <w:i w:val="0"/>
            <w:noProof/>
            <w:webHidden/>
            <w:sz w:val="24"/>
            <w:szCs w:val="24"/>
          </w:rPr>
          <w:fldChar w:fldCharType="end"/>
        </w:r>
      </w:hyperlink>
    </w:p>
    <w:p w14:paraId="5B8F0F85" w14:textId="05F711C9" w:rsidR="009D7A84" w:rsidRPr="00416406" w:rsidRDefault="000940F8" w:rsidP="009D7A84">
      <w:pPr>
        <w:pStyle w:val="31"/>
        <w:tabs>
          <w:tab w:val="right" w:leader="dot" w:pos="8302"/>
        </w:tabs>
        <w:spacing w:line="400" w:lineRule="exact"/>
        <w:rPr>
          <w:rFonts w:ascii="Times New Roman" w:eastAsia="宋体" w:hAnsi="Times New Roman" w:cs="Times New Roman"/>
          <w:i w:val="0"/>
          <w:iCs w:val="0"/>
          <w:noProof/>
          <w:sz w:val="24"/>
          <w:szCs w:val="24"/>
        </w:rPr>
      </w:pPr>
      <w:hyperlink w:anchor="_Toc511942296" w:history="1">
        <w:r w:rsidR="009D7A84" w:rsidRPr="00416406">
          <w:rPr>
            <w:rStyle w:val="af1"/>
            <w:rFonts w:ascii="Times New Roman" w:eastAsia="宋体" w:hAnsi="Times New Roman" w:cs="Times New Roman"/>
            <w:i w:val="0"/>
            <w:noProof/>
            <w:sz w:val="24"/>
            <w:szCs w:val="24"/>
          </w:rPr>
          <w:t xml:space="preserve">5.3.2 </w:t>
        </w:r>
        <w:r w:rsidR="009D7A84" w:rsidRPr="00416406">
          <w:rPr>
            <w:rStyle w:val="af1"/>
            <w:rFonts w:ascii="Times New Roman" w:eastAsia="宋体" w:hAnsi="Times New Roman" w:cs="Times New Roman"/>
            <w:i w:val="0"/>
            <w:noProof/>
            <w:sz w:val="24"/>
            <w:szCs w:val="24"/>
          </w:rPr>
          <w:t>员工层面的估计分析</w:t>
        </w:r>
        <w:r w:rsidR="009D7A84" w:rsidRPr="00416406">
          <w:rPr>
            <w:rFonts w:ascii="Times New Roman" w:eastAsia="宋体" w:hAnsi="Times New Roman" w:cs="Times New Roman"/>
            <w:i w:val="0"/>
            <w:noProof/>
            <w:webHidden/>
            <w:sz w:val="24"/>
            <w:szCs w:val="24"/>
          </w:rPr>
          <w:tab/>
        </w:r>
        <w:r w:rsidR="009D7A84" w:rsidRPr="00416406">
          <w:rPr>
            <w:rFonts w:ascii="Times New Roman" w:eastAsia="宋体" w:hAnsi="Times New Roman" w:cs="Times New Roman"/>
            <w:i w:val="0"/>
            <w:noProof/>
            <w:webHidden/>
            <w:sz w:val="24"/>
            <w:szCs w:val="24"/>
          </w:rPr>
          <w:fldChar w:fldCharType="begin"/>
        </w:r>
        <w:r w:rsidR="009D7A84" w:rsidRPr="00416406">
          <w:rPr>
            <w:rFonts w:ascii="Times New Roman" w:eastAsia="宋体" w:hAnsi="Times New Roman" w:cs="Times New Roman"/>
            <w:i w:val="0"/>
            <w:noProof/>
            <w:webHidden/>
            <w:sz w:val="24"/>
            <w:szCs w:val="24"/>
          </w:rPr>
          <w:instrText xml:space="preserve"> PAGEREF _Toc511942296 \h </w:instrText>
        </w:r>
        <w:r w:rsidR="009D7A84" w:rsidRPr="00416406">
          <w:rPr>
            <w:rFonts w:ascii="Times New Roman" w:eastAsia="宋体" w:hAnsi="Times New Roman" w:cs="Times New Roman"/>
            <w:i w:val="0"/>
            <w:noProof/>
            <w:webHidden/>
            <w:sz w:val="24"/>
            <w:szCs w:val="24"/>
          </w:rPr>
        </w:r>
        <w:r w:rsidR="009D7A84" w:rsidRPr="00416406">
          <w:rPr>
            <w:rFonts w:ascii="Times New Roman" w:eastAsia="宋体" w:hAnsi="Times New Roman" w:cs="Times New Roman"/>
            <w:i w:val="0"/>
            <w:noProof/>
            <w:webHidden/>
            <w:sz w:val="24"/>
            <w:szCs w:val="24"/>
          </w:rPr>
          <w:fldChar w:fldCharType="separate"/>
        </w:r>
        <w:r w:rsidR="008725AE">
          <w:rPr>
            <w:rFonts w:ascii="Times New Roman" w:eastAsia="宋体" w:hAnsi="Times New Roman" w:cs="Times New Roman"/>
            <w:i w:val="0"/>
            <w:noProof/>
            <w:webHidden/>
            <w:sz w:val="24"/>
            <w:szCs w:val="24"/>
          </w:rPr>
          <w:t>46</w:t>
        </w:r>
        <w:r w:rsidR="009D7A84" w:rsidRPr="00416406">
          <w:rPr>
            <w:rFonts w:ascii="Times New Roman" w:eastAsia="宋体" w:hAnsi="Times New Roman" w:cs="Times New Roman"/>
            <w:i w:val="0"/>
            <w:noProof/>
            <w:webHidden/>
            <w:sz w:val="24"/>
            <w:szCs w:val="24"/>
          </w:rPr>
          <w:fldChar w:fldCharType="end"/>
        </w:r>
      </w:hyperlink>
    </w:p>
    <w:p w14:paraId="1A5342BA" w14:textId="1B801002" w:rsidR="009D7A84" w:rsidRPr="00416406" w:rsidRDefault="000940F8" w:rsidP="009D7A84">
      <w:pPr>
        <w:pStyle w:val="12"/>
        <w:rPr>
          <w:bCs w:val="0"/>
          <w:caps w:val="0"/>
        </w:rPr>
      </w:pPr>
      <w:hyperlink w:anchor="_Toc511942297" w:history="1">
        <w:r w:rsidR="009D7A84" w:rsidRPr="00416406">
          <w:rPr>
            <w:rStyle w:val="af1"/>
            <w:b/>
          </w:rPr>
          <w:t>6</w:t>
        </w:r>
        <w:r w:rsidR="00416406" w:rsidRPr="00416406">
          <w:rPr>
            <w:rStyle w:val="af1"/>
            <w:b/>
          </w:rPr>
          <w:t xml:space="preserve"> </w:t>
        </w:r>
        <w:r w:rsidR="009D7A84" w:rsidRPr="00416406">
          <w:rPr>
            <w:rStyle w:val="af1"/>
            <w:b/>
          </w:rPr>
          <w:t>主要结论、政策启示与研究展望</w:t>
        </w:r>
        <w:r w:rsidR="009D7A84" w:rsidRPr="00416406">
          <w:rPr>
            <w:webHidden/>
          </w:rPr>
          <w:tab/>
        </w:r>
        <w:r w:rsidR="009D7A84" w:rsidRPr="00416406">
          <w:rPr>
            <w:webHidden/>
          </w:rPr>
          <w:fldChar w:fldCharType="begin"/>
        </w:r>
        <w:r w:rsidR="009D7A84" w:rsidRPr="00416406">
          <w:rPr>
            <w:webHidden/>
          </w:rPr>
          <w:instrText xml:space="preserve"> PAGEREF _Toc511942297 \h </w:instrText>
        </w:r>
        <w:r w:rsidR="009D7A84" w:rsidRPr="00416406">
          <w:rPr>
            <w:webHidden/>
          </w:rPr>
        </w:r>
        <w:r w:rsidR="009D7A84" w:rsidRPr="00416406">
          <w:rPr>
            <w:webHidden/>
          </w:rPr>
          <w:fldChar w:fldCharType="separate"/>
        </w:r>
        <w:r w:rsidR="008725AE">
          <w:rPr>
            <w:webHidden/>
          </w:rPr>
          <w:t>48</w:t>
        </w:r>
        <w:r w:rsidR="009D7A84" w:rsidRPr="00416406">
          <w:rPr>
            <w:webHidden/>
          </w:rPr>
          <w:fldChar w:fldCharType="end"/>
        </w:r>
      </w:hyperlink>
    </w:p>
    <w:p w14:paraId="07339225" w14:textId="72355506" w:rsidR="009D7A84" w:rsidRPr="00416406" w:rsidRDefault="000940F8" w:rsidP="009D7A84">
      <w:pPr>
        <w:pStyle w:val="21"/>
        <w:spacing w:line="400" w:lineRule="exact"/>
        <w:rPr>
          <w:rFonts w:ascii="Times New Roman" w:eastAsia="宋体" w:hAnsi="Times New Roman" w:cs="Times New Roman"/>
          <w:smallCaps w:val="0"/>
          <w:noProof/>
          <w:sz w:val="24"/>
          <w:szCs w:val="24"/>
        </w:rPr>
      </w:pPr>
      <w:hyperlink w:anchor="_Toc511942298" w:history="1">
        <w:r w:rsidR="009D7A84" w:rsidRPr="00416406">
          <w:rPr>
            <w:rStyle w:val="af1"/>
            <w:rFonts w:ascii="Times New Roman" w:eastAsia="宋体" w:hAnsi="Times New Roman" w:cs="Times New Roman"/>
            <w:noProof/>
            <w:kern w:val="44"/>
            <w:sz w:val="24"/>
            <w:szCs w:val="24"/>
          </w:rPr>
          <w:t>6.1</w:t>
        </w:r>
        <w:r w:rsidR="009D7A84" w:rsidRPr="00416406">
          <w:rPr>
            <w:rStyle w:val="af1"/>
            <w:rFonts w:ascii="Times New Roman" w:eastAsia="宋体" w:hAnsi="Times New Roman" w:cs="Times New Roman"/>
            <w:noProof/>
            <w:kern w:val="44"/>
            <w:sz w:val="24"/>
            <w:szCs w:val="24"/>
          </w:rPr>
          <w:t>主要结论</w:t>
        </w:r>
        <w:r w:rsidR="009D7A84" w:rsidRPr="00416406">
          <w:rPr>
            <w:rFonts w:ascii="Times New Roman" w:eastAsia="宋体" w:hAnsi="Times New Roman" w:cs="Times New Roman"/>
            <w:noProof/>
            <w:webHidden/>
            <w:sz w:val="24"/>
            <w:szCs w:val="24"/>
          </w:rPr>
          <w:tab/>
        </w:r>
        <w:r w:rsidR="009D7A84" w:rsidRPr="00416406">
          <w:rPr>
            <w:rFonts w:ascii="Times New Roman" w:eastAsia="宋体" w:hAnsi="Times New Roman" w:cs="Times New Roman"/>
            <w:noProof/>
            <w:webHidden/>
            <w:sz w:val="24"/>
            <w:szCs w:val="24"/>
          </w:rPr>
          <w:fldChar w:fldCharType="begin"/>
        </w:r>
        <w:r w:rsidR="009D7A84" w:rsidRPr="00416406">
          <w:rPr>
            <w:rFonts w:ascii="Times New Roman" w:eastAsia="宋体" w:hAnsi="Times New Roman" w:cs="Times New Roman"/>
            <w:noProof/>
            <w:webHidden/>
            <w:sz w:val="24"/>
            <w:szCs w:val="24"/>
          </w:rPr>
          <w:instrText xml:space="preserve"> PAGEREF _Toc511942298 \h </w:instrText>
        </w:r>
        <w:r w:rsidR="009D7A84" w:rsidRPr="00416406">
          <w:rPr>
            <w:rFonts w:ascii="Times New Roman" w:eastAsia="宋体" w:hAnsi="Times New Roman" w:cs="Times New Roman"/>
            <w:noProof/>
            <w:webHidden/>
            <w:sz w:val="24"/>
            <w:szCs w:val="24"/>
          </w:rPr>
        </w:r>
        <w:r w:rsidR="009D7A84" w:rsidRPr="00416406">
          <w:rPr>
            <w:rFonts w:ascii="Times New Roman" w:eastAsia="宋体" w:hAnsi="Times New Roman" w:cs="Times New Roman"/>
            <w:noProof/>
            <w:webHidden/>
            <w:sz w:val="24"/>
            <w:szCs w:val="24"/>
          </w:rPr>
          <w:fldChar w:fldCharType="separate"/>
        </w:r>
        <w:r w:rsidR="008725AE">
          <w:rPr>
            <w:rFonts w:ascii="Times New Roman" w:eastAsia="宋体" w:hAnsi="Times New Roman" w:cs="Times New Roman"/>
            <w:noProof/>
            <w:webHidden/>
            <w:sz w:val="24"/>
            <w:szCs w:val="24"/>
          </w:rPr>
          <w:t>48</w:t>
        </w:r>
        <w:r w:rsidR="009D7A84" w:rsidRPr="00416406">
          <w:rPr>
            <w:rFonts w:ascii="Times New Roman" w:eastAsia="宋体" w:hAnsi="Times New Roman" w:cs="Times New Roman"/>
            <w:noProof/>
            <w:webHidden/>
            <w:sz w:val="24"/>
            <w:szCs w:val="24"/>
          </w:rPr>
          <w:fldChar w:fldCharType="end"/>
        </w:r>
      </w:hyperlink>
    </w:p>
    <w:p w14:paraId="607A4E3C" w14:textId="72B0F197" w:rsidR="009D7A84" w:rsidRPr="00416406" w:rsidRDefault="000940F8" w:rsidP="009D7A84">
      <w:pPr>
        <w:pStyle w:val="21"/>
        <w:spacing w:line="400" w:lineRule="exact"/>
        <w:rPr>
          <w:rFonts w:ascii="Times New Roman" w:eastAsia="宋体" w:hAnsi="Times New Roman" w:cs="Times New Roman"/>
          <w:smallCaps w:val="0"/>
          <w:noProof/>
          <w:sz w:val="24"/>
          <w:szCs w:val="24"/>
        </w:rPr>
      </w:pPr>
      <w:hyperlink w:anchor="_Toc511942299" w:history="1">
        <w:r w:rsidR="009D7A84" w:rsidRPr="00416406">
          <w:rPr>
            <w:rStyle w:val="af1"/>
            <w:rFonts w:ascii="Times New Roman" w:eastAsia="宋体" w:hAnsi="Times New Roman" w:cs="Times New Roman"/>
            <w:noProof/>
            <w:kern w:val="44"/>
            <w:sz w:val="24"/>
            <w:szCs w:val="24"/>
          </w:rPr>
          <w:t>6.2</w:t>
        </w:r>
        <w:r w:rsidR="009D7A84" w:rsidRPr="00416406">
          <w:rPr>
            <w:rStyle w:val="af1"/>
            <w:rFonts w:ascii="Times New Roman" w:eastAsia="宋体" w:hAnsi="Times New Roman" w:cs="Times New Roman"/>
            <w:noProof/>
            <w:kern w:val="44"/>
            <w:sz w:val="24"/>
            <w:szCs w:val="24"/>
          </w:rPr>
          <w:t>政策启示</w:t>
        </w:r>
        <w:r w:rsidR="009D7A84" w:rsidRPr="00416406">
          <w:rPr>
            <w:rFonts w:ascii="Times New Roman" w:eastAsia="宋体" w:hAnsi="Times New Roman" w:cs="Times New Roman"/>
            <w:noProof/>
            <w:webHidden/>
            <w:sz w:val="24"/>
            <w:szCs w:val="24"/>
          </w:rPr>
          <w:tab/>
        </w:r>
        <w:r w:rsidR="009D7A84" w:rsidRPr="00416406">
          <w:rPr>
            <w:rFonts w:ascii="Times New Roman" w:eastAsia="宋体" w:hAnsi="Times New Roman" w:cs="Times New Roman"/>
            <w:noProof/>
            <w:webHidden/>
            <w:sz w:val="24"/>
            <w:szCs w:val="24"/>
          </w:rPr>
          <w:fldChar w:fldCharType="begin"/>
        </w:r>
        <w:r w:rsidR="009D7A84" w:rsidRPr="00416406">
          <w:rPr>
            <w:rFonts w:ascii="Times New Roman" w:eastAsia="宋体" w:hAnsi="Times New Roman" w:cs="Times New Roman"/>
            <w:noProof/>
            <w:webHidden/>
            <w:sz w:val="24"/>
            <w:szCs w:val="24"/>
          </w:rPr>
          <w:instrText xml:space="preserve"> PAGEREF _Toc511942299 \h </w:instrText>
        </w:r>
        <w:r w:rsidR="009D7A84" w:rsidRPr="00416406">
          <w:rPr>
            <w:rFonts w:ascii="Times New Roman" w:eastAsia="宋体" w:hAnsi="Times New Roman" w:cs="Times New Roman"/>
            <w:noProof/>
            <w:webHidden/>
            <w:sz w:val="24"/>
            <w:szCs w:val="24"/>
          </w:rPr>
        </w:r>
        <w:r w:rsidR="009D7A84" w:rsidRPr="00416406">
          <w:rPr>
            <w:rFonts w:ascii="Times New Roman" w:eastAsia="宋体" w:hAnsi="Times New Roman" w:cs="Times New Roman"/>
            <w:noProof/>
            <w:webHidden/>
            <w:sz w:val="24"/>
            <w:szCs w:val="24"/>
          </w:rPr>
          <w:fldChar w:fldCharType="separate"/>
        </w:r>
        <w:r w:rsidR="008725AE">
          <w:rPr>
            <w:rFonts w:ascii="Times New Roman" w:eastAsia="宋体" w:hAnsi="Times New Roman" w:cs="Times New Roman"/>
            <w:noProof/>
            <w:webHidden/>
            <w:sz w:val="24"/>
            <w:szCs w:val="24"/>
          </w:rPr>
          <w:t>49</w:t>
        </w:r>
        <w:r w:rsidR="009D7A84" w:rsidRPr="00416406">
          <w:rPr>
            <w:rFonts w:ascii="Times New Roman" w:eastAsia="宋体" w:hAnsi="Times New Roman" w:cs="Times New Roman"/>
            <w:noProof/>
            <w:webHidden/>
            <w:sz w:val="24"/>
            <w:szCs w:val="24"/>
          </w:rPr>
          <w:fldChar w:fldCharType="end"/>
        </w:r>
      </w:hyperlink>
    </w:p>
    <w:p w14:paraId="4F1847DC" w14:textId="3F5EF716" w:rsidR="009D7A84" w:rsidRPr="00416406" w:rsidRDefault="000940F8" w:rsidP="009D7A84">
      <w:pPr>
        <w:pStyle w:val="21"/>
        <w:spacing w:line="400" w:lineRule="exact"/>
        <w:rPr>
          <w:rFonts w:ascii="Times New Roman" w:eastAsia="宋体" w:hAnsi="Times New Roman" w:cs="Times New Roman"/>
          <w:smallCaps w:val="0"/>
          <w:noProof/>
          <w:sz w:val="24"/>
          <w:szCs w:val="24"/>
        </w:rPr>
      </w:pPr>
      <w:hyperlink w:anchor="_Toc511942300" w:history="1">
        <w:r w:rsidR="009D7A84" w:rsidRPr="00416406">
          <w:rPr>
            <w:rStyle w:val="af1"/>
            <w:rFonts w:ascii="Times New Roman" w:eastAsia="宋体" w:hAnsi="Times New Roman" w:cs="Times New Roman"/>
            <w:noProof/>
            <w:kern w:val="44"/>
            <w:sz w:val="24"/>
            <w:szCs w:val="24"/>
          </w:rPr>
          <w:t>6.3</w:t>
        </w:r>
        <w:r w:rsidR="009D7A84" w:rsidRPr="00416406">
          <w:rPr>
            <w:rStyle w:val="af1"/>
            <w:rFonts w:ascii="Times New Roman" w:eastAsia="宋体" w:hAnsi="Times New Roman" w:cs="Times New Roman"/>
            <w:noProof/>
            <w:kern w:val="44"/>
            <w:sz w:val="24"/>
            <w:szCs w:val="24"/>
          </w:rPr>
          <w:t>研究展望</w:t>
        </w:r>
        <w:r w:rsidR="009D7A84" w:rsidRPr="00416406">
          <w:rPr>
            <w:rFonts w:ascii="Times New Roman" w:eastAsia="宋体" w:hAnsi="Times New Roman" w:cs="Times New Roman"/>
            <w:noProof/>
            <w:webHidden/>
            <w:sz w:val="24"/>
            <w:szCs w:val="24"/>
          </w:rPr>
          <w:tab/>
        </w:r>
        <w:r w:rsidR="009D7A84" w:rsidRPr="00416406">
          <w:rPr>
            <w:rFonts w:ascii="Times New Roman" w:eastAsia="宋体" w:hAnsi="Times New Roman" w:cs="Times New Roman"/>
            <w:noProof/>
            <w:webHidden/>
            <w:sz w:val="24"/>
            <w:szCs w:val="24"/>
          </w:rPr>
          <w:fldChar w:fldCharType="begin"/>
        </w:r>
        <w:r w:rsidR="009D7A84" w:rsidRPr="00416406">
          <w:rPr>
            <w:rFonts w:ascii="Times New Roman" w:eastAsia="宋体" w:hAnsi="Times New Roman" w:cs="Times New Roman"/>
            <w:noProof/>
            <w:webHidden/>
            <w:sz w:val="24"/>
            <w:szCs w:val="24"/>
          </w:rPr>
          <w:instrText xml:space="preserve"> PAGEREF _Toc511942300 \h </w:instrText>
        </w:r>
        <w:r w:rsidR="009D7A84" w:rsidRPr="00416406">
          <w:rPr>
            <w:rFonts w:ascii="Times New Roman" w:eastAsia="宋体" w:hAnsi="Times New Roman" w:cs="Times New Roman"/>
            <w:noProof/>
            <w:webHidden/>
            <w:sz w:val="24"/>
            <w:szCs w:val="24"/>
          </w:rPr>
        </w:r>
        <w:r w:rsidR="009D7A84" w:rsidRPr="00416406">
          <w:rPr>
            <w:rFonts w:ascii="Times New Roman" w:eastAsia="宋体" w:hAnsi="Times New Roman" w:cs="Times New Roman"/>
            <w:noProof/>
            <w:webHidden/>
            <w:sz w:val="24"/>
            <w:szCs w:val="24"/>
          </w:rPr>
          <w:fldChar w:fldCharType="separate"/>
        </w:r>
        <w:r w:rsidR="008725AE">
          <w:rPr>
            <w:rFonts w:ascii="Times New Roman" w:eastAsia="宋体" w:hAnsi="Times New Roman" w:cs="Times New Roman"/>
            <w:noProof/>
            <w:webHidden/>
            <w:sz w:val="24"/>
            <w:szCs w:val="24"/>
          </w:rPr>
          <w:t>51</w:t>
        </w:r>
        <w:r w:rsidR="009D7A84" w:rsidRPr="00416406">
          <w:rPr>
            <w:rFonts w:ascii="Times New Roman" w:eastAsia="宋体" w:hAnsi="Times New Roman" w:cs="Times New Roman"/>
            <w:noProof/>
            <w:webHidden/>
            <w:sz w:val="24"/>
            <w:szCs w:val="24"/>
          </w:rPr>
          <w:fldChar w:fldCharType="end"/>
        </w:r>
      </w:hyperlink>
    </w:p>
    <w:p w14:paraId="7189AA9F" w14:textId="7C987B5E" w:rsidR="009D7A84" w:rsidRPr="00416406" w:rsidRDefault="000940F8" w:rsidP="009D7A84">
      <w:pPr>
        <w:pStyle w:val="12"/>
        <w:rPr>
          <w:bCs w:val="0"/>
          <w:caps w:val="0"/>
        </w:rPr>
      </w:pPr>
      <w:hyperlink w:anchor="_Toc511942301" w:history="1">
        <w:r w:rsidR="009D7A84" w:rsidRPr="00416406">
          <w:rPr>
            <w:rStyle w:val="af1"/>
            <w:b/>
          </w:rPr>
          <w:t>参考文献</w:t>
        </w:r>
        <w:r w:rsidR="009D7A84" w:rsidRPr="00416406">
          <w:rPr>
            <w:webHidden/>
          </w:rPr>
          <w:tab/>
        </w:r>
        <w:r w:rsidR="009D7A84" w:rsidRPr="00416406">
          <w:rPr>
            <w:webHidden/>
          </w:rPr>
          <w:fldChar w:fldCharType="begin"/>
        </w:r>
        <w:r w:rsidR="009D7A84" w:rsidRPr="00416406">
          <w:rPr>
            <w:webHidden/>
          </w:rPr>
          <w:instrText xml:space="preserve"> PAGEREF _Toc511942301 \h </w:instrText>
        </w:r>
        <w:r w:rsidR="009D7A84" w:rsidRPr="00416406">
          <w:rPr>
            <w:webHidden/>
          </w:rPr>
        </w:r>
        <w:r w:rsidR="009D7A84" w:rsidRPr="00416406">
          <w:rPr>
            <w:webHidden/>
          </w:rPr>
          <w:fldChar w:fldCharType="separate"/>
        </w:r>
        <w:r w:rsidR="008725AE">
          <w:rPr>
            <w:webHidden/>
          </w:rPr>
          <w:t>53</w:t>
        </w:r>
        <w:r w:rsidR="009D7A84" w:rsidRPr="00416406">
          <w:rPr>
            <w:webHidden/>
          </w:rPr>
          <w:fldChar w:fldCharType="end"/>
        </w:r>
      </w:hyperlink>
    </w:p>
    <w:p w14:paraId="49637E96" w14:textId="22641A8C" w:rsidR="009D7A84" w:rsidRPr="00416406" w:rsidRDefault="000940F8" w:rsidP="009D7A84">
      <w:pPr>
        <w:pStyle w:val="12"/>
        <w:rPr>
          <w:bCs w:val="0"/>
          <w:caps w:val="0"/>
        </w:rPr>
      </w:pPr>
      <w:hyperlink w:anchor="_Toc511942302" w:history="1">
        <w:r w:rsidR="009D7A84" w:rsidRPr="00416406">
          <w:rPr>
            <w:rStyle w:val="af1"/>
            <w:b/>
          </w:rPr>
          <w:t>攻读硕士学位期间发表的学术成果</w:t>
        </w:r>
        <w:r w:rsidR="009D7A84" w:rsidRPr="00416406">
          <w:rPr>
            <w:webHidden/>
          </w:rPr>
          <w:tab/>
        </w:r>
        <w:r w:rsidR="009D7A84" w:rsidRPr="00416406">
          <w:rPr>
            <w:webHidden/>
          </w:rPr>
          <w:fldChar w:fldCharType="begin"/>
        </w:r>
        <w:r w:rsidR="009D7A84" w:rsidRPr="00416406">
          <w:rPr>
            <w:webHidden/>
          </w:rPr>
          <w:instrText xml:space="preserve"> PAGEREF _Toc511942302 \h </w:instrText>
        </w:r>
        <w:r w:rsidR="009D7A84" w:rsidRPr="00416406">
          <w:rPr>
            <w:webHidden/>
          </w:rPr>
        </w:r>
        <w:r w:rsidR="009D7A84" w:rsidRPr="00416406">
          <w:rPr>
            <w:webHidden/>
          </w:rPr>
          <w:fldChar w:fldCharType="separate"/>
        </w:r>
        <w:r w:rsidR="008725AE">
          <w:rPr>
            <w:webHidden/>
          </w:rPr>
          <w:t>59</w:t>
        </w:r>
        <w:r w:rsidR="009D7A84" w:rsidRPr="00416406">
          <w:rPr>
            <w:webHidden/>
          </w:rPr>
          <w:fldChar w:fldCharType="end"/>
        </w:r>
      </w:hyperlink>
    </w:p>
    <w:p w14:paraId="08FC1ED5" w14:textId="4891CB43" w:rsidR="009D7A84" w:rsidRPr="00416406" w:rsidRDefault="000940F8" w:rsidP="009D7A84">
      <w:pPr>
        <w:pStyle w:val="12"/>
        <w:rPr>
          <w:rFonts w:eastAsiaTheme="minorEastAsia"/>
          <w:bCs w:val="0"/>
          <w:caps w:val="0"/>
          <w:sz w:val="21"/>
        </w:rPr>
      </w:pPr>
      <w:hyperlink w:anchor="_Toc511942303" w:history="1">
        <w:r w:rsidR="009D7A84" w:rsidRPr="00416406">
          <w:rPr>
            <w:rStyle w:val="af1"/>
            <w:b/>
          </w:rPr>
          <w:t>致</w:t>
        </w:r>
        <w:r w:rsidR="009D7A84" w:rsidRPr="00416406">
          <w:rPr>
            <w:rStyle w:val="af1"/>
            <w:b/>
          </w:rPr>
          <w:t xml:space="preserve">  </w:t>
        </w:r>
        <w:r w:rsidR="009D7A84" w:rsidRPr="00416406">
          <w:rPr>
            <w:rStyle w:val="af1"/>
            <w:b/>
          </w:rPr>
          <w:t>谢</w:t>
        </w:r>
        <w:r w:rsidR="009D7A84" w:rsidRPr="00416406">
          <w:rPr>
            <w:webHidden/>
          </w:rPr>
          <w:tab/>
        </w:r>
        <w:r w:rsidR="009D7A84" w:rsidRPr="00416406">
          <w:rPr>
            <w:webHidden/>
          </w:rPr>
          <w:fldChar w:fldCharType="begin"/>
        </w:r>
        <w:r w:rsidR="009D7A84" w:rsidRPr="00416406">
          <w:rPr>
            <w:webHidden/>
          </w:rPr>
          <w:instrText xml:space="preserve"> PAGEREF _Toc511942303 \h </w:instrText>
        </w:r>
        <w:r w:rsidR="009D7A84" w:rsidRPr="00416406">
          <w:rPr>
            <w:webHidden/>
          </w:rPr>
        </w:r>
        <w:r w:rsidR="009D7A84" w:rsidRPr="00416406">
          <w:rPr>
            <w:webHidden/>
          </w:rPr>
          <w:fldChar w:fldCharType="separate"/>
        </w:r>
        <w:r w:rsidR="008725AE">
          <w:rPr>
            <w:webHidden/>
          </w:rPr>
          <w:t>60</w:t>
        </w:r>
        <w:r w:rsidR="009D7A84" w:rsidRPr="00416406">
          <w:rPr>
            <w:webHidden/>
          </w:rPr>
          <w:fldChar w:fldCharType="end"/>
        </w:r>
      </w:hyperlink>
    </w:p>
    <w:p w14:paraId="2ECDCEDE" w14:textId="5C9807AF" w:rsidR="006C3852" w:rsidRPr="000D7FCC" w:rsidRDefault="006C3852" w:rsidP="000D7FCC">
      <w:pPr>
        <w:spacing w:line="400" w:lineRule="exact"/>
        <w:contextualSpacing/>
        <w:rPr>
          <w:rFonts w:cs="Times New Roman"/>
          <w:lang w:val="zh-CN"/>
        </w:rPr>
        <w:sectPr w:rsidR="006C3852" w:rsidRPr="000D7FCC" w:rsidSect="0061658B">
          <w:footnotePr>
            <w:numFmt w:val="decimalEnclosedCircleChinese"/>
            <w:numRestart w:val="eachPage"/>
          </w:footnotePr>
          <w:pgSz w:w="11906" w:h="16838"/>
          <w:pgMar w:top="1440" w:right="1797" w:bottom="1440" w:left="1797" w:header="851" w:footer="850" w:gutter="0"/>
          <w:pgNumType w:fmt="upperRoman"/>
          <w:cols w:space="425"/>
          <w:titlePg/>
          <w:docGrid w:type="lines" w:linePitch="312"/>
        </w:sectPr>
      </w:pPr>
      <w:r w:rsidRPr="00416406">
        <w:rPr>
          <w:rFonts w:ascii="Times New Roman" w:hAnsi="Times New Roman" w:cs="Times New Roman"/>
          <w:lang w:val="zh-CN"/>
        </w:rPr>
        <w:fldChar w:fldCharType="end"/>
      </w:r>
    </w:p>
    <w:p w14:paraId="1A4A64CE" w14:textId="54560907" w:rsidR="00B65776" w:rsidRPr="00A53E59" w:rsidRDefault="00E8434E" w:rsidP="00674BD1">
      <w:pPr>
        <w:pStyle w:val="1"/>
        <w:spacing w:line="400" w:lineRule="exact"/>
        <w:rPr>
          <w:rFonts w:ascii="Times New Roman" w:eastAsia="黑体" w:hAnsi="Times New Roman" w:cs="Times New Roman"/>
          <w:b w:val="0"/>
          <w:sz w:val="36"/>
          <w:szCs w:val="36"/>
        </w:rPr>
      </w:pPr>
      <w:bookmarkStart w:id="5" w:name="_Toc511942260"/>
      <w:r w:rsidRPr="00A53E59">
        <w:rPr>
          <w:rFonts w:ascii="Times New Roman" w:eastAsia="黑体" w:hAnsi="Times New Roman" w:cs="Times New Roman"/>
          <w:b w:val="0"/>
          <w:sz w:val="36"/>
          <w:szCs w:val="36"/>
        </w:rPr>
        <w:lastRenderedPageBreak/>
        <w:t>1</w:t>
      </w:r>
      <w:r w:rsidR="0072652A" w:rsidRPr="00A53E59">
        <w:rPr>
          <w:rFonts w:ascii="Times New Roman" w:eastAsia="黑体" w:hAnsi="Times New Roman" w:cs="Times New Roman"/>
          <w:b w:val="0"/>
          <w:sz w:val="36"/>
          <w:szCs w:val="36"/>
        </w:rPr>
        <w:t xml:space="preserve">  </w:t>
      </w:r>
      <w:r w:rsidR="00996C67" w:rsidRPr="00A53E59">
        <w:rPr>
          <w:rFonts w:ascii="Times New Roman" w:eastAsia="黑体" w:hAnsi="Times New Roman" w:cs="Times New Roman"/>
          <w:b w:val="0"/>
          <w:sz w:val="36"/>
          <w:szCs w:val="36"/>
        </w:rPr>
        <w:t>绪论</w:t>
      </w:r>
      <w:bookmarkEnd w:id="5"/>
    </w:p>
    <w:p w14:paraId="5DAA4F4C" w14:textId="1A34CAFB" w:rsidR="003A7201" w:rsidRPr="00A53E59" w:rsidRDefault="003A7201" w:rsidP="00674BD1">
      <w:pPr>
        <w:pStyle w:val="2"/>
        <w:widowControl w:val="0"/>
        <w:spacing w:line="400" w:lineRule="exact"/>
        <w:jc w:val="both"/>
        <w:rPr>
          <w:rFonts w:ascii="Times New Roman" w:eastAsia="宋体" w:hAnsi="Times New Roman" w:cs="Times New Roman"/>
          <w:b w:val="0"/>
          <w:bCs w:val="0"/>
          <w:kern w:val="2"/>
          <w:sz w:val="36"/>
          <w:szCs w:val="28"/>
        </w:rPr>
      </w:pPr>
      <w:bookmarkStart w:id="6" w:name="_Toc511942261"/>
      <w:r w:rsidRPr="00A53E59">
        <w:rPr>
          <w:rFonts w:ascii="Times New Roman" w:eastAsia="宋体" w:hAnsi="Times New Roman" w:cs="Times New Roman"/>
          <w:b w:val="0"/>
          <w:bCs w:val="0"/>
          <w:kern w:val="2"/>
          <w:sz w:val="36"/>
          <w:szCs w:val="28"/>
        </w:rPr>
        <w:t xml:space="preserve">1.1 </w:t>
      </w:r>
      <w:r w:rsidRPr="00A53E59">
        <w:rPr>
          <w:rFonts w:ascii="Times New Roman" w:eastAsia="宋体" w:hAnsi="Times New Roman" w:cs="Times New Roman"/>
          <w:b w:val="0"/>
          <w:bCs w:val="0"/>
          <w:kern w:val="2"/>
          <w:sz w:val="36"/>
          <w:szCs w:val="28"/>
        </w:rPr>
        <w:t>问题的提出</w:t>
      </w:r>
      <w:bookmarkEnd w:id="6"/>
    </w:p>
    <w:p w14:paraId="49ED03DC" w14:textId="2C64F4BD" w:rsidR="00BB1174" w:rsidRPr="00674BD1" w:rsidRDefault="00BB1174" w:rsidP="00674BD1">
      <w:pPr>
        <w:spacing w:line="400" w:lineRule="exact"/>
        <w:ind w:firstLineChars="200" w:firstLine="480"/>
        <w:rPr>
          <w:rFonts w:ascii="Times New Roman" w:hAnsi="Times New Roman" w:cs="Times New Roman"/>
          <w:kern w:val="2"/>
          <w:szCs w:val="22"/>
        </w:rPr>
      </w:pPr>
      <w:r w:rsidRPr="00674BD1">
        <w:rPr>
          <w:rFonts w:ascii="Times New Roman" w:hAnsi="Times New Roman" w:cs="Times New Roman"/>
          <w:kern w:val="2"/>
          <w:szCs w:val="22"/>
        </w:rPr>
        <w:t>改革开放以来，中国经济持续三十多年的高速稳定发展对全球经济贸易格局产生了深刻的影响。一直以来，相对较低的劳动力成本被国际市场认为是促进中国经济腾飞最具竞争力的重要推力之一。而近年来我国制造业企业的劳动力成本不断上涨，引起了人们对中国制造业企业是否能够继续在国际市场上保持竞争力的担忧。</w:t>
      </w:r>
    </w:p>
    <w:p w14:paraId="2E0D08CE" w14:textId="058BE02C" w:rsidR="00E77C0F" w:rsidRPr="00674BD1" w:rsidRDefault="00E77C0F" w:rsidP="00674BD1">
      <w:pPr>
        <w:spacing w:line="400" w:lineRule="exact"/>
        <w:ind w:firstLineChars="200" w:firstLine="480"/>
        <w:rPr>
          <w:rFonts w:ascii="Times New Roman" w:hAnsi="Times New Roman" w:cs="Times New Roman"/>
          <w:kern w:val="2"/>
          <w:szCs w:val="22"/>
        </w:rPr>
      </w:pPr>
      <w:r w:rsidRPr="00674BD1">
        <w:rPr>
          <w:rFonts w:ascii="Times New Roman" w:hAnsi="Times New Roman" w:cs="Times New Roman"/>
          <w:kern w:val="2"/>
          <w:szCs w:val="22"/>
        </w:rPr>
        <w:t>关于劳动力成本</w:t>
      </w:r>
      <w:r w:rsidR="006243FE" w:rsidRPr="00674BD1">
        <w:rPr>
          <w:rFonts w:ascii="Times New Roman" w:hAnsi="Times New Roman" w:cs="Times New Roman"/>
          <w:kern w:val="2"/>
          <w:szCs w:val="22"/>
        </w:rPr>
        <w:t>上升</w:t>
      </w:r>
      <w:r w:rsidRPr="00674BD1">
        <w:rPr>
          <w:rFonts w:ascii="Times New Roman" w:hAnsi="Times New Roman" w:cs="Times New Roman"/>
          <w:kern w:val="2"/>
          <w:szCs w:val="22"/>
        </w:rPr>
        <w:t>的话题，</w:t>
      </w:r>
      <w:r w:rsidR="00852AE4" w:rsidRPr="00674BD1">
        <w:rPr>
          <w:rFonts w:ascii="Times New Roman" w:hAnsi="Times New Roman" w:cs="Times New Roman"/>
          <w:kern w:val="2"/>
          <w:szCs w:val="22"/>
        </w:rPr>
        <w:t>也</w:t>
      </w:r>
      <w:r w:rsidRPr="00674BD1">
        <w:rPr>
          <w:rFonts w:ascii="Times New Roman" w:hAnsi="Times New Roman" w:cs="Times New Roman"/>
          <w:kern w:val="2"/>
          <w:szCs w:val="22"/>
        </w:rPr>
        <w:t>已引起</w:t>
      </w:r>
      <w:r w:rsidR="006243FE" w:rsidRPr="00674BD1">
        <w:rPr>
          <w:rFonts w:ascii="Times New Roman" w:hAnsi="Times New Roman" w:cs="Times New Roman"/>
          <w:kern w:val="2"/>
          <w:szCs w:val="22"/>
        </w:rPr>
        <w:t>社会各阶层的广泛关注。作为</w:t>
      </w:r>
      <w:r w:rsidR="00FE281E" w:rsidRPr="00674BD1">
        <w:rPr>
          <w:rFonts w:ascii="Times New Roman" w:hAnsi="Times New Roman" w:cs="Times New Roman"/>
          <w:kern w:val="2"/>
          <w:szCs w:val="22"/>
        </w:rPr>
        <w:t>经济增长的基本要素，劳动力成本上升对整个国民经济可持续发展、企业、劳动者切身利益都有十分重要的影响。</w:t>
      </w:r>
      <w:r w:rsidR="00852AE4" w:rsidRPr="00674BD1">
        <w:rPr>
          <w:rFonts w:ascii="Times New Roman" w:hAnsi="Times New Roman" w:cs="Times New Roman"/>
          <w:kern w:val="2"/>
          <w:szCs w:val="22"/>
        </w:rPr>
        <w:t>因此，关于劳动力成本上升问题研究，必须进行</w:t>
      </w:r>
      <w:r w:rsidR="006C4A68" w:rsidRPr="00674BD1">
        <w:rPr>
          <w:rFonts w:ascii="Times New Roman" w:hAnsi="Times New Roman" w:cs="Times New Roman"/>
          <w:kern w:val="2"/>
          <w:szCs w:val="22"/>
        </w:rPr>
        <w:t>深入仔细地</w:t>
      </w:r>
      <w:r w:rsidR="00982364">
        <w:rPr>
          <w:rFonts w:ascii="Times New Roman" w:hAnsi="Times New Roman" w:cs="Times New Roman" w:hint="eastAsia"/>
          <w:kern w:val="2"/>
          <w:szCs w:val="22"/>
        </w:rPr>
        <w:t>研究</w:t>
      </w:r>
      <w:r w:rsidR="00852AE4" w:rsidRPr="00674BD1">
        <w:rPr>
          <w:rFonts w:ascii="Times New Roman" w:hAnsi="Times New Roman" w:cs="Times New Roman"/>
          <w:kern w:val="2"/>
          <w:szCs w:val="22"/>
        </w:rPr>
        <w:t>。</w:t>
      </w:r>
    </w:p>
    <w:p w14:paraId="3E93F8DD" w14:textId="50BA6F65" w:rsidR="000B4806" w:rsidRPr="00674BD1" w:rsidRDefault="00DA04DB" w:rsidP="00674BD1">
      <w:pPr>
        <w:spacing w:line="400" w:lineRule="exact"/>
        <w:ind w:firstLineChars="200" w:firstLine="480"/>
        <w:rPr>
          <w:rFonts w:ascii="Times New Roman" w:hAnsi="Times New Roman" w:cs="Times New Roman"/>
          <w:kern w:val="2"/>
          <w:szCs w:val="22"/>
        </w:rPr>
      </w:pPr>
      <w:r w:rsidRPr="00674BD1">
        <w:rPr>
          <w:rFonts w:ascii="Times New Roman" w:hAnsi="Times New Roman" w:cs="Times New Roman"/>
          <w:kern w:val="2"/>
          <w:szCs w:val="22"/>
        </w:rPr>
        <w:t>以往</w:t>
      </w:r>
      <w:r w:rsidR="00B7644D">
        <w:rPr>
          <w:rFonts w:ascii="Times New Roman" w:hAnsi="Times New Roman" w:cs="Times New Roman" w:hint="eastAsia"/>
          <w:kern w:val="2"/>
          <w:szCs w:val="22"/>
        </w:rPr>
        <w:t>驱动</w:t>
      </w:r>
      <w:r w:rsidRPr="00674BD1">
        <w:rPr>
          <w:rFonts w:ascii="Times New Roman" w:hAnsi="Times New Roman" w:cs="Times New Roman"/>
          <w:kern w:val="2"/>
          <w:szCs w:val="22"/>
        </w:rPr>
        <w:t>中国</w:t>
      </w:r>
      <w:r w:rsidR="00C43B18" w:rsidRPr="00674BD1">
        <w:rPr>
          <w:rFonts w:ascii="Times New Roman" w:hAnsi="Times New Roman" w:cs="Times New Roman"/>
          <w:kern w:val="2"/>
          <w:szCs w:val="22"/>
        </w:rPr>
        <w:t>经济</w:t>
      </w:r>
      <w:r w:rsidR="00311500">
        <w:rPr>
          <w:rFonts w:ascii="Times New Roman" w:hAnsi="Times New Roman" w:cs="Times New Roman" w:hint="eastAsia"/>
          <w:kern w:val="2"/>
          <w:szCs w:val="22"/>
        </w:rPr>
        <w:t>发展</w:t>
      </w:r>
      <w:r w:rsidR="00064A85" w:rsidRPr="00674BD1">
        <w:rPr>
          <w:rFonts w:ascii="Times New Roman" w:hAnsi="Times New Roman" w:cs="Times New Roman"/>
          <w:kern w:val="2"/>
          <w:szCs w:val="22"/>
        </w:rPr>
        <w:t>主要</w:t>
      </w:r>
      <w:r w:rsidR="00C43B18" w:rsidRPr="00674BD1">
        <w:rPr>
          <w:rFonts w:ascii="Times New Roman" w:hAnsi="Times New Roman" w:cs="Times New Roman"/>
          <w:kern w:val="2"/>
          <w:szCs w:val="22"/>
        </w:rPr>
        <w:t>采取的是</w:t>
      </w:r>
      <w:r w:rsidR="0003071F">
        <w:rPr>
          <w:rFonts w:ascii="Times New Roman" w:hAnsi="Times New Roman" w:cs="Times New Roman" w:hint="eastAsia"/>
          <w:kern w:val="2"/>
          <w:szCs w:val="22"/>
        </w:rPr>
        <w:t>“两高</w:t>
      </w:r>
      <w:r w:rsidR="0003071F">
        <w:rPr>
          <w:rFonts w:ascii="Times New Roman" w:hAnsi="Times New Roman" w:cs="Times New Roman" w:hint="eastAsia"/>
          <w:kern w:val="2"/>
          <w:szCs w:val="22"/>
        </w:rPr>
        <w:t>-</w:t>
      </w:r>
      <w:r w:rsidR="0003071F">
        <w:rPr>
          <w:rFonts w:ascii="Times New Roman" w:hAnsi="Times New Roman" w:cs="Times New Roman" w:hint="eastAsia"/>
          <w:kern w:val="2"/>
          <w:szCs w:val="22"/>
        </w:rPr>
        <w:t>两低”发展策略（</w:t>
      </w:r>
      <w:r w:rsidR="00C43B18" w:rsidRPr="00674BD1">
        <w:rPr>
          <w:rFonts w:ascii="Times New Roman" w:hAnsi="Times New Roman" w:cs="Times New Roman"/>
          <w:kern w:val="2"/>
          <w:szCs w:val="22"/>
        </w:rPr>
        <w:t>高投入、高能耗、低附加值</w:t>
      </w:r>
      <w:r w:rsidR="00CB6BF1">
        <w:rPr>
          <w:rFonts w:ascii="Times New Roman" w:hAnsi="Times New Roman" w:cs="Times New Roman" w:hint="eastAsia"/>
          <w:kern w:val="2"/>
          <w:szCs w:val="22"/>
        </w:rPr>
        <w:t>以及</w:t>
      </w:r>
      <w:r w:rsidR="00C43B18" w:rsidRPr="00674BD1">
        <w:rPr>
          <w:rFonts w:ascii="Times New Roman" w:hAnsi="Times New Roman" w:cs="Times New Roman"/>
          <w:kern w:val="2"/>
          <w:szCs w:val="22"/>
        </w:rPr>
        <w:t>低效率</w:t>
      </w:r>
      <w:r w:rsidR="0003071F">
        <w:rPr>
          <w:rFonts w:ascii="Times New Roman" w:hAnsi="Times New Roman" w:cs="Times New Roman" w:hint="eastAsia"/>
          <w:kern w:val="2"/>
          <w:szCs w:val="22"/>
        </w:rPr>
        <w:t>）</w:t>
      </w:r>
      <w:r w:rsidR="00C43B18" w:rsidRPr="00674BD1">
        <w:rPr>
          <w:rFonts w:ascii="Times New Roman" w:hAnsi="Times New Roman" w:cs="Times New Roman"/>
          <w:kern w:val="2"/>
          <w:szCs w:val="22"/>
        </w:rPr>
        <w:t>，</w:t>
      </w:r>
      <w:r w:rsidR="00D94394" w:rsidRPr="00674BD1">
        <w:rPr>
          <w:rFonts w:ascii="Times New Roman" w:hAnsi="Times New Roman" w:cs="Times New Roman"/>
          <w:kern w:val="2"/>
          <w:szCs w:val="22"/>
        </w:rPr>
        <w:t>通过</w:t>
      </w:r>
      <w:r w:rsidR="00597033">
        <w:rPr>
          <w:rFonts w:ascii="Times New Roman" w:hAnsi="Times New Roman" w:cs="Times New Roman" w:hint="eastAsia"/>
          <w:kern w:val="2"/>
          <w:szCs w:val="22"/>
        </w:rPr>
        <w:t>将</w:t>
      </w:r>
      <w:r w:rsidR="00880202" w:rsidRPr="00674BD1">
        <w:rPr>
          <w:rFonts w:ascii="Times New Roman" w:hAnsi="Times New Roman" w:cs="Times New Roman"/>
          <w:kern w:val="2"/>
          <w:szCs w:val="22"/>
        </w:rPr>
        <w:t>劳动者</w:t>
      </w:r>
      <w:r w:rsidR="00597033">
        <w:rPr>
          <w:rFonts w:ascii="Times New Roman" w:hAnsi="Times New Roman" w:cs="Times New Roman" w:hint="eastAsia"/>
          <w:kern w:val="2"/>
          <w:szCs w:val="22"/>
        </w:rPr>
        <w:t>的薪资</w:t>
      </w:r>
      <w:r w:rsidR="00880202" w:rsidRPr="00674BD1">
        <w:rPr>
          <w:rFonts w:ascii="Times New Roman" w:hAnsi="Times New Roman" w:cs="Times New Roman"/>
          <w:kern w:val="2"/>
          <w:szCs w:val="22"/>
        </w:rPr>
        <w:t>报酬</w:t>
      </w:r>
      <w:r w:rsidR="00BC4692">
        <w:rPr>
          <w:rFonts w:ascii="Times New Roman" w:hAnsi="Times New Roman" w:cs="Times New Roman" w:hint="eastAsia"/>
          <w:kern w:val="2"/>
          <w:szCs w:val="22"/>
        </w:rPr>
        <w:t>以及</w:t>
      </w:r>
      <w:r w:rsidR="00880202" w:rsidRPr="00674BD1">
        <w:rPr>
          <w:rFonts w:ascii="Times New Roman" w:hAnsi="Times New Roman" w:cs="Times New Roman"/>
          <w:kern w:val="2"/>
          <w:szCs w:val="22"/>
        </w:rPr>
        <w:t>消费水平</w:t>
      </w:r>
      <w:r w:rsidR="00E91571" w:rsidRPr="00674BD1">
        <w:rPr>
          <w:rFonts w:ascii="Times New Roman" w:hAnsi="Times New Roman" w:cs="Times New Roman"/>
          <w:kern w:val="2"/>
          <w:szCs w:val="22"/>
        </w:rPr>
        <w:t>人为</w:t>
      </w:r>
      <w:r w:rsidR="00E91571">
        <w:rPr>
          <w:rFonts w:ascii="Times New Roman" w:hAnsi="Times New Roman" w:cs="Times New Roman" w:hint="eastAsia"/>
          <w:kern w:val="2"/>
          <w:szCs w:val="22"/>
        </w:rPr>
        <w:t>进行</w:t>
      </w:r>
      <w:r w:rsidR="00E91571" w:rsidRPr="00674BD1">
        <w:rPr>
          <w:rFonts w:ascii="Times New Roman" w:hAnsi="Times New Roman" w:cs="Times New Roman"/>
          <w:kern w:val="2"/>
          <w:szCs w:val="22"/>
        </w:rPr>
        <w:t>压低</w:t>
      </w:r>
      <w:r w:rsidR="00880202" w:rsidRPr="00674BD1">
        <w:rPr>
          <w:rFonts w:ascii="Times New Roman" w:hAnsi="Times New Roman" w:cs="Times New Roman"/>
          <w:kern w:val="2"/>
          <w:szCs w:val="22"/>
        </w:rPr>
        <w:t>等方式来</w:t>
      </w:r>
      <w:r w:rsidR="00DA453A">
        <w:rPr>
          <w:rFonts w:ascii="Times New Roman" w:hAnsi="Times New Roman" w:cs="Times New Roman" w:hint="eastAsia"/>
          <w:kern w:val="2"/>
          <w:szCs w:val="22"/>
        </w:rPr>
        <w:t>完成</w:t>
      </w:r>
      <w:r w:rsidR="00520156">
        <w:rPr>
          <w:rFonts w:ascii="Times New Roman" w:hAnsi="Times New Roman" w:cs="Times New Roman" w:hint="eastAsia"/>
          <w:kern w:val="2"/>
          <w:szCs w:val="22"/>
        </w:rPr>
        <w:t>原始</w:t>
      </w:r>
      <w:r w:rsidR="00216804" w:rsidRPr="00674BD1">
        <w:rPr>
          <w:rFonts w:ascii="Times New Roman" w:hAnsi="Times New Roman" w:cs="Times New Roman"/>
          <w:kern w:val="2"/>
          <w:szCs w:val="22"/>
        </w:rPr>
        <w:t>资本</w:t>
      </w:r>
      <w:r w:rsidR="004C7961">
        <w:rPr>
          <w:rFonts w:ascii="Times New Roman" w:hAnsi="Times New Roman" w:cs="Times New Roman" w:hint="eastAsia"/>
          <w:kern w:val="2"/>
          <w:szCs w:val="22"/>
        </w:rPr>
        <w:t>的</w:t>
      </w:r>
      <w:r w:rsidR="005244EF">
        <w:rPr>
          <w:rFonts w:ascii="Times New Roman" w:hAnsi="Times New Roman" w:cs="Times New Roman" w:hint="eastAsia"/>
          <w:kern w:val="2"/>
          <w:szCs w:val="22"/>
        </w:rPr>
        <w:t>高水平</w:t>
      </w:r>
      <w:r w:rsidR="00216804" w:rsidRPr="00674BD1">
        <w:rPr>
          <w:rFonts w:ascii="Times New Roman" w:hAnsi="Times New Roman" w:cs="Times New Roman"/>
          <w:kern w:val="2"/>
          <w:szCs w:val="22"/>
        </w:rPr>
        <w:t>积累，</w:t>
      </w:r>
      <w:r w:rsidR="00CB06AD">
        <w:rPr>
          <w:rFonts w:ascii="Times New Roman" w:hAnsi="Times New Roman" w:cs="Times New Roman" w:hint="eastAsia"/>
          <w:kern w:val="2"/>
          <w:szCs w:val="22"/>
        </w:rPr>
        <w:t>进而</w:t>
      </w:r>
      <w:r w:rsidR="00880202" w:rsidRPr="00674BD1">
        <w:rPr>
          <w:rFonts w:ascii="Times New Roman" w:hAnsi="Times New Roman" w:cs="Times New Roman"/>
          <w:kern w:val="2"/>
          <w:szCs w:val="22"/>
        </w:rPr>
        <w:t>保证</w:t>
      </w:r>
      <w:r w:rsidR="00ED0D9A">
        <w:rPr>
          <w:rFonts w:ascii="Times New Roman" w:hAnsi="Times New Roman" w:cs="Times New Roman" w:hint="eastAsia"/>
          <w:kern w:val="2"/>
          <w:szCs w:val="22"/>
        </w:rPr>
        <w:t>经济的</w:t>
      </w:r>
      <w:r w:rsidR="00880202" w:rsidRPr="00674BD1">
        <w:rPr>
          <w:rFonts w:ascii="Times New Roman" w:hAnsi="Times New Roman" w:cs="Times New Roman"/>
          <w:kern w:val="2"/>
          <w:szCs w:val="22"/>
        </w:rPr>
        <w:t>高</w:t>
      </w:r>
      <w:r w:rsidR="0074030F" w:rsidRPr="00674BD1">
        <w:rPr>
          <w:rFonts w:ascii="Times New Roman" w:hAnsi="Times New Roman" w:cs="Times New Roman"/>
          <w:kern w:val="2"/>
          <w:szCs w:val="22"/>
        </w:rPr>
        <w:t>投资率</w:t>
      </w:r>
      <w:r w:rsidR="00ED0D9A">
        <w:rPr>
          <w:rFonts w:ascii="Times New Roman" w:hAnsi="Times New Roman" w:cs="Times New Roman" w:hint="eastAsia"/>
          <w:kern w:val="2"/>
          <w:szCs w:val="22"/>
        </w:rPr>
        <w:t>促进</w:t>
      </w:r>
      <w:r w:rsidR="0074030F" w:rsidRPr="00674BD1">
        <w:rPr>
          <w:rFonts w:ascii="Times New Roman" w:hAnsi="Times New Roman" w:cs="Times New Roman"/>
          <w:kern w:val="2"/>
          <w:szCs w:val="22"/>
        </w:rPr>
        <w:t>经济</w:t>
      </w:r>
      <w:r w:rsidR="00ED0D9A">
        <w:rPr>
          <w:rFonts w:ascii="Times New Roman" w:hAnsi="Times New Roman" w:cs="Times New Roman" w:hint="eastAsia"/>
          <w:kern w:val="2"/>
          <w:szCs w:val="22"/>
        </w:rPr>
        <w:t>的</w:t>
      </w:r>
      <w:r w:rsidR="0074030F" w:rsidRPr="00674BD1">
        <w:rPr>
          <w:rFonts w:ascii="Times New Roman" w:hAnsi="Times New Roman" w:cs="Times New Roman"/>
          <w:kern w:val="2"/>
          <w:szCs w:val="22"/>
        </w:rPr>
        <w:t>持续增长。</w:t>
      </w:r>
      <w:r w:rsidR="00BB36B9" w:rsidRPr="00674BD1">
        <w:rPr>
          <w:rFonts w:ascii="Times New Roman" w:hAnsi="Times New Roman" w:cs="Times New Roman"/>
          <w:kern w:val="2"/>
          <w:szCs w:val="22"/>
        </w:rPr>
        <w:t>为了实现工业化，长期实行的低工资和低福利政策，使得</w:t>
      </w:r>
      <w:r w:rsidR="002245C8" w:rsidRPr="00674BD1">
        <w:rPr>
          <w:rFonts w:ascii="Times New Roman" w:hAnsi="Times New Roman" w:cs="Times New Roman"/>
          <w:kern w:val="2"/>
          <w:szCs w:val="22"/>
        </w:rPr>
        <w:t>劳动者报酬比例长期过低，利润侵蚀工资的现象</w:t>
      </w:r>
      <w:r w:rsidR="00040591" w:rsidRPr="00674BD1">
        <w:rPr>
          <w:rFonts w:ascii="Times New Roman" w:hAnsi="Times New Roman" w:cs="Times New Roman"/>
          <w:kern w:val="2"/>
          <w:szCs w:val="22"/>
        </w:rPr>
        <w:t>也</w:t>
      </w:r>
      <w:r w:rsidR="002245C8" w:rsidRPr="00674BD1">
        <w:rPr>
          <w:rFonts w:ascii="Times New Roman" w:hAnsi="Times New Roman" w:cs="Times New Roman"/>
          <w:kern w:val="2"/>
          <w:szCs w:val="22"/>
        </w:rPr>
        <w:t>长期存在。</w:t>
      </w:r>
      <w:r w:rsidR="00AD0E60" w:rsidRPr="00674BD1">
        <w:rPr>
          <w:rFonts w:ascii="Times New Roman" w:hAnsi="Times New Roman" w:cs="Times New Roman"/>
          <w:kern w:val="2"/>
          <w:szCs w:val="22"/>
        </w:rPr>
        <w:t>当前</w:t>
      </w:r>
      <w:r w:rsidR="00397AC1" w:rsidRPr="00674BD1">
        <w:rPr>
          <w:rFonts w:ascii="Times New Roman" w:hAnsi="Times New Roman" w:cs="Times New Roman"/>
          <w:kern w:val="2"/>
          <w:szCs w:val="22"/>
        </w:rPr>
        <w:t>经济转型过程中劳动者报酬增加和企业</w:t>
      </w:r>
      <w:r w:rsidR="00C26783">
        <w:rPr>
          <w:rFonts w:ascii="Times New Roman" w:hAnsi="Times New Roman" w:cs="Times New Roman" w:hint="eastAsia"/>
          <w:kern w:val="2"/>
          <w:szCs w:val="22"/>
        </w:rPr>
        <w:t>生存</w:t>
      </w:r>
      <w:r w:rsidR="00397AC1" w:rsidRPr="00674BD1">
        <w:rPr>
          <w:rFonts w:ascii="Times New Roman" w:hAnsi="Times New Roman" w:cs="Times New Roman"/>
          <w:kern w:val="2"/>
          <w:szCs w:val="22"/>
        </w:rPr>
        <w:t>困难并存，</w:t>
      </w:r>
      <w:r w:rsidR="000B4806" w:rsidRPr="00674BD1">
        <w:rPr>
          <w:rFonts w:ascii="Times New Roman" w:hAnsi="Times New Roman" w:cs="Times New Roman"/>
          <w:kern w:val="2"/>
          <w:szCs w:val="22"/>
        </w:rPr>
        <w:t>甚至在</w:t>
      </w:r>
      <w:r w:rsidR="00164FB4" w:rsidRPr="00674BD1">
        <w:rPr>
          <w:rFonts w:ascii="Times New Roman" w:hAnsi="Times New Roman" w:cs="Times New Roman"/>
          <w:kern w:val="2"/>
          <w:szCs w:val="22"/>
        </w:rPr>
        <w:t>局部</w:t>
      </w:r>
      <w:r w:rsidR="00412152">
        <w:rPr>
          <w:rFonts w:ascii="Times New Roman" w:hAnsi="Times New Roman" w:cs="Times New Roman" w:hint="eastAsia"/>
          <w:kern w:val="2"/>
          <w:szCs w:val="22"/>
        </w:rPr>
        <w:t>的</w:t>
      </w:r>
      <w:r w:rsidR="00164FB4" w:rsidRPr="00674BD1">
        <w:rPr>
          <w:rFonts w:ascii="Times New Roman" w:hAnsi="Times New Roman" w:cs="Times New Roman"/>
          <w:kern w:val="2"/>
          <w:szCs w:val="22"/>
        </w:rPr>
        <w:t>行业</w:t>
      </w:r>
      <w:r w:rsidR="00412152">
        <w:rPr>
          <w:rFonts w:ascii="Times New Roman" w:hAnsi="Times New Roman" w:cs="Times New Roman" w:hint="eastAsia"/>
          <w:kern w:val="2"/>
          <w:szCs w:val="22"/>
        </w:rPr>
        <w:t>中</w:t>
      </w:r>
      <w:r w:rsidR="00B14503">
        <w:rPr>
          <w:rFonts w:ascii="Times New Roman" w:hAnsi="Times New Roman" w:cs="Times New Roman" w:hint="eastAsia"/>
          <w:kern w:val="2"/>
          <w:szCs w:val="22"/>
        </w:rPr>
        <w:t>一定程度上</w:t>
      </w:r>
      <w:r w:rsidR="003D1F26">
        <w:rPr>
          <w:rFonts w:ascii="Times New Roman" w:hAnsi="Times New Roman" w:cs="Times New Roman"/>
          <w:kern w:val="2"/>
          <w:szCs w:val="22"/>
        </w:rPr>
        <w:t>存在</w:t>
      </w:r>
      <w:r w:rsidR="00164FB4" w:rsidRPr="00674BD1">
        <w:rPr>
          <w:rFonts w:ascii="Times New Roman" w:hAnsi="Times New Roman" w:cs="Times New Roman"/>
          <w:kern w:val="2"/>
          <w:szCs w:val="22"/>
        </w:rPr>
        <w:t>劳动力成本过快上涨的现象。</w:t>
      </w:r>
    </w:p>
    <w:p w14:paraId="6F1DAF60" w14:textId="2AB82EF1" w:rsidR="00164FB4" w:rsidRPr="00674BD1" w:rsidRDefault="00126D96" w:rsidP="00674BD1">
      <w:pPr>
        <w:spacing w:line="400" w:lineRule="exact"/>
        <w:ind w:firstLineChars="200" w:firstLine="480"/>
        <w:rPr>
          <w:rFonts w:ascii="Times New Roman" w:hAnsi="Times New Roman" w:cs="Times New Roman"/>
          <w:kern w:val="2"/>
          <w:szCs w:val="22"/>
        </w:rPr>
      </w:pPr>
      <w:r>
        <w:rPr>
          <w:rFonts w:ascii="Times New Roman" w:hAnsi="Times New Roman" w:cs="Times New Roman" w:hint="eastAsia"/>
          <w:kern w:val="2"/>
          <w:szCs w:val="22"/>
        </w:rPr>
        <w:t>当前</w:t>
      </w:r>
      <w:r w:rsidR="00272DDD" w:rsidRPr="00674BD1">
        <w:rPr>
          <w:rFonts w:ascii="Times New Roman" w:hAnsi="Times New Roman" w:cs="Times New Roman"/>
          <w:kern w:val="2"/>
          <w:szCs w:val="22"/>
        </w:rPr>
        <w:t>中国经济</w:t>
      </w:r>
      <w:r w:rsidR="00BD3746" w:rsidRPr="00674BD1">
        <w:rPr>
          <w:rFonts w:ascii="Times New Roman" w:hAnsi="Times New Roman" w:cs="Times New Roman"/>
          <w:kern w:val="2"/>
          <w:szCs w:val="22"/>
        </w:rPr>
        <w:t>已</w:t>
      </w:r>
      <w:r w:rsidR="00272DDD" w:rsidRPr="00674BD1">
        <w:rPr>
          <w:rFonts w:ascii="Times New Roman" w:hAnsi="Times New Roman" w:cs="Times New Roman"/>
          <w:kern w:val="2"/>
          <w:szCs w:val="22"/>
        </w:rPr>
        <w:t>进入新常态，</w:t>
      </w:r>
      <w:r w:rsidR="00460809">
        <w:rPr>
          <w:rFonts w:ascii="Times New Roman" w:hAnsi="Times New Roman" w:cs="Times New Roman" w:hint="eastAsia"/>
          <w:kern w:val="2"/>
          <w:szCs w:val="22"/>
        </w:rPr>
        <w:t>在</w:t>
      </w:r>
      <w:r w:rsidR="00DF1070">
        <w:rPr>
          <w:rFonts w:ascii="Times New Roman" w:hAnsi="Times New Roman" w:cs="Times New Roman"/>
          <w:kern w:val="2"/>
          <w:szCs w:val="22"/>
        </w:rPr>
        <w:t>经济</w:t>
      </w:r>
      <w:r w:rsidR="00DF1070">
        <w:rPr>
          <w:rFonts w:ascii="Times New Roman" w:hAnsi="Times New Roman" w:cs="Times New Roman" w:hint="eastAsia"/>
          <w:kern w:val="2"/>
          <w:szCs w:val="22"/>
        </w:rPr>
        <w:t>增长速度</w:t>
      </w:r>
      <w:r w:rsidR="002358AD">
        <w:rPr>
          <w:rFonts w:ascii="Times New Roman" w:hAnsi="Times New Roman" w:cs="Times New Roman" w:hint="eastAsia"/>
          <w:kern w:val="2"/>
          <w:szCs w:val="22"/>
        </w:rPr>
        <w:t>逐渐</w:t>
      </w:r>
      <w:r w:rsidR="00FE1540">
        <w:rPr>
          <w:rFonts w:ascii="Times New Roman" w:hAnsi="Times New Roman" w:cs="Times New Roman" w:hint="eastAsia"/>
          <w:kern w:val="2"/>
          <w:szCs w:val="22"/>
        </w:rPr>
        <w:t>下降</w:t>
      </w:r>
      <w:r w:rsidR="00272DDD" w:rsidRPr="00674BD1">
        <w:rPr>
          <w:rFonts w:ascii="Times New Roman" w:hAnsi="Times New Roman" w:cs="Times New Roman"/>
          <w:kern w:val="2"/>
          <w:szCs w:val="22"/>
        </w:rPr>
        <w:t>、</w:t>
      </w:r>
      <w:r w:rsidR="000E469A">
        <w:rPr>
          <w:rFonts w:ascii="Times New Roman" w:hAnsi="Times New Roman" w:cs="Times New Roman" w:hint="eastAsia"/>
          <w:kern w:val="2"/>
          <w:szCs w:val="22"/>
        </w:rPr>
        <w:t>产业</w:t>
      </w:r>
      <w:r w:rsidR="00272DDD" w:rsidRPr="00674BD1">
        <w:rPr>
          <w:rFonts w:ascii="Times New Roman" w:hAnsi="Times New Roman" w:cs="Times New Roman"/>
          <w:kern w:val="2"/>
          <w:szCs w:val="22"/>
        </w:rPr>
        <w:t>结构调整和</w:t>
      </w:r>
      <w:r w:rsidR="000E469A">
        <w:rPr>
          <w:rFonts w:ascii="Times New Roman" w:hAnsi="Times New Roman" w:cs="Times New Roman" w:hint="eastAsia"/>
          <w:kern w:val="2"/>
          <w:szCs w:val="22"/>
        </w:rPr>
        <w:t>经济</w:t>
      </w:r>
      <w:r w:rsidR="00272DDD" w:rsidRPr="00674BD1">
        <w:rPr>
          <w:rFonts w:ascii="Times New Roman" w:hAnsi="Times New Roman" w:cs="Times New Roman"/>
          <w:kern w:val="2"/>
          <w:szCs w:val="22"/>
        </w:rPr>
        <w:t>增长动力转换的</w:t>
      </w:r>
      <w:r w:rsidR="00772D20">
        <w:rPr>
          <w:rFonts w:ascii="Times New Roman" w:hAnsi="Times New Roman" w:cs="Times New Roman" w:hint="eastAsia"/>
          <w:kern w:val="2"/>
          <w:szCs w:val="22"/>
        </w:rPr>
        <w:t>情况</w:t>
      </w:r>
      <w:r w:rsidR="00272DDD" w:rsidRPr="00674BD1">
        <w:rPr>
          <w:rFonts w:ascii="Times New Roman" w:hAnsi="Times New Roman" w:cs="Times New Roman"/>
          <w:kern w:val="2"/>
          <w:szCs w:val="22"/>
        </w:rPr>
        <w:t>下，</w:t>
      </w:r>
      <w:r w:rsidR="0062577C" w:rsidRPr="00674BD1">
        <w:rPr>
          <w:rFonts w:ascii="Times New Roman" w:hAnsi="Times New Roman" w:cs="Times New Roman"/>
          <w:kern w:val="2"/>
          <w:szCs w:val="22"/>
        </w:rPr>
        <w:t>从人力资本角度出发，</w:t>
      </w:r>
      <w:r w:rsidR="00A734EA" w:rsidRPr="00674BD1">
        <w:rPr>
          <w:rFonts w:ascii="Times New Roman" w:hAnsi="Times New Roman" w:cs="Times New Roman"/>
          <w:kern w:val="2"/>
          <w:szCs w:val="22"/>
        </w:rPr>
        <w:t>考虑</w:t>
      </w:r>
      <w:r w:rsidR="0062577C" w:rsidRPr="00674BD1">
        <w:rPr>
          <w:rFonts w:ascii="Times New Roman" w:hAnsi="Times New Roman" w:cs="Times New Roman"/>
          <w:kern w:val="2"/>
          <w:szCs w:val="22"/>
        </w:rPr>
        <w:t>劳动力成本上升会对企业技能需求产生什么样的影响</w:t>
      </w:r>
      <w:r w:rsidR="0039790F" w:rsidRPr="00674BD1">
        <w:rPr>
          <w:rFonts w:ascii="Times New Roman" w:hAnsi="Times New Roman" w:cs="Times New Roman"/>
          <w:kern w:val="2"/>
          <w:szCs w:val="22"/>
        </w:rPr>
        <w:t>关系到</w:t>
      </w:r>
      <w:r w:rsidR="00774FA3">
        <w:rPr>
          <w:rFonts w:ascii="Times New Roman" w:hAnsi="Times New Roman" w:cs="Times New Roman" w:hint="eastAsia"/>
          <w:kern w:val="2"/>
          <w:szCs w:val="22"/>
        </w:rPr>
        <w:t>进一步</w:t>
      </w:r>
      <w:r w:rsidR="008C42FA">
        <w:rPr>
          <w:rFonts w:ascii="Times New Roman" w:hAnsi="Times New Roman" w:cs="Times New Roman" w:hint="eastAsia"/>
          <w:kern w:val="2"/>
          <w:szCs w:val="22"/>
        </w:rPr>
        <w:t>深化</w:t>
      </w:r>
      <w:r w:rsidR="00164FB4" w:rsidRPr="00674BD1">
        <w:rPr>
          <w:rFonts w:ascii="Times New Roman" w:hAnsi="Times New Roman" w:cs="Times New Roman"/>
          <w:kern w:val="2"/>
          <w:szCs w:val="22"/>
        </w:rPr>
        <w:t>经济增长方式的</w:t>
      </w:r>
      <w:r w:rsidR="00FC1074">
        <w:rPr>
          <w:rFonts w:ascii="Times New Roman" w:hAnsi="Times New Roman" w:cs="Times New Roman" w:hint="eastAsia"/>
          <w:kern w:val="2"/>
          <w:szCs w:val="22"/>
        </w:rPr>
        <w:t>路径</w:t>
      </w:r>
      <w:r w:rsidR="00164FB4" w:rsidRPr="00674BD1">
        <w:rPr>
          <w:rFonts w:ascii="Times New Roman" w:hAnsi="Times New Roman" w:cs="Times New Roman"/>
          <w:kern w:val="2"/>
          <w:szCs w:val="22"/>
        </w:rPr>
        <w:t>选择，也关系到</w:t>
      </w:r>
      <w:r w:rsidR="006A573A">
        <w:rPr>
          <w:rFonts w:ascii="Times New Roman" w:hAnsi="Times New Roman" w:cs="Times New Roman" w:hint="eastAsia"/>
          <w:kern w:val="2"/>
          <w:szCs w:val="22"/>
        </w:rPr>
        <w:t>我国经济</w:t>
      </w:r>
      <w:r w:rsidR="00B36007">
        <w:rPr>
          <w:rFonts w:ascii="Times New Roman" w:hAnsi="Times New Roman" w:cs="Times New Roman" w:hint="eastAsia"/>
          <w:kern w:val="2"/>
          <w:szCs w:val="22"/>
        </w:rPr>
        <w:t>的</w:t>
      </w:r>
      <w:r w:rsidR="00B57A5E">
        <w:rPr>
          <w:rFonts w:ascii="Times New Roman" w:hAnsi="Times New Roman" w:cs="Times New Roman" w:hint="eastAsia"/>
          <w:kern w:val="2"/>
          <w:szCs w:val="22"/>
        </w:rPr>
        <w:t>长久</w:t>
      </w:r>
      <w:r w:rsidR="006A573A">
        <w:rPr>
          <w:rFonts w:ascii="Times New Roman" w:hAnsi="Times New Roman" w:cs="Times New Roman" w:hint="eastAsia"/>
          <w:kern w:val="2"/>
          <w:szCs w:val="22"/>
        </w:rPr>
        <w:t>可持续发展</w:t>
      </w:r>
      <w:r w:rsidR="00164FB4" w:rsidRPr="00674BD1">
        <w:rPr>
          <w:rFonts w:ascii="Times New Roman" w:hAnsi="Times New Roman" w:cs="Times New Roman" w:hint="eastAsia"/>
          <w:kern w:val="2"/>
          <w:szCs w:val="22"/>
        </w:rPr>
        <w:t>。</w:t>
      </w:r>
      <w:r w:rsidR="00D21502" w:rsidRPr="00674BD1">
        <w:rPr>
          <w:rFonts w:ascii="Times New Roman" w:hAnsi="Times New Roman" w:cs="Times New Roman"/>
          <w:kern w:val="2"/>
          <w:szCs w:val="22"/>
        </w:rPr>
        <w:t>在</w:t>
      </w:r>
      <w:r w:rsidR="00DF5402">
        <w:rPr>
          <w:rFonts w:ascii="Times New Roman" w:hAnsi="Times New Roman" w:cs="Times New Roman" w:hint="eastAsia"/>
          <w:kern w:val="2"/>
          <w:szCs w:val="22"/>
        </w:rPr>
        <w:t>此</w:t>
      </w:r>
      <w:r w:rsidR="00D21502" w:rsidRPr="00674BD1">
        <w:rPr>
          <w:rFonts w:ascii="Times New Roman" w:hAnsi="Times New Roman" w:cs="Times New Roman"/>
          <w:kern w:val="2"/>
          <w:szCs w:val="22"/>
        </w:rPr>
        <w:t>背景下，对我国劳动力成本</w:t>
      </w:r>
      <w:r w:rsidR="00C97124">
        <w:rPr>
          <w:rFonts w:ascii="Times New Roman" w:hAnsi="Times New Roman" w:cs="Times New Roman" w:hint="eastAsia"/>
          <w:kern w:val="2"/>
          <w:szCs w:val="22"/>
        </w:rPr>
        <w:t>上升</w:t>
      </w:r>
      <w:r w:rsidR="0089087F">
        <w:rPr>
          <w:rFonts w:ascii="Times New Roman" w:hAnsi="Times New Roman" w:cs="Times New Roman" w:hint="eastAsia"/>
          <w:kern w:val="2"/>
          <w:szCs w:val="22"/>
        </w:rPr>
        <w:t>本身及其</w:t>
      </w:r>
      <w:r w:rsidR="007555B4">
        <w:rPr>
          <w:rFonts w:ascii="Times New Roman" w:hAnsi="Times New Roman" w:cs="Times New Roman" w:hint="eastAsia"/>
          <w:kern w:val="2"/>
          <w:szCs w:val="22"/>
        </w:rPr>
        <w:t>相关影响</w:t>
      </w:r>
      <w:r w:rsidR="00D21502" w:rsidRPr="00674BD1">
        <w:rPr>
          <w:rFonts w:ascii="Times New Roman" w:hAnsi="Times New Roman" w:cs="Times New Roman"/>
          <w:kern w:val="2"/>
          <w:szCs w:val="22"/>
        </w:rPr>
        <w:t>问题进行研究，回答当前企业技能需求状况的问题，并对劳动力成本持续增长</w:t>
      </w:r>
      <w:r w:rsidR="00160B04" w:rsidRPr="00674BD1">
        <w:rPr>
          <w:rFonts w:ascii="Times New Roman" w:hAnsi="Times New Roman" w:cs="Times New Roman"/>
          <w:kern w:val="2"/>
          <w:szCs w:val="22"/>
        </w:rPr>
        <w:t>对企业技能需求影响效应</w:t>
      </w:r>
      <w:r w:rsidR="00643DE5" w:rsidRPr="00674BD1">
        <w:rPr>
          <w:rFonts w:ascii="Times New Roman" w:hAnsi="Times New Roman" w:cs="Times New Roman"/>
          <w:kern w:val="2"/>
          <w:szCs w:val="22"/>
        </w:rPr>
        <w:t>进行分析</w:t>
      </w:r>
      <w:r w:rsidR="00D21502" w:rsidRPr="00674BD1">
        <w:rPr>
          <w:rFonts w:ascii="Times New Roman" w:hAnsi="Times New Roman" w:cs="Times New Roman"/>
          <w:kern w:val="2"/>
          <w:szCs w:val="22"/>
        </w:rPr>
        <w:t>，由此提出相关政策建议。</w:t>
      </w:r>
    </w:p>
    <w:p w14:paraId="46D6CE8E" w14:textId="11D915E0" w:rsidR="003A7201" w:rsidRPr="00A53E59" w:rsidRDefault="008D283E" w:rsidP="00674BD1">
      <w:pPr>
        <w:pStyle w:val="3"/>
        <w:spacing w:line="400" w:lineRule="exact"/>
        <w:rPr>
          <w:rFonts w:ascii="Times New Roman" w:hAnsi="Times New Roman" w:cs="Times New Roman"/>
          <w:b w:val="0"/>
          <w:sz w:val="30"/>
          <w:szCs w:val="30"/>
        </w:rPr>
      </w:pPr>
      <w:bookmarkStart w:id="7" w:name="_Toc511942262"/>
      <w:r w:rsidRPr="00A53E59">
        <w:rPr>
          <w:rFonts w:ascii="Times New Roman" w:hAnsi="Times New Roman" w:cs="Times New Roman"/>
          <w:b w:val="0"/>
          <w:sz w:val="30"/>
          <w:szCs w:val="30"/>
        </w:rPr>
        <w:t xml:space="preserve">1.1.1 </w:t>
      </w:r>
      <w:r w:rsidR="003A7201" w:rsidRPr="00A53E59">
        <w:rPr>
          <w:rFonts w:ascii="Times New Roman" w:hAnsi="Times New Roman" w:cs="Times New Roman"/>
          <w:b w:val="0"/>
          <w:sz w:val="30"/>
          <w:szCs w:val="30"/>
        </w:rPr>
        <w:t>劳动力成本上升与经济下行压力</w:t>
      </w:r>
      <w:bookmarkEnd w:id="7"/>
    </w:p>
    <w:p w14:paraId="38A0A0AC" w14:textId="2B9AFC20" w:rsidR="0033669C" w:rsidRPr="00674BD1" w:rsidRDefault="003A7201" w:rsidP="00674BD1">
      <w:pPr>
        <w:spacing w:line="400" w:lineRule="exact"/>
        <w:ind w:firstLineChars="200" w:firstLine="480"/>
        <w:rPr>
          <w:rFonts w:ascii="Times New Roman" w:hAnsi="Times New Roman" w:cs="Times New Roman"/>
          <w:kern w:val="2"/>
          <w:szCs w:val="22"/>
        </w:rPr>
      </w:pPr>
      <w:r w:rsidRPr="00674BD1">
        <w:rPr>
          <w:rFonts w:ascii="Times New Roman" w:hAnsi="Times New Roman" w:cs="Times New Roman"/>
          <w:kern w:val="2"/>
          <w:szCs w:val="22"/>
        </w:rPr>
        <w:t>中国经济增长近年来面临着劳动力成本上涨带来的严峻挑战。一方面，</w:t>
      </w:r>
      <w:r w:rsidR="00600EBC" w:rsidRPr="00674BD1">
        <w:rPr>
          <w:rFonts w:ascii="Times New Roman" w:hAnsi="Times New Roman" w:cs="Times New Roman"/>
          <w:kern w:val="2"/>
          <w:szCs w:val="22"/>
        </w:rPr>
        <w:t>劳动报酬占国民收入比重有所提高。</w:t>
      </w:r>
      <w:r w:rsidR="003131AE" w:rsidRPr="00674BD1">
        <w:rPr>
          <w:rFonts w:ascii="Times New Roman" w:hAnsi="Times New Roman" w:cs="Times New Roman"/>
          <w:kern w:val="2"/>
          <w:szCs w:val="22"/>
        </w:rPr>
        <w:t>根据国家统计局</w:t>
      </w:r>
      <w:r w:rsidR="003131AE" w:rsidRPr="00674BD1">
        <w:rPr>
          <w:rFonts w:ascii="Times New Roman" w:hAnsi="Times New Roman" w:cs="Times New Roman"/>
          <w:kern w:val="2"/>
          <w:szCs w:val="22"/>
        </w:rPr>
        <w:t>“</w:t>
      </w:r>
      <w:r w:rsidR="003131AE" w:rsidRPr="00674BD1">
        <w:rPr>
          <w:rFonts w:ascii="Times New Roman" w:hAnsi="Times New Roman" w:cs="Times New Roman"/>
          <w:kern w:val="2"/>
          <w:szCs w:val="22"/>
        </w:rPr>
        <w:t>国家统计局年鉴</w:t>
      </w:r>
      <w:r w:rsidR="003131AE" w:rsidRPr="00674BD1">
        <w:rPr>
          <w:rFonts w:ascii="Times New Roman" w:hAnsi="Times New Roman" w:cs="Times New Roman"/>
          <w:kern w:val="2"/>
          <w:szCs w:val="22"/>
        </w:rPr>
        <w:t>”</w:t>
      </w:r>
      <w:r w:rsidR="003131AE" w:rsidRPr="00674BD1">
        <w:rPr>
          <w:rFonts w:ascii="Times New Roman" w:hAnsi="Times New Roman" w:cs="Times New Roman"/>
          <w:kern w:val="2"/>
          <w:szCs w:val="22"/>
        </w:rPr>
        <w:t>官方数据，</w:t>
      </w:r>
      <w:r w:rsidR="00AC5289" w:rsidRPr="00674BD1">
        <w:rPr>
          <w:rFonts w:ascii="Times New Roman" w:hAnsi="Times New Roman" w:cs="Times New Roman"/>
          <w:kern w:val="2"/>
          <w:szCs w:val="22"/>
        </w:rPr>
        <w:t>自</w:t>
      </w:r>
      <w:r w:rsidR="00AC5289" w:rsidRPr="00674BD1">
        <w:rPr>
          <w:rFonts w:ascii="Times New Roman" w:hAnsi="Times New Roman" w:cs="Times New Roman"/>
          <w:kern w:val="2"/>
          <w:szCs w:val="22"/>
        </w:rPr>
        <w:t>2010</w:t>
      </w:r>
      <w:r w:rsidR="00AC5289" w:rsidRPr="00674BD1">
        <w:rPr>
          <w:rFonts w:ascii="Times New Roman" w:hAnsi="Times New Roman" w:cs="Times New Roman"/>
          <w:kern w:val="2"/>
          <w:szCs w:val="22"/>
        </w:rPr>
        <w:t>年以来，中国劳动者报酬年均增长约</w:t>
      </w:r>
      <w:r w:rsidR="00AC5289" w:rsidRPr="00674BD1">
        <w:rPr>
          <w:rFonts w:ascii="Times New Roman" w:hAnsi="Times New Roman" w:cs="Times New Roman"/>
          <w:kern w:val="2"/>
          <w:szCs w:val="22"/>
        </w:rPr>
        <w:t>10%</w:t>
      </w:r>
      <w:r w:rsidR="00AC5289" w:rsidRPr="00674BD1">
        <w:rPr>
          <w:rFonts w:ascii="Times New Roman" w:hAnsi="Times New Roman" w:cs="Times New Roman"/>
          <w:kern w:val="2"/>
          <w:szCs w:val="22"/>
        </w:rPr>
        <w:t>以上，超过同期</w:t>
      </w:r>
      <w:r w:rsidR="00AC5289" w:rsidRPr="00674BD1">
        <w:rPr>
          <w:rFonts w:ascii="Times New Roman" w:hAnsi="Times New Roman" w:cs="Times New Roman"/>
          <w:kern w:val="2"/>
          <w:szCs w:val="22"/>
        </w:rPr>
        <w:t>GDP</w:t>
      </w:r>
      <w:r w:rsidR="00AC5289" w:rsidRPr="00674BD1">
        <w:rPr>
          <w:rFonts w:ascii="Times New Roman" w:hAnsi="Times New Roman" w:cs="Times New Roman"/>
          <w:kern w:val="2"/>
          <w:szCs w:val="22"/>
        </w:rPr>
        <w:t>增长率约</w:t>
      </w:r>
      <w:r w:rsidR="00AC5289" w:rsidRPr="00674BD1">
        <w:rPr>
          <w:rFonts w:ascii="Times New Roman" w:hAnsi="Times New Roman" w:cs="Times New Roman"/>
          <w:kern w:val="2"/>
          <w:szCs w:val="22"/>
        </w:rPr>
        <w:t>3</w:t>
      </w:r>
      <w:r w:rsidR="00AC5289" w:rsidRPr="00674BD1">
        <w:rPr>
          <w:rFonts w:ascii="Times New Roman" w:hAnsi="Times New Roman" w:cs="Times New Roman"/>
          <w:kern w:val="2"/>
          <w:szCs w:val="22"/>
        </w:rPr>
        <w:t>个百分点。劳动者报酬占</w:t>
      </w:r>
      <w:r w:rsidR="00AC5289" w:rsidRPr="00674BD1">
        <w:rPr>
          <w:rFonts w:ascii="Times New Roman" w:hAnsi="Times New Roman" w:cs="Times New Roman"/>
          <w:kern w:val="2"/>
          <w:szCs w:val="22"/>
        </w:rPr>
        <w:t>GNI</w:t>
      </w:r>
      <w:r w:rsidR="00AC5289" w:rsidRPr="00674BD1">
        <w:rPr>
          <w:rFonts w:ascii="Times New Roman" w:hAnsi="Times New Roman" w:cs="Times New Roman"/>
          <w:kern w:val="2"/>
          <w:szCs w:val="22"/>
        </w:rPr>
        <w:t>比重约为</w:t>
      </w:r>
      <w:r w:rsidR="00AC5289" w:rsidRPr="00674BD1">
        <w:rPr>
          <w:rFonts w:ascii="Times New Roman" w:hAnsi="Times New Roman" w:cs="Times New Roman"/>
          <w:kern w:val="2"/>
          <w:szCs w:val="22"/>
        </w:rPr>
        <w:t>50%</w:t>
      </w:r>
      <w:r w:rsidR="00AC5289" w:rsidRPr="00674BD1">
        <w:rPr>
          <w:rFonts w:ascii="Times New Roman" w:hAnsi="Times New Roman" w:cs="Times New Roman"/>
          <w:kern w:val="2"/>
          <w:szCs w:val="22"/>
        </w:rPr>
        <w:t>以上，且逐年提高。</w:t>
      </w:r>
      <w:r w:rsidRPr="00674BD1">
        <w:rPr>
          <w:rFonts w:ascii="Times New Roman" w:hAnsi="Times New Roman" w:cs="Times New Roman"/>
          <w:kern w:val="2"/>
          <w:szCs w:val="22"/>
        </w:rPr>
        <w:t>自</w:t>
      </w:r>
      <w:r w:rsidRPr="00674BD1">
        <w:rPr>
          <w:rFonts w:ascii="Times New Roman" w:hAnsi="Times New Roman" w:cs="Times New Roman"/>
          <w:kern w:val="2"/>
          <w:szCs w:val="22"/>
        </w:rPr>
        <w:t>2010</w:t>
      </w:r>
      <w:r w:rsidRPr="00674BD1">
        <w:rPr>
          <w:rFonts w:ascii="Times New Roman" w:hAnsi="Times New Roman" w:cs="Times New Roman"/>
          <w:kern w:val="2"/>
          <w:szCs w:val="22"/>
        </w:rPr>
        <w:t>年以来，人均劳动力成本持续高于人均</w:t>
      </w:r>
      <w:r w:rsidRPr="00674BD1">
        <w:rPr>
          <w:rFonts w:ascii="Times New Roman" w:hAnsi="Times New Roman" w:cs="Times New Roman"/>
          <w:kern w:val="2"/>
          <w:szCs w:val="22"/>
        </w:rPr>
        <w:t>GDP</w:t>
      </w:r>
      <w:r w:rsidRPr="00674BD1">
        <w:rPr>
          <w:rFonts w:ascii="Times New Roman" w:hAnsi="Times New Roman" w:cs="Times New Roman"/>
          <w:kern w:val="2"/>
          <w:szCs w:val="22"/>
        </w:rPr>
        <w:t>。</w:t>
      </w:r>
      <w:r w:rsidR="00600EBC" w:rsidRPr="00674BD1">
        <w:rPr>
          <w:rFonts w:ascii="Times New Roman" w:hAnsi="Times New Roman" w:cs="Times New Roman"/>
          <w:kern w:val="2"/>
          <w:szCs w:val="22"/>
        </w:rPr>
        <w:t>2010</w:t>
      </w:r>
      <w:r w:rsidR="00600EBC" w:rsidRPr="00674BD1">
        <w:rPr>
          <w:rFonts w:ascii="Times New Roman" w:hAnsi="Times New Roman" w:cs="Times New Roman"/>
          <w:kern w:val="2"/>
          <w:szCs w:val="22"/>
        </w:rPr>
        <w:t>年至</w:t>
      </w:r>
      <w:r w:rsidR="00600EBC" w:rsidRPr="00674BD1">
        <w:rPr>
          <w:rFonts w:ascii="Times New Roman" w:hAnsi="Times New Roman" w:cs="Times New Roman"/>
          <w:kern w:val="2"/>
          <w:szCs w:val="22"/>
        </w:rPr>
        <w:t>2015</w:t>
      </w:r>
      <w:r w:rsidR="00600EBC" w:rsidRPr="00674BD1">
        <w:rPr>
          <w:rFonts w:ascii="Times New Roman" w:hAnsi="Times New Roman" w:cs="Times New Roman"/>
          <w:kern w:val="2"/>
          <w:szCs w:val="22"/>
        </w:rPr>
        <w:t>年期间城镇单位平均每个工人每年的实际就业增长率为</w:t>
      </w:r>
      <w:r w:rsidR="00600EBC" w:rsidRPr="00674BD1">
        <w:rPr>
          <w:rFonts w:ascii="Times New Roman" w:hAnsi="Times New Roman" w:cs="Times New Roman"/>
          <w:kern w:val="2"/>
          <w:szCs w:val="22"/>
        </w:rPr>
        <w:t>9.2</w:t>
      </w:r>
      <w:r w:rsidR="00600EBC" w:rsidRPr="00674BD1">
        <w:rPr>
          <w:rFonts w:ascii="Times New Roman" w:hAnsi="Times New Roman" w:cs="Times New Roman"/>
          <w:kern w:val="2"/>
          <w:szCs w:val="22"/>
        </w:rPr>
        <w:t>％，比人均</w:t>
      </w:r>
      <w:r w:rsidR="00600EBC" w:rsidRPr="00674BD1">
        <w:rPr>
          <w:rFonts w:ascii="Times New Roman" w:hAnsi="Times New Roman" w:cs="Times New Roman"/>
          <w:kern w:val="2"/>
          <w:szCs w:val="22"/>
        </w:rPr>
        <w:t>GDP</w:t>
      </w:r>
      <w:r w:rsidR="00600EBC" w:rsidRPr="00674BD1">
        <w:rPr>
          <w:rFonts w:ascii="Times New Roman" w:hAnsi="Times New Roman" w:cs="Times New Roman"/>
          <w:kern w:val="2"/>
          <w:szCs w:val="22"/>
        </w:rPr>
        <w:t>增长率高出</w:t>
      </w:r>
      <w:r w:rsidR="00600EBC" w:rsidRPr="00674BD1">
        <w:rPr>
          <w:rFonts w:ascii="Times New Roman" w:hAnsi="Times New Roman" w:cs="Times New Roman"/>
          <w:kern w:val="2"/>
          <w:szCs w:val="22"/>
        </w:rPr>
        <w:lastRenderedPageBreak/>
        <w:t>10.3</w:t>
      </w:r>
      <w:r w:rsidR="00600EBC" w:rsidRPr="00674BD1">
        <w:rPr>
          <w:rFonts w:ascii="Times New Roman" w:hAnsi="Times New Roman" w:cs="Times New Roman"/>
          <w:kern w:val="2"/>
          <w:szCs w:val="22"/>
        </w:rPr>
        <w:t>个百分点（每年</w:t>
      </w:r>
      <w:r w:rsidR="00600EBC" w:rsidRPr="00674BD1">
        <w:rPr>
          <w:rFonts w:ascii="Times New Roman" w:hAnsi="Times New Roman" w:cs="Times New Roman"/>
          <w:kern w:val="2"/>
          <w:szCs w:val="22"/>
        </w:rPr>
        <w:t>8.4</w:t>
      </w:r>
      <w:r w:rsidR="00600EBC" w:rsidRPr="00674BD1">
        <w:rPr>
          <w:rFonts w:ascii="Times New Roman" w:hAnsi="Times New Roman" w:cs="Times New Roman"/>
          <w:kern w:val="2"/>
          <w:szCs w:val="22"/>
        </w:rPr>
        <w:t>个百分点）。</w:t>
      </w:r>
      <w:r w:rsidRPr="00674BD1">
        <w:rPr>
          <w:rFonts w:ascii="Times New Roman" w:hAnsi="Times New Roman" w:cs="Times New Roman"/>
          <w:kern w:val="2"/>
          <w:szCs w:val="22"/>
        </w:rPr>
        <w:t>与其他国家相比，一些文章（</w:t>
      </w:r>
      <w:r w:rsidRPr="00674BD1">
        <w:rPr>
          <w:rFonts w:ascii="Times New Roman" w:hAnsi="Times New Roman" w:cs="Times New Roman"/>
          <w:kern w:val="2"/>
          <w:szCs w:val="22"/>
        </w:rPr>
        <w:t>Wei</w:t>
      </w:r>
      <w:r w:rsidRPr="00674BD1">
        <w:rPr>
          <w:rFonts w:ascii="Times New Roman" w:hAnsi="Times New Roman" w:cs="Times New Roman"/>
          <w:kern w:val="2"/>
          <w:szCs w:val="22"/>
        </w:rPr>
        <w:t>，</w:t>
      </w:r>
      <w:r w:rsidRPr="00674BD1">
        <w:rPr>
          <w:rFonts w:ascii="Times New Roman" w:hAnsi="Times New Roman" w:cs="Times New Roman"/>
          <w:kern w:val="2"/>
          <w:szCs w:val="22"/>
        </w:rPr>
        <w:t>Xie</w:t>
      </w:r>
      <w:r w:rsidRPr="00674BD1">
        <w:rPr>
          <w:rFonts w:ascii="Times New Roman" w:hAnsi="Times New Roman" w:cs="Times New Roman"/>
          <w:kern w:val="2"/>
          <w:szCs w:val="22"/>
        </w:rPr>
        <w:t>和</w:t>
      </w:r>
      <w:r w:rsidRPr="00674BD1">
        <w:rPr>
          <w:rFonts w:ascii="Times New Roman" w:hAnsi="Times New Roman" w:cs="Times New Roman"/>
          <w:kern w:val="2"/>
          <w:szCs w:val="22"/>
        </w:rPr>
        <w:t>Zhang</w:t>
      </w:r>
      <w:r w:rsidRPr="00674BD1">
        <w:rPr>
          <w:rFonts w:ascii="Times New Roman" w:hAnsi="Times New Roman" w:cs="Times New Roman"/>
          <w:kern w:val="2"/>
          <w:szCs w:val="22"/>
        </w:rPr>
        <w:t>，</w:t>
      </w:r>
      <w:r w:rsidRPr="00674BD1">
        <w:rPr>
          <w:rFonts w:ascii="Times New Roman" w:hAnsi="Times New Roman" w:cs="Times New Roman"/>
          <w:kern w:val="2"/>
          <w:szCs w:val="22"/>
        </w:rPr>
        <w:t>2017; Li et.al</w:t>
      </w:r>
      <w:r w:rsidRPr="00674BD1">
        <w:rPr>
          <w:rFonts w:ascii="Times New Roman" w:hAnsi="Times New Roman" w:cs="Times New Roman"/>
          <w:kern w:val="2"/>
          <w:szCs w:val="22"/>
        </w:rPr>
        <w:t>，</w:t>
      </w:r>
      <w:r w:rsidRPr="00674BD1">
        <w:rPr>
          <w:rFonts w:ascii="Times New Roman" w:hAnsi="Times New Roman" w:cs="Times New Roman"/>
          <w:kern w:val="2"/>
          <w:szCs w:val="22"/>
        </w:rPr>
        <w:t>2017;Jefferson</w:t>
      </w:r>
      <w:r w:rsidRPr="00674BD1">
        <w:rPr>
          <w:rFonts w:ascii="Times New Roman" w:hAnsi="Times New Roman" w:cs="Times New Roman"/>
          <w:kern w:val="2"/>
          <w:szCs w:val="22"/>
        </w:rPr>
        <w:t>，</w:t>
      </w:r>
      <w:r w:rsidRPr="00674BD1">
        <w:rPr>
          <w:rFonts w:ascii="Times New Roman" w:hAnsi="Times New Roman" w:cs="Times New Roman"/>
          <w:kern w:val="2"/>
          <w:szCs w:val="22"/>
        </w:rPr>
        <w:t>2016</w:t>
      </w:r>
      <w:r w:rsidRPr="00674BD1">
        <w:rPr>
          <w:rFonts w:ascii="Times New Roman" w:hAnsi="Times New Roman" w:cs="Times New Roman"/>
          <w:kern w:val="2"/>
          <w:szCs w:val="22"/>
        </w:rPr>
        <w:t>）发现，中国的工资现在高于大多数非</w:t>
      </w:r>
      <w:r w:rsidRPr="00674BD1">
        <w:rPr>
          <w:rFonts w:ascii="Times New Roman" w:hAnsi="Times New Roman" w:cs="Times New Roman"/>
          <w:kern w:val="2"/>
          <w:szCs w:val="22"/>
        </w:rPr>
        <w:t>OECD</w:t>
      </w:r>
      <w:r w:rsidRPr="00674BD1">
        <w:rPr>
          <w:rFonts w:ascii="Times New Roman" w:hAnsi="Times New Roman" w:cs="Times New Roman"/>
          <w:kern w:val="2"/>
          <w:szCs w:val="22"/>
        </w:rPr>
        <w:t>经济体。例如根据日本贸易振兴会</w:t>
      </w:r>
      <w:r w:rsidRPr="00674BD1">
        <w:rPr>
          <w:rFonts w:ascii="Times New Roman" w:hAnsi="Times New Roman" w:cs="Times New Roman"/>
          <w:kern w:val="2"/>
          <w:szCs w:val="22"/>
        </w:rPr>
        <w:t>2014</w:t>
      </w:r>
      <w:r w:rsidRPr="00674BD1">
        <w:rPr>
          <w:rFonts w:ascii="Times New Roman" w:hAnsi="Times New Roman" w:cs="Times New Roman"/>
          <w:kern w:val="2"/>
          <w:szCs w:val="22"/>
        </w:rPr>
        <w:t>年的一项调查，中国工人的年度总成本（包括工资，福利，社会保障金和奖金）为</w:t>
      </w:r>
      <w:r w:rsidRPr="00674BD1">
        <w:rPr>
          <w:rFonts w:ascii="Times New Roman" w:hAnsi="Times New Roman" w:cs="Times New Roman"/>
          <w:kern w:val="2"/>
          <w:szCs w:val="22"/>
        </w:rPr>
        <w:t>8204</w:t>
      </w:r>
      <w:r w:rsidRPr="00674BD1">
        <w:rPr>
          <w:rFonts w:ascii="Times New Roman" w:hAnsi="Times New Roman" w:cs="Times New Roman"/>
          <w:kern w:val="2"/>
          <w:szCs w:val="22"/>
        </w:rPr>
        <w:t>美元，印度尼西亚为</w:t>
      </w:r>
      <w:r w:rsidRPr="00674BD1">
        <w:rPr>
          <w:rFonts w:ascii="Times New Roman" w:hAnsi="Times New Roman" w:cs="Times New Roman"/>
          <w:kern w:val="2"/>
          <w:szCs w:val="22"/>
        </w:rPr>
        <w:t>4481</w:t>
      </w:r>
      <w:r w:rsidRPr="00674BD1">
        <w:rPr>
          <w:rFonts w:ascii="Times New Roman" w:hAnsi="Times New Roman" w:cs="Times New Roman"/>
          <w:kern w:val="2"/>
          <w:szCs w:val="22"/>
        </w:rPr>
        <w:t>美元，印度为</w:t>
      </w:r>
      <w:r w:rsidRPr="00674BD1">
        <w:rPr>
          <w:rFonts w:ascii="Times New Roman" w:hAnsi="Times New Roman" w:cs="Times New Roman"/>
          <w:kern w:val="2"/>
          <w:szCs w:val="22"/>
        </w:rPr>
        <w:t>3618</w:t>
      </w:r>
      <w:r w:rsidRPr="00674BD1">
        <w:rPr>
          <w:rFonts w:ascii="Times New Roman" w:hAnsi="Times New Roman" w:cs="Times New Roman"/>
          <w:kern w:val="2"/>
          <w:szCs w:val="22"/>
        </w:rPr>
        <w:t>美元，越南为</w:t>
      </w:r>
      <w:r w:rsidRPr="00674BD1">
        <w:rPr>
          <w:rFonts w:ascii="Times New Roman" w:hAnsi="Times New Roman" w:cs="Times New Roman"/>
          <w:kern w:val="2"/>
          <w:szCs w:val="22"/>
        </w:rPr>
        <w:t>2989</w:t>
      </w:r>
      <w:r w:rsidRPr="00674BD1">
        <w:rPr>
          <w:rFonts w:ascii="Times New Roman" w:hAnsi="Times New Roman" w:cs="Times New Roman"/>
          <w:kern w:val="2"/>
          <w:szCs w:val="22"/>
        </w:rPr>
        <w:t>美元，孟加拉为</w:t>
      </w:r>
      <w:r w:rsidRPr="00674BD1">
        <w:rPr>
          <w:rFonts w:ascii="Times New Roman" w:hAnsi="Times New Roman" w:cs="Times New Roman"/>
          <w:kern w:val="2"/>
          <w:szCs w:val="22"/>
        </w:rPr>
        <w:t>1580</w:t>
      </w:r>
      <w:r w:rsidRPr="00674BD1">
        <w:rPr>
          <w:rFonts w:ascii="Times New Roman" w:hAnsi="Times New Roman" w:cs="Times New Roman"/>
          <w:kern w:val="2"/>
          <w:szCs w:val="22"/>
        </w:rPr>
        <w:t>美元。另一方面，中国经济的竞争力可能受到劳动力成本上涨的威胁（</w:t>
      </w:r>
      <w:r w:rsidRPr="00674BD1">
        <w:rPr>
          <w:rFonts w:ascii="Times New Roman" w:hAnsi="Times New Roman" w:cs="Times New Roman"/>
          <w:kern w:val="2"/>
          <w:szCs w:val="22"/>
        </w:rPr>
        <w:t>Gan</w:t>
      </w:r>
      <w:r w:rsidRPr="00674BD1">
        <w:rPr>
          <w:rFonts w:ascii="Times New Roman" w:hAnsi="Times New Roman" w:cs="Times New Roman"/>
          <w:kern w:val="2"/>
          <w:szCs w:val="22"/>
        </w:rPr>
        <w:t>，</w:t>
      </w:r>
      <w:r w:rsidRPr="00674BD1">
        <w:rPr>
          <w:rFonts w:ascii="Times New Roman" w:hAnsi="Times New Roman" w:cs="Times New Roman"/>
          <w:kern w:val="2"/>
          <w:szCs w:val="22"/>
        </w:rPr>
        <w:t>Hernandez</w:t>
      </w:r>
      <w:r w:rsidR="00EC7FFA">
        <w:rPr>
          <w:rFonts w:ascii="Times New Roman" w:hAnsi="Times New Roman" w:cs="Times New Roman"/>
          <w:kern w:val="2"/>
          <w:szCs w:val="22"/>
        </w:rPr>
        <w:t xml:space="preserve"> </w:t>
      </w:r>
      <w:r w:rsidR="00EC7FFA">
        <w:rPr>
          <w:rFonts w:ascii="Times New Roman" w:hAnsi="Times New Roman" w:cs="Times New Roman" w:hint="eastAsia"/>
          <w:kern w:val="2"/>
          <w:szCs w:val="22"/>
        </w:rPr>
        <w:t xml:space="preserve">and </w:t>
      </w:r>
      <w:r w:rsidRPr="00674BD1">
        <w:rPr>
          <w:rFonts w:ascii="Times New Roman" w:hAnsi="Times New Roman" w:cs="Times New Roman"/>
          <w:kern w:val="2"/>
          <w:szCs w:val="22"/>
        </w:rPr>
        <w:t>Ma</w:t>
      </w:r>
      <w:r w:rsidRPr="00674BD1">
        <w:rPr>
          <w:rFonts w:ascii="Times New Roman" w:hAnsi="Times New Roman" w:cs="Times New Roman"/>
          <w:kern w:val="2"/>
          <w:szCs w:val="22"/>
        </w:rPr>
        <w:t>，</w:t>
      </w:r>
      <w:r w:rsidRPr="00674BD1">
        <w:rPr>
          <w:rFonts w:ascii="Times New Roman" w:hAnsi="Times New Roman" w:cs="Times New Roman"/>
          <w:kern w:val="2"/>
          <w:szCs w:val="22"/>
        </w:rPr>
        <w:t>2016; Zhang</w:t>
      </w:r>
      <w:r w:rsidRPr="00674BD1">
        <w:rPr>
          <w:rFonts w:ascii="Times New Roman" w:hAnsi="Times New Roman" w:cs="Times New Roman"/>
          <w:kern w:val="2"/>
          <w:szCs w:val="22"/>
        </w:rPr>
        <w:t>，</w:t>
      </w:r>
      <w:r w:rsidRPr="00674BD1">
        <w:rPr>
          <w:rFonts w:ascii="Times New Roman" w:hAnsi="Times New Roman" w:cs="Times New Roman"/>
          <w:kern w:val="2"/>
          <w:szCs w:val="22"/>
        </w:rPr>
        <w:t>Huang</w:t>
      </w:r>
      <w:r w:rsidRPr="00674BD1">
        <w:rPr>
          <w:rFonts w:ascii="Times New Roman" w:hAnsi="Times New Roman" w:cs="Times New Roman"/>
          <w:kern w:val="2"/>
          <w:szCs w:val="22"/>
        </w:rPr>
        <w:t>，</w:t>
      </w:r>
      <w:r w:rsidRPr="00674BD1">
        <w:rPr>
          <w:rFonts w:ascii="Times New Roman" w:hAnsi="Times New Roman" w:cs="Times New Roman"/>
          <w:kern w:val="2"/>
          <w:szCs w:val="22"/>
        </w:rPr>
        <w:t>and Liu</w:t>
      </w:r>
      <w:r w:rsidRPr="00674BD1">
        <w:rPr>
          <w:rFonts w:ascii="Times New Roman" w:hAnsi="Times New Roman" w:cs="Times New Roman"/>
          <w:kern w:val="2"/>
          <w:szCs w:val="22"/>
        </w:rPr>
        <w:t>，</w:t>
      </w:r>
      <w:r w:rsidRPr="00674BD1">
        <w:rPr>
          <w:rFonts w:ascii="Times New Roman" w:hAnsi="Times New Roman" w:cs="Times New Roman"/>
          <w:kern w:val="2"/>
          <w:szCs w:val="22"/>
        </w:rPr>
        <w:t>2012; Liang</w:t>
      </w:r>
      <w:r w:rsidRPr="00674BD1">
        <w:rPr>
          <w:rFonts w:ascii="Times New Roman" w:hAnsi="Times New Roman" w:cs="Times New Roman"/>
          <w:kern w:val="2"/>
          <w:szCs w:val="22"/>
        </w:rPr>
        <w:t>，</w:t>
      </w:r>
      <w:r w:rsidRPr="00674BD1">
        <w:rPr>
          <w:rFonts w:ascii="Times New Roman" w:hAnsi="Times New Roman" w:cs="Times New Roman"/>
          <w:kern w:val="2"/>
          <w:szCs w:val="22"/>
        </w:rPr>
        <w:t>Lu</w:t>
      </w:r>
      <w:r w:rsidRPr="00674BD1">
        <w:rPr>
          <w:rFonts w:ascii="Times New Roman" w:hAnsi="Times New Roman" w:cs="Times New Roman"/>
          <w:kern w:val="2"/>
          <w:szCs w:val="22"/>
        </w:rPr>
        <w:t>，</w:t>
      </w:r>
      <w:r w:rsidRPr="00674BD1">
        <w:rPr>
          <w:rFonts w:ascii="Times New Roman" w:hAnsi="Times New Roman" w:cs="Times New Roman"/>
          <w:kern w:val="2"/>
          <w:szCs w:val="22"/>
        </w:rPr>
        <w:t>and Zhang</w:t>
      </w:r>
      <w:r w:rsidRPr="00674BD1">
        <w:rPr>
          <w:rFonts w:ascii="Times New Roman" w:hAnsi="Times New Roman" w:cs="Times New Roman"/>
          <w:kern w:val="2"/>
          <w:szCs w:val="22"/>
        </w:rPr>
        <w:t>，</w:t>
      </w:r>
      <w:r w:rsidRPr="00674BD1">
        <w:rPr>
          <w:rFonts w:ascii="Times New Roman" w:hAnsi="Times New Roman" w:cs="Times New Roman"/>
          <w:kern w:val="2"/>
          <w:szCs w:val="22"/>
        </w:rPr>
        <w:t>2016</w:t>
      </w:r>
      <w:r w:rsidRPr="00674BD1">
        <w:rPr>
          <w:rFonts w:ascii="Times New Roman" w:hAnsi="Times New Roman" w:cs="Times New Roman"/>
          <w:kern w:val="2"/>
          <w:szCs w:val="22"/>
        </w:rPr>
        <w:t>）。</w:t>
      </w:r>
      <w:r w:rsidRPr="00674BD1">
        <w:rPr>
          <w:rFonts w:ascii="Times New Roman" w:hAnsi="Times New Roman" w:cs="Times New Roman"/>
          <w:kern w:val="2"/>
          <w:szCs w:val="22"/>
        </w:rPr>
        <w:t>Gan</w:t>
      </w:r>
      <w:r w:rsidRPr="00674BD1">
        <w:rPr>
          <w:rFonts w:ascii="Times New Roman" w:hAnsi="Times New Roman" w:cs="Times New Roman"/>
          <w:kern w:val="2"/>
          <w:szCs w:val="22"/>
        </w:rPr>
        <w:t>，</w:t>
      </w:r>
      <w:r w:rsidRPr="00674BD1">
        <w:rPr>
          <w:rFonts w:ascii="Times New Roman" w:hAnsi="Times New Roman" w:cs="Times New Roman"/>
          <w:kern w:val="2"/>
          <w:szCs w:val="22"/>
        </w:rPr>
        <w:t>Hernandez</w:t>
      </w:r>
      <w:r w:rsidR="00B16C37">
        <w:rPr>
          <w:rFonts w:ascii="Times New Roman" w:hAnsi="Times New Roman" w:cs="Times New Roman"/>
          <w:kern w:val="2"/>
          <w:szCs w:val="22"/>
        </w:rPr>
        <w:t xml:space="preserve"> </w:t>
      </w:r>
      <w:r w:rsidR="00B16C37">
        <w:rPr>
          <w:rFonts w:ascii="Times New Roman" w:hAnsi="Times New Roman" w:cs="Times New Roman" w:hint="eastAsia"/>
          <w:kern w:val="2"/>
          <w:szCs w:val="22"/>
        </w:rPr>
        <w:t xml:space="preserve">and </w:t>
      </w:r>
      <w:r w:rsidRPr="00674BD1">
        <w:rPr>
          <w:rFonts w:ascii="Times New Roman" w:hAnsi="Times New Roman" w:cs="Times New Roman"/>
          <w:kern w:val="2"/>
          <w:szCs w:val="22"/>
        </w:rPr>
        <w:t>Ma</w:t>
      </w:r>
      <w:r w:rsidRPr="00674BD1">
        <w:rPr>
          <w:rFonts w:ascii="Times New Roman" w:hAnsi="Times New Roman" w:cs="Times New Roman"/>
          <w:kern w:val="2"/>
          <w:szCs w:val="22"/>
        </w:rPr>
        <w:t>（</w:t>
      </w:r>
      <w:r w:rsidRPr="00674BD1">
        <w:rPr>
          <w:rFonts w:ascii="Times New Roman" w:hAnsi="Times New Roman" w:cs="Times New Roman"/>
          <w:kern w:val="2"/>
          <w:szCs w:val="22"/>
        </w:rPr>
        <w:t>2016</w:t>
      </w:r>
      <w:r w:rsidRPr="00674BD1">
        <w:rPr>
          <w:rFonts w:ascii="Times New Roman" w:hAnsi="Times New Roman" w:cs="Times New Roman"/>
          <w:kern w:val="2"/>
          <w:szCs w:val="22"/>
        </w:rPr>
        <w:t>）从国家统计局收集的制造业企业年度调查得到的企业层面的数据发现，</w:t>
      </w:r>
      <w:r w:rsidRPr="00674BD1">
        <w:rPr>
          <w:rFonts w:ascii="Times New Roman" w:hAnsi="Times New Roman" w:cs="Times New Roman"/>
          <w:kern w:val="2"/>
          <w:szCs w:val="22"/>
        </w:rPr>
        <w:t>1998</w:t>
      </w:r>
      <w:r w:rsidRPr="00674BD1">
        <w:rPr>
          <w:rFonts w:ascii="Times New Roman" w:hAnsi="Times New Roman" w:cs="Times New Roman"/>
          <w:kern w:val="2"/>
          <w:szCs w:val="22"/>
        </w:rPr>
        <w:t>年至</w:t>
      </w:r>
      <w:r w:rsidRPr="00674BD1">
        <w:rPr>
          <w:rFonts w:ascii="Times New Roman" w:hAnsi="Times New Roman" w:cs="Times New Roman"/>
          <w:kern w:val="2"/>
          <w:szCs w:val="22"/>
        </w:rPr>
        <w:t>2007</w:t>
      </w:r>
      <w:r w:rsidRPr="00674BD1">
        <w:rPr>
          <w:rFonts w:ascii="Times New Roman" w:hAnsi="Times New Roman" w:cs="Times New Roman"/>
          <w:kern w:val="2"/>
          <w:szCs w:val="22"/>
        </w:rPr>
        <w:t>年期间最低工资上涨对企业出口概率和出口销售存在负面影响，国际市场的优势受到劳动力成本上涨的显着影响。</w:t>
      </w:r>
      <w:r w:rsidRPr="00674BD1">
        <w:rPr>
          <w:rFonts w:ascii="Times New Roman" w:hAnsi="Times New Roman" w:cs="Times New Roman"/>
          <w:kern w:val="2"/>
          <w:szCs w:val="22"/>
        </w:rPr>
        <w:t xml:space="preserve"> Zhang</w:t>
      </w:r>
      <w:r w:rsidRPr="00674BD1">
        <w:rPr>
          <w:rFonts w:ascii="Times New Roman" w:hAnsi="Times New Roman" w:cs="Times New Roman"/>
          <w:kern w:val="2"/>
          <w:szCs w:val="22"/>
        </w:rPr>
        <w:t>，</w:t>
      </w:r>
      <w:r w:rsidRPr="00674BD1">
        <w:rPr>
          <w:rFonts w:ascii="Times New Roman" w:hAnsi="Times New Roman" w:cs="Times New Roman"/>
          <w:kern w:val="2"/>
          <w:szCs w:val="22"/>
        </w:rPr>
        <w:t>Huang</w:t>
      </w:r>
      <w:r w:rsidR="00EE18BF">
        <w:rPr>
          <w:rFonts w:ascii="Times New Roman" w:hAnsi="Times New Roman" w:cs="Times New Roman"/>
          <w:kern w:val="2"/>
          <w:szCs w:val="22"/>
        </w:rPr>
        <w:t xml:space="preserve"> </w:t>
      </w:r>
      <w:r w:rsidR="00EE18BF">
        <w:rPr>
          <w:rFonts w:ascii="Times New Roman" w:hAnsi="Times New Roman" w:cs="Times New Roman" w:hint="eastAsia"/>
          <w:kern w:val="2"/>
          <w:szCs w:val="22"/>
        </w:rPr>
        <w:t xml:space="preserve">and </w:t>
      </w:r>
      <w:r w:rsidRPr="00674BD1">
        <w:rPr>
          <w:rFonts w:ascii="Times New Roman" w:hAnsi="Times New Roman" w:cs="Times New Roman"/>
          <w:kern w:val="2"/>
          <w:szCs w:val="22"/>
        </w:rPr>
        <w:t>Liu</w:t>
      </w:r>
      <w:r w:rsidRPr="00674BD1">
        <w:rPr>
          <w:rFonts w:ascii="Times New Roman" w:hAnsi="Times New Roman" w:cs="Times New Roman"/>
          <w:kern w:val="2"/>
          <w:szCs w:val="22"/>
        </w:rPr>
        <w:t>（</w:t>
      </w:r>
      <w:r w:rsidRPr="00674BD1">
        <w:rPr>
          <w:rFonts w:ascii="Times New Roman" w:hAnsi="Times New Roman" w:cs="Times New Roman"/>
          <w:kern w:val="2"/>
          <w:szCs w:val="22"/>
        </w:rPr>
        <w:t>2012</w:t>
      </w:r>
      <w:r w:rsidRPr="00674BD1">
        <w:rPr>
          <w:rFonts w:ascii="Times New Roman" w:hAnsi="Times New Roman" w:cs="Times New Roman"/>
          <w:kern w:val="2"/>
          <w:szCs w:val="22"/>
        </w:rPr>
        <w:t>）利用中国大珠三角的企业层面的调查数据发现，劳动力成本上涨对企业绩效领先地区具有显着的负面影响，导致劳动密集型企业重新分配亚洲其他低成本国家近端市场。此外，基于个体层面数据，</w:t>
      </w:r>
      <w:r w:rsidRPr="00674BD1">
        <w:rPr>
          <w:rFonts w:ascii="Times New Roman" w:hAnsi="Times New Roman" w:cs="Times New Roman"/>
          <w:kern w:val="2"/>
          <w:szCs w:val="22"/>
        </w:rPr>
        <w:t>Liang</w:t>
      </w:r>
      <w:r w:rsidRPr="00674BD1">
        <w:rPr>
          <w:rFonts w:ascii="Times New Roman" w:hAnsi="Times New Roman" w:cs="Times New Roman"/>
          <w:kern w:val="2"/>
          <w:szCs w:val="22"/>
        </w:rPr>
        <w:t>，</w:t>
      </w:r>
      <w:r w:rsidRPr="00674BD1">
        <w:rPr>
          <w:rFonts w:ascii="Times New Roman" w:hAnsi="Times New Roman" w:cs="Times New Roman"/>
          <w:kern w:val="2"/>
          <w:szCs w:val="22"/>
        </w:rPr>
        <w:t>Lu</w:t>
      </w:r>
      <w:r w:rsidR="00677B2C" w:rsidRPr="00677B2C">
        <w:rPr>
          <w:rFonts w:ascii="Times New Roman" w:hAnsi="Times New Roman" w:cs="Times New Roman" w:hint="eastAsia"/>
          <w:kern w:val="2"/>
          <w:szCs w:val="22"/>
        </w:rPr>
        <w:t xml:space="preserve"> </w:t>
      </w:r>
      <w:r w:rsidR="00677B2C">
        <w:rPr>
          <w:rFonts w:ascii="Times New Roman" w:hAnsi="Times New Roman" w:cs="Times New Roman" w:hint="eastAsia"/>
          <w:kern w:val="2"/>
          <w:szCs w:val="22"/>
        </w:rPr>
        <w:t xml:space="preserve">and </w:t>
      </w:r>
      <w:r w:rsidRPr="00674BD1">
        <w:rPr>
          <w:rFonts w:ascii="Times New Roman" w:hAnsi="Times New Roman" w:cs="Times New Roman"/>
          <w:kern w:val="2"/>
          <w:szCs w:val="22"/>
        </w:rPr>
        <w:t>Zhang</w:t>
      </w:r>
      <w:r w:rsidRPr="00674BD1">
        <w:rPr>
          <w:rFonts w:ascii="Times New Roman" w:hAnsi="Times New Roman" w:cs="Times New Roman"/>
          <w:kern w:val="2"/>
          <w:szCs w:val="22"/>
        </w:rPr>
        <w:t>（</w:t>
      </w:r>
      <w:r w:rsidRPr="00674BD1">
        <w:rPr>
          <w:rFonts w:ascii="Times New Roman" w:hAnsi="Times New Roman" w:cs="Times New Roman"/>
          <w:kern w:val="2"/>
          <w:szCs w:val="22"/>
        </w:rPr>
        <w:t>2016</w:t>
      </w:r>
      <w:r w:rsidRPr="00674BD1">
        <w:rPr>
          <w:rFonts w:ascii="Times New Roman" w:hAnsi="Times New Roman" w:cs="Times New Roman"/>
          <w:kern w:val="2"/>
          <w:szCs w:val="22"/>
        </w:rPr>
        <w:t>）发现，由于政府对土地供应的限制，城市劳动力成本快速上涨，这确实对中国经济的效率和竞争力产生了负面影响。</w:t>
      </w:r>
    </w:p>
    <w:p w14:paraId="4507F1CF" w14:textId="51D3152D" w:rsidR="003A7201" w:rsidRPr="00674BD1" w:rsidRDefault="003A7201" w:rsidP="00674BD1">
      <w:pPr>
        <w:spacing w:line="400" w:lineRule="exact"/>
        <w:ind w:firstLineChars="200" w:firstLine="480"/>
        <w:rPr>
          <w:rFonts w:ascii="Times New Roman" w:hAnsi="Times New Roman" w:cs="Times New Roman"/>
          <w:kern w:val="2"/>
          <w:szCs w:val="22"/>
        </w:rPr>
      </w:pPr>
      <w:r w:rsidRPr="00674BD1">
        <w:rPr>
          <w:rFonts w:ascii="Times New Roman" w:hAnsi="Times New Roman" w:cs="Times New Roman"/>
          <w:kern w:val="2"/>
          <w:szCs w:val="22"/>
        </w:rPr>
        <w:t>随着人口红利的逐渐消失，中国</w:t>
      </w:r>
      <w:r w:rsidR="00AE59C9">
        <w:rPr>
          <w:rFonts w:ascii="Times New Roman" w:hAnsi="Times New Roman" w:cs="Times New Roman" w:hint="eastAsia"/>
          <w:kern w:val="2"/>
          <w:szCs w:val="22"/>
        </w:rPr>
        <w:t>劳动力供给的</w:t>
      </w:r>
      <w:r w:rsidR="00313E4F">
        <w:rPr>
          <w:rFonts w:ascii="Times New Roman" w:hAnsi="Times New Roman" w:cs="Times New Roman" w:hint="eastAsia"/>
          <w:kern w:val="2"/>
          <w:szCs w:val="22"/>
        </w:rPr>
        <w:t>降低和</w:t>
      </w:r>
      <w:r w:rsidRPr="00674BD1">
        <w:rPr>
          <w:rFonts w:ascii="Times New Roman" w:hAnsi="Times New Roman" w:cs="Times New Roman"/>
          <w:kern w:val="2"/>
          <w:szCs w:val="22"/>
        </w:rPr>
        <w:t>劳动力成本的</w:t>
      </w:r>
      <w:r w:rsidR="009B13FF">
        <w:rPr>
          <w:rFonts w:ascii="Times New Roman" w:hAnsi="Times New Roman" w:cs="Times New Roman" w:hint="eastAsia"/>
          <w:kern w:val="2"/>
          <w:szCs w:val="22"/>
        </w:rPr>
        <w:t>上涨</w:t>
      </w:r>
      <w:r w:rsidRPr="00674BD1">
        <w:rPr>
          <w:rFonts w:ascii="Times New Roman" w:hAnsi="Times New Roman" w:cs="Times New Roman"/>
          <w:kern w:val="2"/>
          <w:szCs w:val="22"/>
        </w:rPr>
        <w:t>将</w:t>
      </w:r>
      <w:r w:rsidR="00D74046">
        <w:rPr>
          <w:rFonts w:ascii="Times New Roman" w:hAnsi="Times New Roman" w:cs="Times New Roman" w:hint="eastAsia"/>
          <w:kern w:val="2"/>
          <w:szCs w:val="22"/>
        </w:rPr>
        <w:t>对中国</w:t>
      </w:r>
      <w:r w:rsidRPr="00674BD1">
        <w:rPr>
          <w:rFonts w:ascii="Times New Roman" w:hAnsi="Times New Roman" w:cs="Times New Roman"/>
          <w:kern w:val="2"/>
          <w:szCs w:val="22"/>
        </w:rPr>
        <w:t>劳动密集型</w:t>
      </w:r>
      <w:r w:rsidR="00755DCB">
        <w:rPr>
          <w:rFonts w:ascii="Times New Roman" w:hAnsi="Times New Roman" w:cs="Times New Roman" w:hint="eastAsia"/>
          <w:kern w:val="2"/>
          <w:szCs w:val="22"/>
        </w:rPr>
        <w:t>产业</w:t>
      </w:r>
      <w:r w:rsidRPr="00674BD1">
        <w:rPr>
          <w:rFonts w:ascii="Times New Roman" w:hAnsi="Times New Roman" w:cs="Times New Roman"/>
          <w:kern w:val="2"/>
          <w:szCs w:val="22"/>
        </w:rPr>
        <w:t>的比较优势</w:t>
      </w:r>
      <w:r w:rsidR="00755DCB">
        <w:rPr>
          <w:rFonts w:ascii="Times New Roman" w:hAnsi="Times New Roman" w:cs="Times New Roman" w:hint="eastAsia"/>
          <w:kern w:val="2"/>
          <w:szCs w:val="22"/>
        </w:rPr>
        <w:t>以及</w:t>
      </w:r>
      <w:r w:rsidRPr="00674BD1">
        <w:rPr>
          <w:rFonts w:ascii="Times New Roman" w:hAnsi="Times New Roman" w:cs="Times New Roman"/>
          <w:kern w:val="2"/>
          <w:szCs w:val="22"/>
        </w:rPr>
        <w:t>国际</w:t>
      </w:r>
      <w:r w:rsidR="00755DCB">
        <w:rPr>
          <w:rFonts w:ascii="Times New Roman" w:hAnsi="Times New Roman" w:cs="Times New Roman" w:hint="eastAsia"/>
          <w:kern w:val="2"/>
          <w:szCs w:val="22"/>
        </w:rPr>
        <w:t>市场</w:t>
      </w:r>
      <w:r w:rsidRPr="00674BD1">
        <w:rPr>
          <w:rFonts w:ascii="Times New Roman" w:hAnsi="Times New Roman" w:cs="Times New Roman"/>
          <w:kern w:val="2"/>
          <w:szCs w:val="22"/>
        </w:rPr>
        <w:t>竞争力</w:t>
      </w:r>
      <w:r w:rsidR="00755DCB">
        <w:rPr>
          <w:rFonts w:ascii="Times New Roman" w:hAnsi="Times New Roman" w:cs="Times New Roman" w:hint="eastAsia"/>
          <w:kern w:val="2"/>
          <w:szCs w:val="22"/>
        </w:rPr>
        <w:t>产生重要的影响</w:t>
      </w:r>
      <w:r w:rsidRPr="00674BD1">
        <w:rPr>
          <w:rFonts w:ascii="Times New Roman" w:hAnsi="Times New Roman" w:cs="Times New Roman"/>
          <w:kern w:val="2"/>
          <w:szCs w:val="22"/>
        </w:rPr>
        <w:t>。基于经济结构转型的需要，中国产业升级要求从劳动密集型产业向技术密集型产业转移。</w:t>
      </w:r>
      <w:r w:rsidRPr="00674BD1">
        <w:rPr>
          <w:rFonts w:ascii="Times New Roman" w:hAnsi="Times New Roman" w:cs="Times New Roman"/>
          <w:kern w:val="2"/>
          <w:szCs w:val="22"/>
        </w:rPr>
        <w:t>Wei</w:t>
      </w:r>
      <w:r w:rsidRPr="00674BD1">
        <w:rPr>
          <w:rFonts w:ascii="Times New Roman" w:hAnsi="Times New Roman" w:cs="Times New Roman"/>
          <w:kern w:val="2"/>
          <w:szCs w:val="22"/>
        </w:rPr>
        <w:t>，</w:t>
      </w:r>
      <w:r w:rsidRPr="00674BD1">
        <w:rPr>
          <w:rFonts w:ascii="Times New Roman" w:hAnsi="Times New Roman" w:cs="Times New Roman"/>
          <w:kern w:val="2"/>
          <w:szCs w:val="22"/>
        </w:rPr>
        <w:t>Xie</w:t>
      </w:r>
      <w:r w:rsidR="00073AAB" w:rsidRPr="00073AAB">
        <w:rPr>
          <w:rFonts w:ascii="Times New Roman" w:hAnsi="Times New Roman" w:cs="Times New Roman" w:hint="eastAsia"/>
          <w:kern w:val="2"/>
          <w:szCs w:val="22"/>
        </w:rPr>
        <w:t xml:space="preserve"> </w:t>
      </w:r>
      <w:r w:rsidR="00073AAB">
        <w:rPr>
          <w:rFonts w:ascii="Times New Roman" w:hAnsi="Times New Roman" w:cs="Times New Roman" w:hint="eastAsia"/>
          <w:kern w:val="2"/>
          <w:szCs w:val="22"/>
        </w:rPr>
        <w:t xml:space="preserve">and </w:t>
      </w:r>
      <w:r w:rsidRPr="00674BD1">
        <w:rPr>
          <w:rFonts w:ascii="Times New Roman" w:hAnsi="Times New Roman" w:cs="Times New Roman"/>
          <w:kern w:val="2"/>
          <w:szCs w:val="22"/>
        </w:rPr>
        <w:t>Zhang</w:t>
      </w:r>
      <w:r w:rsidRPr="00674BD1">
        <w:rPr>
          <w:rFonts w:ascii="Times New Roman" w:hAnsi="Times New Roman" w:cs="Times New Roman"/>
          <w:kern w:val="2"/>
          <w:szCs w:val="22"/>
        </w:rPr>
        <w:t>（</w:t>
      </w:r>
      <w:r w:rsidRPr="00674BD1">
        <w:rPr>
          <w:rFonts w:ascii="Times New Roman" w:hAnsi="Times New Roman" w:cs="Times New Roman"/>
          <w:kern w:val="2"/>
          <w:szCs w:val="22"/>
        </w:rPr>
        <w:t>2017</w:t>
      </w:r>
      <w:r w:rsidRPr="00674BD1">
        <w:rPr>
          <w:rFonts w:ascii="Times New Roman" w:hAnsi="Times New Roman" w:cs="Times New Roman"/>
          <w:kern w:val="2"/>
          <w:szCs w:val="22"/>
        </w:rPr>
        <w:t>）发现，由于人口结构的变化，剩余劳动力供给的减少以及独生子女政策的出台，中国正处于工资高涨和劳动力总量收缩的十字路口。他们认为，为了保持经济的可持续增长，中国经济需要从</w:t>
      </w:r>
      <w:r w:rsidRPr="00674BD1">
        <w:rPr>
          <w:rFonts w:ascii="Times New Roman" w:hAnsi="Times New Roman" w:cs="Times New Roman"/>
          <w:kern w:val="2"/>
          <w:szCs w:val="22"/>
        </w:rPr>
        <w:t>“</w:t>
      </w:r>
      <w:r w:rsidRPr="00674BD1">
        <w:rPr>
          <w:rFonts w:ascii="Times New Roman" w:hAnsi="Times New Roman" w:cs="Times New Roman"/>
          <w:kern w:val="2"/>
          <w:szCs w:val="22"/>
        </w:rPr>
        <w:t>中国制造</w:t>
      </w:r>
      <w:r w:rsidRPr="00674BD1">
        <w:rPr>
          <w:rFonts w:ascii="Times New Roman" w:hAnsi="Times New Roman" w:cs="Times New Roman"/>
          <w:kern w:val="2"/>
          <w:szCs w:val="22"/>
        </w:rPr>
        <w:t>”</w:t>
      </w:r>
      <w:r w:rsidRPr="00674BD1">
        <w:rPr>
          <w:rFonts w:ascii="Times New Roman" w:hAnsi="Times New Roman" w:cs="Times New Roman"/>
          <w:kern w:val="2"/>
          <w:szCs w:val="22"/>
        </w:rPr>
        <w:t>向</w:t>
      </w:r>
      <w:r w:rsidRPr="00674BD1">
        <w:rPr>
          <w:rFonts w:ascii="Times New Roman" w:hAnsi="Times New Roman" w:cs="Times New Roman"/>
          <w:kern w:val="2"/>
          <w:szCs w:val="22"/>
        </w:rPr>
        <w:t>“</w:t>
      </w:r>
      <w:r w:rsidRPr="00674BD1">
        <w:rPr>
          <w:rFonts w:ascii="Times New Roman" w:hAnsi="Times New Roman" w:cs="Times New Roman"/>
          <w:kern w:val="2"/>
          <w:szCs w:val="22"/>
        </w:rPr>
        <w:t>中国创新</w:t>
      </w:r>
      <w:r w:rsidRPr="00674BD1">
        <w:rPr>
          <w:rFonts w:ascii="Times New Roman" w:hAnsi="Times New Roman" w:cs="Times New Roman"/>
          <w:kern w:val="2"/>
          <w:szCs w:val="22"/>
        </w:rPr>
        <w:t>”</w:t>
      </w:r>
      <w:r w:rsidRPr="00674BD1">
        <w:rPr>
          <w:rFonts w:ascii="Times New Roman" w:hAnsi="Times New Roman" w:cs="Times New Roman"/>
          <w:kern w:val="2"/>
          <w:szCs w:val="22"/>
        </w:rPr>
        <w:t>转变，未来的增长更多地依赖于提高生产力的能力。</w:t>
      </w:r>
      <w:r w:rsidRPr="00674BD1">
        <w:rPr>
          <w:rFonts w:ascii="Times New Roman" w:hAnsi="Times New Roman" w:cs="Times New Roman"/>
          <w:kern w:val="2"/>
          <w:szCs w:val="22"/>
        </w:rPr>
        <w:t>Han</w:t>
      </w:r>
      <w:r w:rsidR="000741D9" w:rsidRPr="000741D9">
        <w:rPr>
          <w:rFonts w:ascii="Times New Roman" w:hAnsi="Times New Roman" w:cs="Times New Roman" w:hint="eastAsia"/>
          <w:kern w:val="2"/>
          <w:szCs w:val="22"/>
        </w:rPr>
        <w:t xml:space="preserve"> </w:t>
      </w:r>
      <w:r w:rsidR="000741D9">
        <w:rPr>
          <w:rFonts w:ascii="Times New Roman" w:hAnsi="Times New Roman" w:cs="Times New Roman" w:hint="eastAsia"/>
          <w:kern w:val="2"/>
          <w:szCs w:val="22"/>
        </w:rPr>
        <w:t xml:space="preserve">and </w:t>
      </w:r>
      <w:r w:rsidRPr="00674BD1">
        <w:rPr>
          <w:rFonts w:ascii="Times New Roman" w:hAnsi="Times New Roman" w:cs="Times New Roman"/>
          <w:kern w:val="2"/>
          <w:szCs w:val="22"/>
        </w:rPr>
        <w:t>Wei</w:t>
      </w:r>
      <w:r w:rsidRPr="00674BD1">
        <w:rPr>
          <w:rFonts w:ascii="Times New Roman" w:hAnsi="Times New Roman" w:cs="Times New Roman"/>
          <w:kern w:val="2"/>
          <w:szCs w:val="22"/>
        </w:rPr>
        <w:t>（</w:t>
      </w:r>
      <w:r w:rsidRPr="00674BD1">
        <w:rPr>
          <w:rFonts w:ascii="Times New Roman" w:hAnsi="Times New Roman" w:cs="Times New Roman"/>
          <w:kern w:val="2"/>
          <w:szCs w:val="22"/>
        </w:rPr>
        <w:t>2017</w:t>
      </w:r>
      <w:r w:rsidRPr="00674BD1">
        <w:rPr>
          <w:rFonts w:ascii="Times New Roman" w:hAnsi="Times New Roman" w:cs="Times New Roman"/>
          <w:kern w:val="2"/>
          <w:szCs w:val="22"/>
        </w:rPr>
        <w:t>）发现，劳动力短缺会使</w:t>
      </w:r>
      <w:r w:rsidRPr="00674BD1">
        <w:rPr>
          <w:rFonts w:ascii="Times New Roman" w:hAnsi="Times New Roman" w:cs="Times New Roman"/>
          <w:kern w:val="2"/>
          <w:szCs w:val="22"/>
        </w:rPr>
        <w:t>“</w:t>
      </w:r>
      <w:r w:rsidRPr="00674BD1">
        <w:rPr>
          <w:rFonts w:ascii="Times New Roman" w:hAnsi="Times New Roman" w:cs="Times New Roman"/>
          <w:kern w:val="2"/>
          <w:szCs w:val="22"/>
        </w:rPr>
        <w:t>中等收入陷阱</w:t>
      </w:r>
      <w:r w:rsidRPr="00674BD1">
        <w:rPr>
          <w:rFonts w:ascii="Times New Roman" w:hAnsi="Times New Roman" w:cs="Times New Roman"/>
          <w:kern w:val="2"/>
          <w:szCs w:val="22"/>
        </w:rPr>
        <w:t>”</w:t>
      </w:r>
      <w:r w:rsidRPr="00674BD1">
        <w:rPr>
          <w:rFonts w:ascii="Times New Roman" w:hAnsi="Times New Roman" w:cs="Times New Roman"/>
          <w:kern w:val="2"/>
          <w:szCs w:val="22"/>
        </w:rPr>
        <w:t>风险升高，特别是在经济缺乏产业升级的情况下。随着劳动年龄人口的减少和从农村到城市地区的劳动力再分配的减缓，</w:t>
      </w:r>
      <w:r w:rsidRPr="00674BD1">
        <w:rPr>
          <w:rFonts w:ascii="Times New Roman" w:hAnsi="Times New Roman" w:cs="Times New Roman"/>
          <w:kern w:val="2"/>
          <w:szCs w:val="22"/>
        </w:rPr>
        <w:t>Li et al</w:t>
      </w:r>
      <w:r w:rsidRPr="00674BD1">
        <w:rPr>
          <w:rFonts w:ascii="Times New Roman" w:hAnsi="Times New Roman" w:cs="Times New Roman"/>
          <w:kern w:val="2"/>
          <w:szCs w:val="22"/>
        </w:rPr>
        <w:t>（</w:t>
      </w:r>
      <w:r w:rsidRPr="00674BD1">
        <w:rPr>
          <w:rFonts w:ascii="Times New Roman" w:hAnsi="Times New Roman" w:cs="Times New Roman"/>
          <w:kern w:val="2"/>
          <w:szCs w:val="22"/>
        </w:rPr>
        <w:t>2017</w:t>
      </w:r>
      <w:r w:rsidRPr="00674BD1">
        <w:rPr>
          <w:rFonts w:ascii="Times New Roman" w:hAnsi="Times New Roman" w:cs="Times New Roman"/>
          <w:kern w:val="2"/>
          <w:szCs w:val="22"/>
        </w:rPr>
        <w:t>）发现，如果目前的增长模式没有改变，未来</w:t>
      </w:r>
      <w:r w:rsidRPr="00674BD1">
        <w:rPr>
          <w:rFonts w:ascii="Times New Roman" w:hAnsi="Times New Roman" w:cs="Times New Roman"/>
          <w:kern w:val="2"/>
          <w:szCs w:val="22"/>
        </w:rPr>
        <w:t>20</w:t>
      </w:r>
      <w:r w:rsidRPr="00674BD1">
        <w:rPr>
          <w:rFonts w:ascii="Times New Roman" w:hAnsi="Times New Roman" w:cs="Times New Roman"/>
          <w:kern w:val="2"/>
          <w:szCs w:val="22"/>
        </w:rPr>
        <w:t>年中国未来的人均</w:t>
      </w:r>
      <w:r w:rsidRPr="00674BD1">
        <w:rPr>
          <w:rFonts w:ascii="Times New Roman" w:hAnsi="Times New Roman" w:cs="Times New Roman"/>
          <w:kern w:val="2"/>
          <w:szCs w:val="22"/>
        </w:rPr>
        <w:t>GDP</w:t>
      </w:r>
      <w:r w:rsidRPr="00674BD1">
        <w:rPr>
          <w:rFonts w:ascii="Times New Roman" w:hAnsi="Times New Roman" w:cs="Times New Roman"/>
          <w:kern w:val="2"/>
          <w:szCs w:val="22"/>
        </w:rPr>
        <w:t>增长率将下降到</w:t>
      </w:r>
      <w:r w:rsidRPr="00674BD1">
        <w:rPr>
          <w:rFonts w:ascii="Times New Roman" w:hAnsi="Times New Roman" w:cs="Times New Roman"/>
          <w:kern w:val="2"/>
          <w:szCs w:val="22"/>
        </w:rPr>
        <w:t>3.0</w:t>
      </w:r>
      <w:r w:rsidRPr="00674BD1">
        <w:rPr>
          <w:rFonts w:ascii="Times New Roman" w:hAnsi="Times New Roman" w:cs="Times New Roman"/>
          <w:kern w:val="2"/>
          <w:szCs w:val="22"/>
        </w:rPr>
        <w:t>％。为了增加经济的潜在增长，</w:t>
      </w:r>
      <w:r w:rsidRPr="00674BD1">
        <w:rPr>
          <w:rFonts w:ascii="Times New Roman" w:hAnsi="Times New Roman" w:cs="Times New Roman"/>
          <w:kern w:val="2"/>
          <w:szCs w:val="22"/>
        </w:rPr>
        <w:t>Li et al</w:t>
      </w:r>
      <w:r w:rsidRPr="00674BD1">
        <w:rPr>
          <w:rFonts w:ascii="Times New Roman" w:hAnsi="Times New Roman" w:cs="Times New Roman"/>
          <w:kern w:val="2"/>
          <w:szCs w:val="22"/>
        </w:rPr>
        <w:t>（</w:t>
      </w:r>
      <w:r w:rsidRPr="00674BD1">
        <w:rPr>
          <w:rFonts w:ascii="Times New Roman" w:hAnsi="Times New Roman" w:cs="Times New Roman"/>
          <w:kern w:val="2"/>
          <w:szCs w:val="22"/>
        </w:rPr>
        <w:t>2017</w:t>
      </w:r>
      <w:r w:rsidRPr="00674BD1">
        <w:rPr>
          <w:rFonts w:ascii="Times New Roman" w:hAnsi="Times New Roman" w:cs="Times New Roman"/>
          <w:kern w:val="2"/>
          <w:szCs w:val="22"/>
        </w:rPr>
        <w:t>）认为，中国需要从制造型经济向创新型经济转变。但是，中国经济转型存在一些障碍，中国经济向创新型经济转型可能会有一些麻烦。</w:t>
      </w:r>
      <w:r w:rsidRPr="00674BD1">
        <w:rPr>
          <w:rFonts w:ascii="Times New Roman" w:hAnsi="Times New Roman" w:cs="Times New Roman"/>
          <w:kern w:val="2"/>
          <w:szCs w:val="22"/>
        </w:rPr>
        <w:t>Luo</w:t>
      </w:r>
      <w:r w:rsidRPr="00674BD1">
        <w:rPr>
          <w:rFonts w:ascii="Times New Roman" w:hAnsi="Times New Roman" w:cs="Times New Roman"/>
          <w:kern w:val="2"/>
          <w:szCs w:val="22"/>
        </w:rPr>
        <w:t>，</w:t>
      </w:r>
      <w:r w:rsidRPr="00674BD1">
        <w:rPr>
          <w:rFonts w:ascii="Times New Roman" w:hAnsi="Times New Roman" w:cs="Times New Roman"/>
          <w:kern w:val="2"/>
          <w:szCs w:val="22"/>
        </w:rPr>
        <w:t>Zhang</w:t>
      </w:r>
      <w:r w:rsidRPr="00674BD1">
        <w:rPr>
          <w:rFonts w:ascii="Times New Roman" w:hAnsi="Times New Roman" w:cs="Times New Roman"/>
          <w:kern w:val="2"/>
          <w:szCs w:val="22"/>
        </w:rPr>
        <w:t>，</w:t>
      </w:r>
      <w:r w:rsidRPr="00674BD1">
        <w:rPr>
          <w:rFonts w:ascii="Times New Roman" w:hAnsi="Times New Roman" w:cs="Times New Roman"/>
          <w:kern w:val="2"/>
          <w:szCs w:val="22"/>
        </w:rPr>
        <w:t>Liu</w:t>
      </w:r>
      <w:r w:rsidR="005E3FD5" w:rsidRPr="005E3FD5">
        <w:rPr>
          <w:rFonts w:ascii="Times New Roman" w:hAnsi="Times New Roman" w:cs="Times New Roman" w:hint="eastAsia"/>
          <w:kern w:val="2"/>
          <w:szCs w:val="22"/>
        </w:rPr>
        <w:t xml:space="preserve"> </w:t>
      </w:r>
      <w:r w:rsidR="005E3FD5">
        <w:rPr>
          <w:rFonts w:ascii="Times New Roman" w:hAnsi="Times New Roman" w:cs="Times New Roman" w:hint="eastAsia"/>
          <w:kern w:val="2"/>
          <w:szCs w:val="22"/>
        </w:rPr>
        <w:t xml:space="preserve">and </w:t>
      </w:r>
      <w:r w:rsidRPr="00674BD1">
        <w:rPr>
          <w:rFonts w:ascii="Times New Roman" w:hAnsi="Times New Roman" w:cs="Times New Roman"/>
          <w:kern w:val="2"/>
          <w:szCs w:val="22"/>
        </w:rPr>
        <w:t>Rozelle</w:t>
      </w:r>
      <w:r w:rsidRPr="00674BD1">
        <w:rPr>
          <w:rFonts w:ascii="Times New Roman" w:hAnsi="Times New Roman" w:cs="Times New Roman"/>
          <w:kern w:val="2"/>
          <w:szCs w:val="22"/>
        </w:rPr>
        <w:t>（</w:t>
      </w:r>
      <w:r w:rsidRPr="00674BD1">
        <w:rPr>
          <w:rFonts w:ascii="Times New Roman" w:hAnsi="Times New Roman" w:cs="Times New Roman"/>
          <w:kern w:val="2"/>
          <w:szCs w:val="22"/>
        </w:rPr>
        <w:t>2012</w:t>
      </w:r>
      <w:r w:rsidRPr="00674BD1">
        <w:rPr>
          <w:rFonts w:ascii="Times New Roman" w:hAnsi="Times New Roman" w:cs="Times New Roman"/>
          <w:kern w:val="2"/>
          <w:szCs w:val="22"/>
        </w:rPr>
        <w:t>），</w:t>
      </w:r>
      <w:r w:rsidRPr="00674BD1">
        <w:rPr>
          <w:rFonts w:ascii="Times New Roman" w:hAnsi="Times New Roman" w:cs="Times New Roman"/>
          <w:kern w:val="2"/>
          <w:szCs w:val="22"/>
        </w:rPr>
        <w:t>Jefferson</w:t>
      </w:r>
      <w:r w:rsidRPr="00674BD1">
        <w:rPr>
          <w:rFonts w:ascii="Times New Roman" w:hAnsi="Times New Roman" w:cs="Times New Roman"/>
          <w:kern w:val="2"/>
          <w:szCs w:val="22"/>
        </w:rPr>
        <w:t>（</w:t>
      </w:r>
      <w:r w:rsidRPr="00674BD1">
        <w:rPr>
          <w:rFonts w:ascii="Times New Roman" w:hAnsi="Times New Roman" w:cs="Times New Roman"/>
          <w:kern w:val="2"/>
          <w:szCs w:val="22"/>
        </w:rPr>
        <w:t>2016</w:t>
      </w:r>
      <w:r w:rsidRPr="00674BD1">
        <w:rPr>
          <w:rFonts w:ascii="Times New Roman" w:hAnsi="Times New Roman" w:cs="Times New Roman"/>
          <w:kern w:val="2"/>
          <w:szCs w:val="22"/>
        </w:rPr>
        <w:t>）和</w:t>
      </w:r>
      <w:r w:rsidRPr="00674BD1">
        <w:rPr>
          <w:rFonts w:ascii="Times New Roman" w:hAnsi="Times New Roman" w:cs="Times New Roman"/>
          <w:kern w:val="2"/>
          <w:szCs w:val="22"/>
        </w:rPr>
        <w:t>Li et al</w:t>
      </w:r>
      <w:r w:rsidRPr="00674BD1">
        <w:rPr>
          <w:rFonts w:ascii="Times New Roman" w:hAnsi="Times New Roman" w:cs="Times New Roman"/>
          <w:kern w:val="2"/>
          <w:szCs w:val="22"/>
        </w:rPr>
        <w:t>（</w:t>
      </w:r>
      <w:r w:rsidRPr="00674BD1">
        <w:rPr>
          <w:rFonts w:ascii="Times New Roman" w:hAnsi="Times New Roman" w:cs="Times New Roman"/>
          <w:kern w:val="2"/>
          <w:szCs w:val="22"/>
        </w:rPr>
        <w:t>2017</w:t>
      </w:r>
      <w:r w:rsidRPr="00674BD1">
        <w:rPr>
          <w:rFonts w:ascii="Times New Roman" w:hAnsi="Times New Roman" w:cs="Times New Roman"/>
          <w:kern w:val="2"/>
          <w:szCs w:val="22"/>
        </w:rPr>
        <w:t>）发现中国人力资本发展存在显着不足。由于缺乏私有制的竞争，中国国有部门的教育质量在改善方面有限，特别是培养学生的创造力和独立思考（</w:t>
      </w:r>
      <w:r w:rsidRPr="00674BD1">
        <w:rPr>
          <w:rFonts w:ascii="Times New Roman" w:hAnsi="Times New Roman" w:cs="Times New Roman"/>
          <w:kern w:val="2"/>
          <w:szCs w:val="22"/>
        </w:rPr>
        <w:t>Prashant et.al</w:t>
      </w:r>
      <w:r w:rsidRPr="00674BD1">
        <w:rPr>
          <w:rFonts w:ascii="Times New Roman" w:hAnsi="Times New Roman" w:cs="Times New Roman"/>
          <w:kern w:val="2"/>
          <w:szCs w:val="22"/>
        </w:rPr>
        <w:t>，</w:t>
      </w:r>
      <w:r w:rsidRPr="00674BD1">
        <w:rPr>
          <w:rFonts w:ascii="Times New Roman" w:hAnsi="Times New Roman" w:cs="Times New Roman"/>
          <w:kern w:val="2"/>
          <w:szCs w:val="22"/>
        </w:rPr>
        <w:t>2016</w:t>
      </w:r>
      <w:r w:rsidRPr="00674BD1">
        <w:rPr>
          <w:rFonts w:ascii="Times New Roman" w:hAnsi="Times New Roman" w:cs="Times New Roman"/>
          <w:kern w:val="2"/>
          <w:szCs w:val="22"/>
        </w:rPr>
        <w:t>）。由于城乡教育投资不平衡，非熟练工人工资上涨导致教育机会成本增加，许多农村学生从初中退学（</w:t>
      </w:r>
      <w:r w:rsidRPr="00674BD1">
        <w:rPr>
          <w:rFonts w:ascii="Times New Roman" w:hAnsi="Times New Roman" w:cs="Times New Roman"/>
          <w:kern w:val="2"/>
          <w:szCs w:val="22"/>
        </w:rPr>
        <w:t>Yi et.al</w:t>
      </w:r>
      <w:r w:rsidRPr="00674BD1">
        <w:rPr>
          <w:rFonts w:ascii="Times New Roman" w:hAnsi="Times New Roman" w:cs="Times New Roman"/>
          <w:kern w:val="2"/>
          <w:szCs w:val="22"/>
        </w:rPr>
        <w:t>，</w:t>
      </w:r>
      <w:r w:rsidRPr="00674BD1">
        <w:rPr>
          <w:rFonts w:ascii="Times New Roman" w:hAnsi="Times New Roman" w:cs="Times New Roman"/>
          <w:kern w:val="2"/>
          <w:szCs w:val="22"/>
        </w:rPr>
        <w:t>2012; Li</w:t>
      </w:r>
      <w:r w:rsidRPr="00674BD1">
        <w:rPr>
          <w:rFonts w:ascii="Times New Roman" w:hAnsi="Times New Roman" w:cs="Times New Roman"/>
          <w:kern w:val="2"/>
          <w:szCs w:val="22"/>
        </w:rPr>
        <w:t>，</w:t>
      </w:r>
      <w:r w:rsidRPr="00674BD1">
        <w:rPr>
          <w:rFonts w:ascii="Times New Roman" w:hAnsi="Times New Roman" w:cs="Times New Roman"/>
          <w:kern w:val="2"/>
          <w:szCs w:val="22"/>
        </w:rPr>
        <w:t>Meng</w:t>
      </w:r>
      <w:r w:rsidRPr="00674BD1">
        <w:rPr>
          <w:rFonts w:ascii="Times New Roman" w:hAnsi="Times New Roman" w:cs="Times New Roman"/>
          <w:kern w:val="2"/>
          <w:szCs w:val="22"/>
        </w:rPr>
        <w:t>，</w:t>
      </w:r>
      <w:r w:rsidRPr="00674BD1">
        <w:rPr>
          <w:rFonts w:ascii="Times New Roman" w:hAnsi="Times New Roman" w:cs="Times New Roman"/>
          <w:kern w:val="2"/>
          <w:szCs w:val="22"/>
        </w:rPr>
        <w:t xml:space="preserve">Shi and Wu , 2013; </w:t>
      </w:r>
      <w:r w:rsidRPr="00674BD1">
        <w:rPr>
          <w:rFonts w:ascii="Times New Roman" w:hAnsi="Times New Roman" w:cs="Times New Roman"/>
          <w:kern w:val="2"/>
          <w:szCs w:val="22"/>
        </w:rPr>
        <w:lastRenderedPageBreak/>
        <w:t>Shi</w:t>
      </w:r>
      <w:r w:rsidR="00B02CB6" w:rsidRPr="00B02CB6">
        <w:rPr>
          <w:rFonts w:ascii="Times New Roman" w:hAnsi="Times New Roman" w:cs="Times New Roman"/>
          <w:kern w:val="2"/>
          <w:szCs w:val="22"/>
        </w:rPr>
        <w:t xml:space="preserve"> </w:t>
      </w:r>
      <w:r w:rsidR="00B02CB6" w:rsidRPr="00674BD1">
        <w:rPr>
          <w:rFonts w:ascii="Times New Roman" w:hAnsi="Times New Roman" w:cs="Times New Roman"/>
          <w:kern w:val="2"/>
          <w:szCs w:val="22"/>
        </w:rPr>
        <w:t>et.al</w:t>
      </w:r>
      <w:r w:rsidRPr="00674BD1">
        <w:rPr>
          <w:rFonts w:ascii="Times New Roman" w:hAnsi="Times New Roman" w:cs="Times New Roman"/>
          <w:kern w:val="2"/>
          <w:szCs w:val="22"/>
        </w:rPr>
        <w:t>，</w:t>
      </w:r>
      <w:r w:rsidRPr="00674BD1">
        <w:rPr>
          <w:rFonts w:ascii="Times New Roman" w:hAnsi="Times New Roman" w:cs="Times New Roman"/>
          <w:kern w:val="2"/>
          <w:szCs w:val="22"/>
        </w:rPr>
        <w:t>2015; Khor</w:t>
      </w:r>
      <w:r w:rsidR="00B02CB6" w:rsidRPr="00B02CB6">
        <w:rPr>
          <w:rFonts w:ascii="Times New Roman" w:hAnsi="Times New Roman" w:cs="Times New Roman"/>
          <w:kern w:val="2"/>
          <w:szCs w:val="22"/>
        </w:rPr>
        <w:t xml:space="preserve"> </w:t>
      </w:r>
      <w:r w:rsidR="00B02CB6" w:rsidRPr="00674BD1">
        <w:rPr>
          <w:rFonts w:ascii="Times New Roman" w:hAnsi="Times New Roman" w:cs="Times New Roman"/>
          <w:kern w:val="2"/>
          <w:szCs w:val="22"/>
        </w:rPr>
        <w:t>et.al</w:t>
      </w:r>
      <w:r w:rsidRPr="00674BD1">
        <w:rPr>
          <w:rFonts w:ascii="Times New Roman" w:hAnsi="Times New Roman" w:cs="Times New Roman"/>
          <w:kern w:val="2"/>
          <w:szCs w:val="22"/>
        </w:rPr>
        <w:t>，</w:t>
      </w:r>
      <w:r w:rsidRPr="00674BD1">
        <w:rPr>
          <w:rFonts w:ascii="Times New Roman" w:hAnsi="Times New Roman" w:cs="Times New Roman"/>
          <w:kern w:val="2"/>
          <w:szCs w:val="22"/>
        </w:rPr>
        <w:t>2017</w:t>
      </w:r>
      <w:r w:rsidRPr="00674BD1">
        <w:rPr>
          <w:rFonts w:ascii="Times New Roman" w:hAnsi="Times New Roman" w:cs="Times New Roman"/>
          <w:kern w:val="2"/>
          <w:szCs w:val="22"/>
        </w:rPr>
        <w:t>）。当前，劳动力成本上升现象在长期来说已经呈现出不可逆转的趋势。中国已有的人口政策，如改革开放初期推行的计划生育政策都在长期影响着家庭的生育意愿。根据刘易斯的</w:t>
      </w:r>
      <w:r w:rsidRPr="00674BD1">
        <w:rPr>
          <w:rFonts w:ascii="Times New Roman" w:hAnsi="Times New Roman" w:cs="Times New Roman"/>
          <w:kern w:val="2"/>
          <w:szCs w:val="22"/>
        </w:rPr>
        <w:t>“</w:t>
      </w:r>
      <w:r w:rsidRPr="00674BD1">
        <w:rPr>
          <w:rFonts w:ascii="Times New Roman" w:hAnsi="Times New Roman" w:cs="Times New Roman"/>
          <w:kern w:val="2"/>
          <w:szCs w:val="22"/>
        </w:rPr>
        <w:t>人口转变理论</w:t>
      </w:r>
      <w:r w:rsidRPr="00674BD1">
        <w:rPr>
          <w:rFonts w:ascii="Times New Roman" w:hAnsi="Times New Roman" w:cs="Times New Roman"/>
          <w:kern w:val="2"/>
          <w:szCs w:val="22"/>
        </w:rPr>
        <w:t>”</w:t>
      </w:r>
      <w:r w:rsidRPr="00674BD1">
        <w:rPr>
          <w:rFonts w:ascii="Times New Roman" w:hAnsi="Times New Roman" w:cs="Times New Roman"/>
          <w:kern w:val="2"/>
          <w:szCs w:val="22"/>
        </w:rPr>
        <w:t>，进入新阶段后经济增长不再主要依靠传统意义上的人口红利。在劳动力总量供给逐渐下降、人口转型已不可避免等的大背景下，中国经济转型迫在眉睫。</w:t>
      </w:r>
    </w:p>
    <w:p w14:paraId="0CC9A70D" w14:textId="4B8E5D8E" w:rsidR="0033669C" w:rsidRPr="00A53E59" w:rsidRDefault="000E692A" w:rsidP="00674BD1">
      <w:pPr>
        <w:pStyle w:val="3"/>
        <w:spacing w:line="400" w:lineRule="exact"/>
        <w:rPr>
          <w:rFonts w:ascii="Times New Roman" w:hAnsi="Times New Roman" w:cs="Times New Roman"/>
          <w:b w:val="0"/>
          <w:sz w:val="30"/>
          <w:szCs w:val="30"/>
        </w:rPr>
      </w:pPr>
      <w:bookmarkStart w:id="8" w:name="_Toc511942263"/>
      <w:r w:rsidRPr="00A53E59">
        <w:rPr>
          <w:rFonts w:ascii="Times New Roman" w:hAnsi="Times New Roman" w:cs="Times New Roman"/>
          <w:b w:val="0"/>
          <w:sz w:val="30"/>
          <w:szCs w:val="30"/>
        </w:rPr>
        <w:t xml:space="preserve">1.1.2 </w:t>
      </w:r>
      <w:r w:rsidR="0033669C" w:rsidRPr="00A53E59">
        <w:rPr>
          <w:rFonts w:ascii="Times New Roman" w:hAnsi="Times New Roman" w:cs="Times New Roman"/>
          <w:b w:val="0"/>
          <w:sz w:val="30"/>
          <w:szCs w:val="30"/>
        </w:rPr>
        <w:t>劳动力成本上升与中国经济增长的动力转型</w:t>
      </w:r>
      <w:bookmarkEnd w:id="8"/>
    </w:p>
    <w:p w14:paraId="6A51C773" w14:textId="1C820A7B" w:rsidR="003866BF" w:rsidRPr="00674BD1" w:rsidRDefault="00AA2E5E" w:rsidP="00674BD1">
      <w:pPr>
        <w:spacing w:line="400" w:lineRule="exact"/>
        <w:ind w:firstLineChars="200" w:firstLine="480"/>
        <w:rPr>
          <w:rFonts w:ascii="Times New Roman" w:hAnsi="Times New Roman" w:cs="Times New Roman"/>
          <w:kern w:val="2"/>
          <w:szCs w:val="22"/>
        </w:rPr>
      </w:pPr>
      <w:r w:rsidRPr="00674BD1">
        <w:rPr>
          <w:rFonts w:ascii="Times New Roman" w:hAnsi="Times New Roman" w:cs="Times New Roman"/>
          <w:kern w:val="2"/>
          <w:szCs w:val="22"/>
        </w:rPr>
        <w:t>十九大报告</w:t>
      </w:r>
      <w:r w:rsidR="00F56BFF">
        <w:rPr>
          <w:rFonts w:ascii="Times New Roman" w:hAnsi="Times New Roman" w:cs="Times New Roman" w:hint="eastAsia"/>
          <w:kern w:val="2"/>
          <w:szCs w:val="22"/>
        </w:rPr>
        <w:t>明确</w:t>
      </w:r>
      <w:r w:rsidRPr="00674BD1">
        <w:rPr>
          <w:rFonts w:ascii="Times New Roman" w:hAnsi="Times New Roman" w:cs="Times New Roman"/>
          <w:kern w:val="2"/>
          <w:szCs w:val="22"/>
        </w:rPr>
        <w:t>指出，</w:t>
      </w:r>
      <w:r w:rsidRPr="00674BD1">
        <w:rPr>
          <w:rFonts w:ascii="Times New Roman" w:hAnsi="Times New Roman" w:cs="Times New Roman"/>
          <w:kern w:val="2"/>
          <w:szCs w:val="22"/>
        </w:rPr>
        <w:t>“</w:t>
      </w:r>
      <w:r w:rsidR="008A5A41" w:rsidRPr="00674BD1">
        <w:rPr>
          <w:rFonts w:ascii="Times New Roman" w:hAnsi="Times New Roman" w:cs="Times New Roman"/>
          <w:kern w:val="2"/>
          <w:szCs w:val="22"/>
        </w:rPr>
        <w:t>中</w:t>
      </w:r>
      <w:r w:rsidRPr="00674BD1">
        <w:rPr>
          <w:rFonts w:ascii="Times New Roman" w:hAnsi="Times New Roman" w:cs="Times New Roman"/>
          <w:kern w:val="2"/>
          <w:szCs w:val="22"/>
        </w:rPr>
        <w:t>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w:t>
      </w:r>
      <w:r w:rsidR="008A5A41" w:rsidRPr="00674BD1">
        <w:rPr>
          <w:rFonts w:ascii="Times New Roman" w:hAnsi="Times New Roman" w:cs="Times New Roman"/>
          <w:kern w:val="2"/>
          <w:szCs w:val="22"/>
        </w:rPr>
        <w:t>市场机制有效、微观主体有活力、宏观调控有度的经济体制，不断增强中</w:t>
      </w:r>
      <w:r w:rsidRPr="00674BD1">
        <w:rPr>
          <w:rFonts w:ascii="Times New Roman" w:hAnsi="Times New Roman" w:cs="Times New Roman"/>
          <w:kern w:val="2"/>
          <w:szCs w:val="22"/>
        </w:rPr>
        <w:t>国经济创新力和竞争力。</w:t>
      </w:r>
      <w:r w:rsidRPr="00674BD1">
        <w:rPr>
          <w:rFonts w:ascii="Times New Roman" w:hAnsi="Times New Roman" w:cs="Times New Roman"/>
          <w:kern w:val="2"/>
          <w:szCs w:val="22"/>
        </w:rPr>
        <w:t>”</w:t>
      </w:r>
      <w:r w:rsidR="00B035ED">
        <w:rPr>
          <w:rFonts w:ascii="Times New Roman" w:hAnsi="Times New Roman" w:cs="Times New Roman" w:hint="eastAsia"/>
          <w:kern w:val="2"/>
          <w:szCs w:val="22"/>
        </w:rPr>
        <w:t>当前</w:t>
      </w:r>
      <w:r w:rsidR="008A5A41" w:rsidRPr="00674BD1">
        <w:rPr>
          <w:rFonts w:ascii="Times New Roman" w:hAnsi="Times New Roman" w:cs="Times New Roman"/>
          <w:kern w:val="2"/>
          <w:szCs w:val="22"/>
        </w:rPr>
        <w:t>，中</w:t>
      </w:r>
      <w:r w:rsidR="003866BF" w:rsidRPr="00674BD1">
        <w:rPr>
          <w:rFonts w:ascii="Times New Roman" w:hAnsi="Times New Roman" w:cs="Times New Roman"/>
          <w:kern w:val="2"/>
          <w:szCs w:val="22"/>
        </w:rPr>
        <w:t>国</w:t>
      </w:r>
      <w:r w:rsidR="00B65B99">
        <w:rPr>
          <w:rFonts w:ascii="Times New Roman" w:hAnsi="Times New Roman" w:cs="Times New Roman" w:hint="eastAsia"/>
          <w:kern w:val="2"/>
          <w:szCs w:val="22"/>
        </w:rPr>
        <w:t>收入水平</w:t>
      </w:r>
      <w:r w:rsidR="003866BF" w:rsidRPr="00674BD1">
        <w:rPr>
          <w:rFonts w:ascii="Times New Roman" w:hAnsi="Times New Roman" w:cs="Times New Roman"/>
          <w:kern w:val="2"/>
          <w:szCs w:val="22"/>
        </w:rPr>
        <w:t>已由中低等收入国家</w:t>
      </w:r>
      <w:r w:rsidR="001B6D77">
        <w:rPr>
          <w:rFonts w:ascii="Times New Roman" w:hAnsi="Times New Roman" w:cs="Times New Roman" w:hint="eastAsia"/>
          <w:kern w:val="2"/>
          <w:szCs w:val="22"/>
        </w:rPr>
        <w:t>向</w:t>
      </w:r>
      <w:r w:rsidR="003866BF" w:rsidRPr="00674BD1">
        <w:rPr>
          <w:rFonts w:ascii="Times New Roman" w:hAnsi="Times New Roman" w:cs="Times New Roman"/>
          <w:kern w:val="2"/>
          <w:szCs w:val="22"/>
        </w:rPr>
        <w:t>中</w:t>
      </w:r>
      <w:r w:rsidR="00884A98">
        <w:rPr>
          <w:rFonts w:ascii="Times New Roman" w:hAnsi="Times New Roman" w:cs="Times New Roman" w:hint="eastAsia"/>
          <w:kern w:val="2"/>
          <w:szCs w:val="22"/>
        </w:rPr>
        <w:t>高</w:t>
      </w:r>
      <w:r w:rsidR="003866BF" w:rsidRPr="00674BD1">
        <w:rPr>
          <w:rFonts w:ascii="Times New Roman" w:hAnsi="Times New Roman" w:cs="Times New Roman"/>
          <w:kern w:val="2"/>
          <w:szCs w:val="22"/>
        </w:rPr>
        <w:t>等收入国家行列</w:t>
      </w:r>
      <w:r w:rsidR="00884A98">
        <w:rPr>
          <w:rFonts w:ascii="Times New Roman" w:hAnsi="Times New Roman" w:cs="Times New Roman" w:hint="eastAsia"/>
          <w:kern w:val="2"/>
          <w:szCs w:val="22"/>
        </w:rPr>
        <w:t>迈进</w:t>
      </w:r>
      <w:r w:rsidR="00E9624C">
        <w:rPr>
          <w:rFonts w:ascii="Times New Roman" w:hAnsi="Times New Roman" w:cs="Times New Roman" w:hint="eastAsia"/>
          <w:kern w:val="2"/>
          <w:szCs w:val="22"/>
        </w:rPr>
        <w:t>。</w:t>
      </w:r>
      <w:r w:rsidR="003866BF" w:rsidRPr="00674BD1">
        <w:rPr>
          <w:rFonts w:ascii="Times New Roman" w:hAnsi="Times New Roman" w:cs="Times New Roman"/>
          <w:kern w:val="2"/>
          <w:szCs w:val="22"/>
        </w:rPr>
        <w:t>但从</w:t>
      </w:r>
      <w:r w:rsidR="009A19AF">
        <w:rPr>
          <w:rFonts w:ascii="Times New Roman" w:hAnsi="Times New Roman" w:cs="Times New Roman" w:hint="eastAsia"/>
          <w:kern w:val="2"/>
          <w:szCs w:val="22"/>
        </w:rPr>
        <w:t>收入的</w:t>
      </w:r>
      <w:r w:rsidR="003866BF" w:rsidRPr="00674BD1">
        <w:rPr>
          <w:rFonts w:ascii="Times New Roman" w:hAnsi="Times New Roman" w:cs="Times New Roman"/>
          <w:kern w:val="2"/>
          <w:szCs w:val="22"/>
        </w:rPr>
        <w:t>绝对</w:t>
      </w:r>
      <w:r w:rsidR="009A19AF">
        <w:rPr>
          <w:rFonts w:ascii="Times New Roman" w:hAnsi="Times New Roman" w:cs="Times New Roman" w:hint="eastAsia"/>
          <w:kern w:val="2"/>
          <w:szCs w:val="22"/>
        </w:rPr>
        <w:t>值</w:t>
      </w:r>
      <w:r w:rsidR="000336D7">
        <w:rPr>
          <w:rFonts w:ascii="Times New Roman" w:hAnsi="Times New Roman" w:cs="Times New Roman" w:hint="eastAsia"/>
          <w:kern w:val="2"/>
          <w:szCs w:val="22"/>
        </w:rPr>
        <w:t>水平看来</w:t>
      </w:r>
      <w:r w:rsidR="003866BF" w:rsidRPr="00674BD1">
        <w:rPr>
          <w:rFonts w:ascii="Times New Roman" w:hAnsi="Times New Roman" w:cs="Times New Roman"/>
          <w:kern w:val="2"/>
          <w:szCs w:val="22"/>
        </w:rPr>
        <w:t>，</w:t>
      </w:r>
      <w:r w:rsidR="00E7367F">
        <w:rPr>
          <w:rFonts w:ascii="Times New Roman" w:hAnsi="Times New Roman" w:cs="Times New Roman" w:hint="eastAsia"/>
          <w:kern w:val="2"/>
          <w:szCs w:val="22"/>
        </w:rPr>
        <w:t>中国</w:t>
      </w:r>
      <w:r w:rsidR="003866BF" w:rsidRPr="00674BD1">
        <w:rPr>
          <w:rFonts w:ascii="Times New Roman" w:hAnsi="Times New Roman" w:cs="Times New Roman"/>
          <w:kern w:val="2"/>
          <w:szCs w:val="22"/>
        </w:rPr>
        <w:t>仍处于</w:t>
      </w:r>
      <w:r w:rsidR="00E7367F">
        <w:rPr>
          <w:rFonts w:ascii="Times New Roman" w:hAnsi="Times New Roman" w:cs="Times New Roman" w:hint="eastAsia"/>
          <w:kern w:val="2"/>
          <w:szCs w:val="22"/>
        </w:rPr>
        <w:t>徘徊和</w:t>
      </w:r>
      <w:r w:rsidR="00E7367F" w:rsidRPr="00674BD1">
        <w:rPr>
          <w:rFonts w:ascii="Times New Roman" w:hAnsi="Times New Roman" w:cs="Times New Roman"/>
          <w:kern w:val="2"/>
          <w:szCs w:val="22"/>
        </w:rPr>
        <w:t>跨越</w:t>
      </w:r>
      <w:r w:rsidR="00E7367F" w:rsidRPr="00674BD1">
        <w:rPr>
          <w:rFonts w:ascii="Times New Roman" w:hAnsi="Times New Roman" w:cs="Times New Roman"/>
          <w:kern w:val="2"/>
          <w:szCs w:val="22"/>
        </w:rPr>
        <w:t xml:space="preserve"> </w:t>
      </w:r>
      <w:r w:rsidR="003866BF" w:rsidRPr="00674BD1">
        <w:rPr>
          <w:rFonts w:ascii="Times New Roman" w:hAnsi="Times New Roman" w:cs="Times New Roman"/>
          <w:kern w:val="2"/>
          <w:szCs w:val="22"/>
        </w:rPr>
        <w:t>“</w:t>
      </w:r>
      <w:r w:rsidR="003866BF" w:rsidRPr="00674BD1">
        <w:rPr>
          <w:rFonts w:ascii="Times New Roman" w:hAnsi="Times New Roman" w:cs="Times New Roman"/>
          <w:kern w:val="2"/>
          <w:szCs w:val="22"/>
        </w:rPr>
        <w:t>中等收入陷阱</w:t>
      </w:r>
      <w:r w:rsidR="003866BF" w:rsidRPr="00674BD1">
        <w:rPr>
          <w:rFonts w:ascii="Times New Roman" w:hAnsi="Times New Roman" w:cs="Times New Roman"/>
          <w:kern w:val="2"/>
          <w:szCs w:val="22"/>
        </w:rPr>
        <w:t>”</w:t>
      </w:r>
      <w:r w:rsidR="003866BF" w:rsidRPr="00674BD1">
        <w:rPr>
          <w:rFonts w:ascii="Times New Roman" w:hAnsi="Times New Roman" w:cs="Times New Roman"/>
          <w:kern w:val="2"/>
          <w:szCs w:val="22"/>
        </w:rPr>
        <w:t>的</w:t>
      </w:r>
      <w:r w:rsidR="00BA5112">
        <w:rPr>
          <w:rFonts w:ascii="Times New Roman" w:hAnsi="Times New Roman" w:cs="Times New Roman" w:hint="eastAsia"/>
          <w:kern w:val="2"/>
          <w:szCs w:val="22"/>
        </w:rPr>
        <w:t>区间</w:t>
      </w:r>
      <w:r w:rsidR="003866BF" w:rsidRPr="00674BD1">
        <w:rPr>
          <w:rFonts w:ascii="Times New Roman" w:hAnsi="Times New Roman" w:cs="Times New Roman"/>
          <w:kern w:val="2"/>
          <w:szCs w:val="22"/>
        </w:rPr>
        <w:t>。</w:t>
      </w:r>
      <w:r w:rsidR="00733E50">
        <w:rPr>
          <w:rFonts w:ascii="Times New Roman" w:hAnsi="Times New Roman" w:cs="Times New Roman" w:hint="eastAsia"/>
          <w:kern w:val="2"/>
          <w:szCs w:val="22"/>
        </w:rPr>
        <w:t>根据</w:t>
      </w:r>
      <w:r w:rsidR="00A66F5E">
        <w:rPr>
          <w:rFonts w:ascii="Times New Roman" w:hAnsi="Times New Roman" w:cs="Times New Roman" w:hint="eastAsia"/>
          <w:kern w:val="2"/>
          <w:szCs w:val="22"/>
        </w:rPr>
        <w:t>国际标准</w:t>
      </w:r>
      <w:r w:rsidR="00733E50">
        <w:rPr>
          <w:rFonts w:ascii="Times New Roman" w:hAnsi="Times New Roman" w:cs="Times New Roman" w:hint="eastAsia"/>
          <w:kern w:val="2"/>
          <w:szCs w:val="22"/>
        </w:rPr>
        <w:t>调整后的</w:t>
      </w:r>
      <w:r w:rsidR="00733E50">
        <w:rPr>
          <w:rFonts w:ascii="Times New Roman" w:hAnsi="Times New Roman" w:cs="Times New Roman" w:hint="eastAsia"/>
          <w:kern w:val="2"/>
          <w:szCs w:val="22"/>
        </w:rPr>
        <w:t>GDP</w:t>
      </w:r>
      <w:r w:rsidR="00A66F5E">
        <w:rPr>
          <w:rFonts w:ascii="Times New Roman" w:hAnsi="Times New Roman" w:cs="Times New Roman" w:hint="eastAsia"/>
          <w:kern w:val="2"/>
          <w:szCs w:val="22"/>
        </w:rPr>
        <w:t>水平</w:t>
      </w:r>
      <w:r w:rsidR="00733E50">
        <w:rPr>
          <w:rFonts w:ascii="Times New Roman" w:hAnsi="Times New Roman" w:cs="Times New Roman" w:hint="eastAsia"/>
          <w:kern w:val="2"/>
          <w:szCs w:val="22"/>
        </w:rPr>
        <w:t>，</w:t>
      </w:r>
      <w:r w:rsidR="003866BF" w:rsidRPr="00674BD1">
        <w:rPr>
          <w:rFonts w:ascii="Times New Roman" w:hAnsi="Times New Roman" w:cs="Times New Roman"/>
          <w:kern w:val="2"/>
          <w:szCs w:val="22"/>
        </w:rPr>
        <w:t>2015</w:t>
      </w:r>
      <w:r w:rsidR="009B02E2">
        <w:rPr>
          <w:rFonts w:ascii="Times New Roman" w:hAnsi="Times New Roman" w:cs="Times New Roman"/>
          <w:kern w:val="2"/>
          <w:szCs w:val="22"/>
        </w:rPr>
        <w:t>年</w:t>
      </w:r>
      <w:r w:rsidR="008A5A41" w:rsidRPr="00674BD1">
        <w:rPr>
          <w:rFonts w:ascii="Times New Roman" w:hAnsi="Times New Roman" w:cs="Times New Roman"/>
          <w:kern w:val="2"/>
          <w:szCs w:val="22"/>
        </w:rPr>
        <w:t>中</w:t>
      </w:r>
      <w:r w:rsidR="003866BF" w:rsidRPr="00674BD1">
        <w:rPr>
          <w:rFonts w:ascii="Times New Roman" w:hAnsi="Times New Roman" w:cs="Times New Roman"/>
          <w:kern w:val="2"/>
          <w:szCs w:val="22"/>
        </w:rPr>
        <w:t>国人均</w:t>
      </w:r>
      <w:r w:rsidR="00B96A44">
        <w:rPr>
          <w:rFonts w:ascii="Times New Roman" w:hAnsi="Times New Roman" w:cs="Times New Roman" w:hint="eastAsia"/>
          <w:kern w:val="2"/>
          <w:szCs w:val="22"/>
        </w:rPr>
        <w:t>国内生产总值</w:t>
      </w:r>
      <w:r w:rsidR="00FB4A4F">
        <w:rPr>
          <w:rFonts w:ascii="Times New Roman" w:hAnsi="Times New Roman" w:cs="Times New Roman" w:hint="eastAsia"/>
          <w:kern w:val="2"/>
          <w:szCs w:val="22"/>
        </w:rPr>
        <w:t>虽</w:t>
      </w:r>
      <w:r w:rsidR="00B96A44">
        <w:rPr>
          <w:rFonts w:ascii="Times New Roman" w:hAnsi="Times New Roman" w:cs="Times New Roman" w:hint="eastAsia"/>
          <w:kern w:val="2"/>
          <w:szCs w:val="22"/>
        </w:rPr>
        <w:t>已</w:t>
      </w:r>
      <w:r w:rsidR="003866BF" w:rsidRPr="00674BD1">
        <w:rPr>
          <w:rFonts w:ascii="Times New Roman" w:hAnsi="Times New Roman" w:cs="Times New Roman"/>
          <w:kern w:val="2"/>
          <w:szCs w:val="22"/>
        </w:rPr>
        <w:t>达到</w:t>
      </w:r>
      <w:r w:rsidR="003866BF" w:rsidRPr="00674BD1">
        <w:rPr>
          <w:rFonts w:ascii="Times New Roman" w:hAnsi="Times New Roman" w:cs="Times New Roman"/>
          <w:kern w:val="2"/>
          <w:szCs w:val="22"/>
        </w:rPr>
        <w:t>8026</w:t>
      </w:r>
      <w:r w:rsidR="003866BF" w:rsidRPr="00674BD1">
        <w:rPr>
          <w:rFonts w:ascii="Times New Roman" w:hAnsi="Times New Roman" w:cs="Times New Roman"/>
          <w:kern w:val="2"/>
          <w:szCs w:val="22"/>
        </w:rPr>
        <w:t>美元，</w:t>
      </w:r>
      <w:r w:rsidR="00FB4A4F">
        <w:rPr>
          <w:rFonts w:ascii="Times New Roman" w:hAnsi="Times New Roman" w:cs="Times New Roman" w:hint="eastAsia"/>
          <w:kern w:val="2"/>
          <w:szCs w:val="22"/>
        </w:rPr>
        <w:t>但</w:t>
      </w:r>
      <w:r w:rsidR="003866BF" w:rsidRPr="00674BD1">
        <w:rPr>
          <w:rFonts w:ascii="Times New Roman" w:hAnsi="Times New Roman" w:cs="Times New Roman"/>
          <w:kern w:val="2"/>
          <w:szCs w:val="22"/>
        </w:rPr>
        <w:t>距离</w:t>
      </w:r>
      <w:r w:rsidR="00FB4A4F" w:rsidRPr="00674BD1">
        <w:rPr>
          <w:rFonts w:ascii="Times New Roman" w:hAnsi="Times New Roman" w:cs="Times New Roman"/>
          <w:kern w:val="2"/>
          <w:szCs w:val="22"/>
        </w:rPr>
        <w:t>2014</w:t>
      </w:r>
      <w:r w:rsidR="00FB4A4F" w:rsidRPr="00674BD1">
        <w:rPr>
          <w:rFonts w:ascii="Times New Roman" w:hAnsi="Times New Roman" w:cs="Times New Roman"/>
          <w:kern w:val="2"/>
          <w:szCs w:val="22"/>
        </w:rPr>
        <w:t>年</w:t>
      </w:r>
      <w:r w:rsidR="007864F7">
        <w:rPr>
          <w:rFonts w:ascii="Times New Roman" w:hAnsi="Times New Roman" w:cs="Times New Roman" w:hint="eastAsia"/>
          <w:kern w:val="2"/>
          <w:szCs w:val="22"/>
        </w:rPr>
        <w:t>World</w:t>
      </w:r>
      <w:r w:rsidR="00E20279">
        <w:rPr>
          <w:rFonts w:ascii="Times New Roman" w:hAnsi="Times New Roman" w:cs="Times New Roman"/>
          <w:kern w:val="2"/>
          <w:szCs w:val="22"/>
        </w:rPr>
        <w:t xml:space="preserve"> </w:t>
      </w:r>
      <w:r w:rsidR="00E20279">
        <w:rPr>
          <w:rFonts w:ascii="Times New Roman" w:hAnsi="Times New Roman" w:cs="Times New Roman" w:hint="eastAsia"/>
          <w:kern w:val="2"/>
          <w:szCs w:val="22"/>
        </w:rPr>
        <w:t>Bank</w:t>
      </w:r>
      <w:r w:rsidR="001A6CA1">
        <w:rPr>
          <w:rFonts w:ascii="Times New Roman" w:hAnsi="Times New Roman" w:cs="Times New Roman" w:hint="eastAsia"/>
          <w:kern w:val="2"/>
          <w:szCs w:val="22"/>
        </w:rPr>
        <w:t>划定</w:t>
      </w:r>
      <w:r w:rsidR="003866BF" w:rsidRPr="00674BD1">
        <w:rPr>
          <w:rFonts w:ascii="Times New Roman" w:hAnsi="Times New Roman" w:cs="Times New Roman"/>
          <w:kern w:val="2"/>
          <w:szCs w:val="22"/>
        </w:rPr>
        <w:t>的</w:t>
      </w:r>
      <w:r w:rsidR="003866BF" w:rsidRPr="00674BD1">
        <w:rPr>
          <w:rFonts w:ascii="Times New Roman" w:hAnsi="Times New Roman" w:cs="Times New Roman"/>
          <w:kern w:val="2"/>
          <w:szCs w:val="22"/>
        </w:rPr>
        <w:t>12736</w:t>
      </w:r>
      <w:r w:rsidR="003866BF" w:rsidRPr="00674BD1">
        <w:rPr>
          <w:rFonts w:ascii="Times New Roman" w:hAnsi="Times New Roman" w:cs="Times New Roman"/>
          <w:kern w:val="2"/>
          <w:szCs w:val="22"/>
        </w:rPr>
        <w:t>美元的高收入标准门槛还有一定</w:t>
      </w:r>
      <w:r w:rsidR="00E53A3D">
        <w:rPr>
          <w:rFonts w:ascii="Times New Roman" w:hAnsi="Times New Roman" w:cs="Times New Roman" w:hint="eastAsia"/>
          <w:kern w:val="2"/>
          <w:szCs w:val="22"/>
        </w:rPr>
        <w:t>的距离</w:t>
      </w:r>
      <w:r w:rsidR="003866BF" w:rsidRPr="00674BD1">
        <w:rPr>
          <w:rFonts w:ascii="Times New Roman" w:hAnsi="Times New Roman" w:cs="Times New Roman"/>
          <w:kern w:val="2"/>
          <w:szCs w:val="22"/>
        </w:rPr>
        <w:t>。</w:t>
      </w:r>
      <w:r w:rsidR="00951EB4">
        <w:rPr>
          <w:rFonts w:ascii="Times New Roman" w:hAnsi="Times New Roman" w:cs="Times New Roman" w:hint="eastAsia"/>
          <w:kern w:val="2"/>
          <w:szCs w:val="22"/>
        </w:rPr>
        <w:t>因此，</w:t>
      </w:r>
      <w:r w:rsidR="008A5A41" w:rsidRPr="00674BD1">
        <w:rPr>
          <w:rFonts w:ascii="Times New Roman" w:hAnsi="Times New Roman" w:cs="Times New Roman"/>
          <w:kern w:val="2"/>
          <w:szCs w:val="22"/>
        </w:rPr>
        <w:t>中</w:t>
      </w:r>
      <w:r w:rsidR="00C70FB0" w:rsidRPr="00674BD1">
        <w:rPr>
          <w:rFonts w:ascii="Times New Roman" w:hAnsi="Times New Roman" w:cs="Times New Roman"/>
          <w:kern w:val="2"/>
          <w:szCs w:val="22"/>
        </w:rPr>
        <w:t>国要</w:t>
      </w:r>
      <w:r w:rsidR="0080717A">
        <w:rPr>
          <w:rFonts w:ascii="Times New Roman" w:hAnsi="Times New Roman" w:cs="Times New Roman" w:hint="eastAsia"/>
          <w:kern w:val="2"/>
          <w:szCs w:val="22"/>
        </w:rPr>
        <w:t>实现</w:t>
      </w:r>
      <w:r w:rsidR="00B05098" w:rsidRPr="00674BD1">
        <w:rPr>
          <w:rFonts w:ascii="Times New Roman" w:hAnsi="Times New Roman" w:cs="Times New Roman"/>
          <w:kern w:val="2"/>
          <w:szCs w:val="22"/>
        </w:rPr>
        <w:t xml:space="preserve"> </w:t>
      </w:r>
      <w:r w:rsidR="00C70FB0" w:rsidRPr="00674BD1">
        <w:rPr>
          <w:rFonts w:ascii="Times New Roman" w:hAnsi="Times New Roman" w:cs="Times New Roman"/>
          <w:kern w:val="2"/>
          <w:szCs w:val="22"/>
        </w:rPr>
        <w:t>“</w:t>
      </w:r>
      <w:r w:rsidR="00C70FB0" w:rsidRPr="00674BD1">
        <w:rPr>
          <w:rFonts w:ascii="Times New Roman" w:hAnsi="Times New Roman" w:cs="Times New Roman"/>
          <w:kern w:val="2"/>
          <w:szCs w:val="22"/>
        </w:rPr>
        <w:t>中等收入陷阱</w:t>
      </w:r>
      <w:r w:rsidR="00C70FB0" w:rsidRPr="00674BD1">
        <w:rPr>
          <w:rFonts w:ascii="Times New Roman" w:hAnsi="Times New Roman" w:cs="Times New Roman"/>
          <w:kern w:val="2"/>
          <w:szCs w:val="22"/>
        </w:rPr>
        <w:t>”</w:t>
      </w:r>
      <w:r w:rsidR="00B05098" w:rsidRPr="00B05098">
        <w:rPr>
          <w:rFonts w:ascii="Times New Roman" w:hAnsi="Times New Roman" w:cs="Times New Roman"/>
          <w:kern w:val="2"/>
          <w:szCs w:val="22"/>
        </w:rPr>
        <w:t xml:space="preserve"> </w:t>
      </w:r>
      <w:r w:rsidR="00B05098">
        <w:rPr>
          <w:rFonts w:ascii="Times New Roman" w:hAnsi="Times New Roman" w:cs="Times New Roman" w:hint="eastAsia"/>
          <w:kern w:val="2"/>
          <w:szCs w:val="22"/>
        </w:rPr>
        <w:t>的顺利</w:t>
      </w:r>
      <w:r w:rsidR="00B05098" w:rsidRPr="00674BD1">
        <w:rPr>
          <w:rFonts w:ascii="Times New Roman" w:hAnsi="Times New Roman" w:cs="Times New Roman"/>
          <w:kern w:val="2"/>
          <w:szCs w:val="22"/>
        </w:rPr>
        <w:t>跨越</w:t>
      </w:r>
      <w:r w:rsidR="009A37E1">
        <w:rPr>
          <w:rFonts w:ascii="Times New Roman" w:hAnsi="Times New Roman" w:cs="Times New Roman" w:hint="eastAsia"/>
          <w:kern w:val="2"/>
          <w:szCs w:val="22"/>
        </w:rPr>
        <w:t>、</w:t>
      </w:r>
      <w:r w:rsidR="00CC7182">
        <w:rPr>
          <w:rFonts w:ascii="Times New Roman" w:hAnsi="Times New Roman" w:cs="Times New Roman" w:hint="eastAsia"/>
          <w:kern w:val="2"/>
          <w:szCs w:val="22"/>
        </w:rPr>
        <w:t>提高</w:t>
      </w:r>
      <w:r w:rsidR="0072227A">
        <w:rPr>
          <w:rFonts w:ascii="Times New Roman" w:hAnsi="Times New Roman" w:cs="Times New Roman" w:hint="eastAsia"/>
          <w:kern w:val="2"/>
          <w:szCs w:val="22"/>
        </w:rPr>
        <w:t>总产值</w:t>
      </w:r>
      <w:r w:rsidR="009A37E1">
        <w:rPr>
          <w:rFonts w:ascii="Times New Roman" w:hAnsi="Times New Roman" w:cs="Times New Roman" w:hint="eastAsia"/>
          <w:kern w:val="2"/>
          <w:szCs w:val="22"/>
        </w:rPr>
        <w:t>水平、</w:t>
      </w:r>
      <w:r w:rsidR="00952348">
        <w:rPr>
          <w:rFonts w:ascii="Times New Roman" w:hAnsi="Times New Roman" w:cs="Times New Roman" w:hint="eastAsia"/>
          <w:kern w:val="2"/>
          <w:szCs w:val="22"/>
        </w:rPr>
        <w:t>最终</w:t>
      </w:r>
      <w:r w:rsidR="00C70FB0" w:rsidRPr="00674BD1">
        <w:rPr>
          <w:rFonts w:ascii="Times New Roman" w:hAnsi="Times New Roman" w:cs="Times New Roman"/>
          <w:kern w:val="2"/>
          <w:szCs w:val="22"/>
        </w:rPr>
        <w:t>迈向发达的高收入</w:t>
      </w:r>
      <w:r w:rsidR="00524A8C">
        <w:rPr>
          <w:rFonts w:ascii="Times New Roman" w:hAnsi="Times New Roman" w:cs="Times New Roman" w:hint="eastAsia"/>
          <w:kern w:val="2"/>
          <w:szCs w:val="22"/>
        </w:rPr>
        <w:t>水平</w:t>
      </w:r>
      <w:r w:rsidR="00C70FB0" w:rsidRPr="00674BD1">
        <w:rPr>
          <w:rFonts w:ascii="Times New Roman" w:hAnsi="Times New Roman" w:cs="Times New Roman"/>
          <w:kern w:val="2"/>
          <w:szCs w:val="22"/>
        </w:rPr>
        <w:t>，</w:t>
      </w:r>
      <w:r w:rsidR="00AE00D4" w:rsidRPr="00674BD1">
        <w:rPr>
          <w:rFonts w:ascii="Times New Roman" w:hAnsi="Times New Roman" w:cs="Times New Roman"/>
          <w:kern w:val="2"/>
          <w:szCs w:val="22"/>
        </w:rPr>
        <w:t>就必须寻求</w:t>
      </w:r>
      <w:r w:rsidR="00C70FB0" w:rsidRPr="00674BD1">
        <w:rPr>
          <w:rFonts w:ascii="Times New Roman" w:hAnsi="Times New Roman" w:cs="Times New Roman"/>
          <w:kern w:val="2"/>
          <w:szCs w:val="22"/>
        </w:rPr>
        <w:t>新</w:t>
      </w:r>
      <w:r w:rsidR="00AE00D4" w:rsidRPr="00674BD1">
        <w:rPr>
          <w:rFonts w:ascii="Times New Roman" w:hAnsi="Times New Roman" w:cs="Times New Roman"/>
          <w:kern w:val="2"/>
          <w:szCs w:val="22"/>
        </w:rPr>
        <w:t>的发展</w:t>
      </w:r>
      <w:r w:rsidR="00C70FB0" w:rsidRPr="00674BD1">
        <w:rPr>
          <w:rFonts w:ascii="Times New Roman" w:hAnsi="Times New Roman" w:cs="Times New Roman"/>
          <w:kern w:val="2"/>
          <w:szCs w:val="22"/>
        </w:rPr>
        <w:t>动力</w:t>
      </w:r>
      <w:r w:rsidR="00AE00D4" w:rsidRPr="00674BD1">
        <w:rPr>
          <w:rFonts w:ascii="Times New Roman" w:hAnsi="Times New Roman" w:cs="Times New Roman"/>
          <w:kern w:val="2"/>
          <w:szCs w:val="22"/>
        </w:rPr>
        <w:t>，</w:t>
      </w:r>
      <w:r w:rsidR="00C70FB0" w:rsidRPr="00674BD1">
        <w:rPr>
          <w:rFonts w:ascii="Times New Roman" w:hAnsi="Times New Roman" w:cs="Times New Roman"/>
          <w:kern w:val="2"/>
          <w:szCs w:val="22"/>
        </w:rPr>
        <w:t>发掘和培育成长、并使新旧动力有序转换</w:t>
      </w:r>
      <w:r w:rsidR="00AE00D4" w:rsidRPr="00674BD1">
        <w:rPr>
          <w:rFonts w:ascii="Times New Roman" w:hAnsi="Times New Roman" w:cs="Times New Roman"/>
          <w:kern w:val="2"/>
          <w:szCs w:val="22"/>
        </w:rPr>
        <w:t>。</w:t>
      </w:r>
    </w:p>
    <w:p w14:paraId="280721D8" w14:textId="7389D557" w:rsidR="00177A17" w:rsidRDefault="006606F2" w:rsidP="00674BD1">
      <w:pPr>
        <w:spacing w:line="400" w:lineRule="exact"/>
        <w:ind w:firstLineChars="200" w:firstLine="480"/>
        <w:rPr>
          <w:rFonts w:ascii="Times New Roman" w:hAnsi="Times New Roman" w:cs="Times New Roman"/>
          <w:kern w:val="2"/>
          <w:szCs w:val="22"/>
        </w:rPr>
      </w:pPr>
      <w:r w:rsidRPr="00674BD1">
        <w:rPr>
          <w:rFonts w:ascii="Times New Roman" w:hAnsi="Times New Roman" w:cs="Times New Roman"/>
          <w:kern w:val="2"/>
          <w:szCs w:val="22"/>
        </w:rPr>
        <w:t>经济增长</w:t>
      </w:r>
      <w:r w:rsidR="00B845EB">
        <w:rPr>
          <w:rFonts w:ascii="Times New Roman" w:hAnsi="Times New Roman" w:cs="Times New Roman" w:hint="eastAsia"/>
          <w:kern w:val="2"/>
          <w:szCs w:val="22"/>
        </w:rPr>
        <w:t>主要</w:t>
      </w:r>
      <w:r w:rsidR="00762B37">
        <w:rPr>
          <w:rFonts w:ascii="Times New Roman" w:hAnsi="Times New Roman" w:cs="Times New Roman" w:hint="eastAsia"/>
          <w:kern w:val="2"/>
          <w:szCs w:val="22"/>
        </w:rPr>
        <w:t>来源于</w:t>
      </w:r>
      <w:r w:rsidRPr="00674BD1">
        <w:rPr>
          <w:rFonts w:ascii="Times New Roman" w:hAnsi="Times New Roman" w:cs="Times New Roman"/>
          <w:kern w:val="2"/>
          <w:szCs w:val="22"/>
        </w:rPr>
        <w:t>由劳动</w:t>
      </w:r>
      <w:r w:rsidR="00B32C48">
        <w:rPr>
          <w:rFonts w:ascii="Times New Roman" w:hAnsi="Times New Roman" w:cs="Times New Roman" w:hint="eastAsia"/>
          <w:kern w:val="2"/>
          <w:szCs w:val="22"/>
        </w:rPr>
        <w:t>力</w:t>
      </w:r>
      <w:r w:rsidRPr="00674BD1">
        <w:rPr>
          <w:rFonts w:ascii="Times New Roman" w:hAnsi="Times New Roman" w:cs="Times New Roman"/>
          <w:kern w:val="2"/>
          <w:szCs w:val="22"/>
        </w:rPr>
        <w:t>、资本</w:t>
      </w:r>
      <w:r w:rsidR="00B32C48">
        <w:rPr>
          <w:rFonts w:ascii="Times New Roman" w:hAnsi="Times New Roman" w:cs="Times New Roman" w:hint="eastAsia"/>
          <w:kern w:val="2"/>
          <w:szCs w:val="22"/>
        </w:rPr>
        <w:t>投入</w:t>
      </w:r>
      <w:r w:rsidRPr="00674BD1">
        <w:rPr>
          <w:rFonts w:ascii="Times New Roman" w:hAnsi="Times New Roman" w:cs="Times New Roman"/>
          <w:kern w:val="2"/>
          <w:szCs w:val="22"/>
        </w:rPr>
        <w:t>、</w:t>
      </w:r>
      <w:r w:rsidR="00B32C48">
        <w:rPr>
          <w:rFonts w:ascii="Times New Roman" w:hAnsi="Times New Roman" w:cs="Times New Roman" w:hint="eastAsia"/>
          <w:kern w:val="2"/>
          <w:szCs w:val="22"/>
        </w:rPr>
        <w:t>自然</w:t>
      </w:r>
      <w:r w:rsidRPr="00674BD1">
        <w:rPr>
          <w:rFonts w:ascii="Times New Roman" w:hAnsi="Times New Roman" w:cs="Times New Roman"/>
          <w:kern w:val="2"/>
          <w:szCs w:val="22"/>
        </w:rPr>
        <w:t>资源、技术</w:t>
      </w:r>
      <w:r w:rsidR="00820EF5">
        <w:rPr>
          <w:rFonts w:ascii="Times New Roman" w:hAnsi="Times New Roman" w:cs="Times New Roman" w:hint="eastAsia"/>
          <w:kern w:val="2"/>
          <w:szCs w:val="22"/>
        </w:rPr>
        <w:t>进步</w:t>
      </w:r>
      <w:r w:rsidRPr="00674BD1">
        <w:rPr>
          <w:rFonts w:ascii="Times New Roman" w:hAnsi="Times New Roman" w:cs="Times New Roman"/>
          <w:kern w:val="2"/>
          <w:szCs w:val="22"/>
        </w:rPr>
        <w:t>等要素配置</w:t>
      </w:r>
      <w:r w:rsidR="000D5E26">
        <w:rPr>
          <w:rFonts w:ascii="Times New Roman" w:hAnsi="Times New Roman" w:cs="Times New Roman" w:hint="eastAsia"/>
          <w:kern w:val="2"/>
          <w:szCs w:val="22"/>
        </w:rPr>
        <w:t>而</w:t>
      </w:r>
      <w:r w:rsidRPr="00674BD1">
        <w:rPr>
          <w:rFonts w:ascii="Times New Roman" w:hAnsi="Times New Roman" w:cs="Times New Roman"/>
          <w:kern w:val="2"/>
          <w:szCs w:val="22"/>
        </w:rPr>
        <w:t>形成的产出。</w:t>
      </w:r>
      <w:r w:rsidR="00177A17">
        <w:rPr>
          <w:rFonts w:ascii="Times New Roman" w:hAnsi="Times New Roman" w:cs="Times New Roman" w:hint="eastAsia"/>
          <w:kern w:val="2"/>
          <w:szCs w:val="22"/>
        </w:rPr>
        <w:t>在一定的时期内，</w:t>
      </w:r>
      <w:r w:rsidR="00D57BEC">
        <w:rPr>
          <w:rFonts w:ascii="Times New Roman" w:hAnsi="Times New Roman" w:cs="Times New Roman" w:hint="eastAsia"/>
          <w:kern w:val="2"/>
          <w:szCs w:val="22"/>
        </w:rPr>
        <w:t>可以为一国或一地区的经济增长</w:t>
      </w:r>
      <w:r w:rsidR="000C0CFA">
        <w:rPr>
          <w:rFonts w:ascii="Times New Roman" w:hAnsi="Times New Roman" w:cs="Times New Roman" w:hint="eastAsia"/>
          <w:kern w:val="2"/>
          <w:szCs w:val="22"/>
        </w:rPr>
        <w:t>发挥着</w:t>
      </w:r>
      <w:r w:rsidR="005F1746">
        <w:rPr>
          <w:rFonts w:ascii="Times New Roman" w:hAnsi="Times New Roman" w:cs="Times New Roman" w:hint="eastAsia"/>
          <w:kern w:val="2"/>
          <w:szCs w:val="22"/>
        </w:rPr>
        <w:t>主导作用的</w:t>
      </w:r>
      <w:r w:rsidR="001325E9">
        <w:rPr>
          <w:rFonts w:ascii="Times New Roman" w:hAnsi="Times New Roman" w:cs="Times New Roman" w:hint="eastAsia"/>
          <w:kern w:val="2"/>
          <w:szCs w:val="22"/>
        </w:rPr>
        <w:t>产业</w:t>
      </w:r>
      <w:r w:rsidR="005F6DB3">
        <w:rPr>
          <w:rFonts w:ascii="Times New Roman" w:hAnsi="Times New Roman" w:cs="Times New Roman" w:hint="eastAsia"/>
          <w:kern w:val="2"/>
          <w:szCs w:val="22"/>
        </w:rPr>
        <w:t>，就</w:t>
      </w:r>
      <w:r w:rsidR="00FC07EA">
        <w:rPr>
          <w:rFonts w:ascii="Times New Roman" w:hAnsi="Times New Roman" w:cs="Times New Roman" w:hint="eastAsia"/>
          <w:kern w:val="2"/>
          <w:szCs w:val="22"/>
        </w:rPr>
        <w:t>可作为</w:t>
      </w:r>
      <w:r w:rsidR="000D4668">
        <w:rPr>
          <w:rFonts w:ascii="Times New Roman" w:hAnsi="Times New Roman" w:cs="Times New Roman" w:hint="eastAsia"/>
          <w:kern w:val="2"/>
          <w:szCs w:val="22"/>
        </w:rPr>
        <w:t>经济增长的</w:t>
      </w:r>
      <w:r w:rsidR="00CB06AB">
        <w:rPr>
          <w:rFonts w:ascii="Times New Roman" w:hAnsi="Times New Roman" w:cs="Times New Roman" w:hint="eastAsia"/>
          <w:kern w:val="2"/>
          <w:szCs w:val="22"/>
        </w:rPr>
        <w:t>动力</w:t>
      </w:r>
      <w:r w:rsidR="004A3E6E">
        <w:rPr>
          <w:rFonts w:ascii="Times New Roman" w:hAnsi="Times New Roman" w:cs="Times New Roman" w:hint="eastAsia"/>
          <w:kern w:val="2"/>
          <w:szCs w:val="22"/>
        </w:rPr>
        <w:t>源泉</w:t>
      </w:r>
      <w:r w:rsidR="00CB06AB">
        <w:rPr>
          <w:rFonts w:ascii="Times New Roman" w:hAnsi="Times New Roman" w:cs="Times New Roman" w:hint="eastAsia"/>
          <w:kern w:val="2"/>
          <w:szCs w:val="22"/>
        </w:rPr>
        <w:t>。</w:t>
      </w:r>
      <w:r w:rsidR="00684495">
        <w:rPr>
          <w:rFonts w:ascii="Times New Roman" w:hAnsi="Times New Roman" w:cs="Times New Roman" w:hint="eastAsia"/>
          <w:kern w:val="2"/>
          <w:szCs w:val="22"/>
        </w:rPr>
        <w:t>纵观</w:t>
      </w:r>
      <w:r w:rsidR="00D77495">
        <w:rPr>
          <w:rFonts w:ascii="Times New Roman" w:hAnsi="Times New Roman" w:cs="Times New Roman" w:hint="eastAsia"/>
          <w:kern w:val="2"/>
          <w:szCs w:val="22"/>
        </w:rPr>
        <w:t>世界范围</w:t>
      </w:r>
      <w:r w:rsidR="00684495">
        <w:rPr>
          <w:rFonts w:ascii="Times New Roman" w:hAnsi="Times New Roman" w:cs="Times New Roman" w:hint="eastAsia"/>
          <w:kern w:val="2"/>
          <w:szCs w:val="22"/>
        </w:rPr>
        <w:t>内的工业化进程，</w:t>
      </w:r>
      <w:r w:rsidR="000676E2">
        <w:rPr>
          <w:rFonts w:ascii="Times New Roman" w:hAnsi="Times New Roman" w:cs="Times New Roman" w:hint="eastAsia"/>
          <w:kern w:val="2"/>
          <w:szCs w:val="22"/>
        </w:rPr>
        <w:t>在中前期</w:t>
      </w:r>
      <w:r w:rsidR="00AA32B8">
        <w:rPr>
          <w:rFonts w:ascii="Times New Roman" w:hAnsi="Times New Roman" w:cs="Times New Roman" w:hint="eastAsia"/>
          <w:kern w:val="2"/>
          <w:szCs w:val="22"/>
        </w:rPr>
        <w:t>阶段</w:t>
      </w:r>
      <w:r w:rsidR="004A2AB8">
        <w:rPr>
          <w:rFonts w:ascii="Times New Roman" w:hAnsi="Times New Roman" w:cs="Times New Roman" w:hint="eastAsia"/>
          <w:kern w:val="2"/>
          <w:szCs w:val="22"/>
        </w:rPr>
        <w:t>主要为</w:t>
      </w:r>
      <w:r w:rsidR="00350ADD">
        <w:rPr>
          <w:rFonts w:ascii="Times New Roman" w:hAnsi="Times New Roman" w:cs="Times New Roman" w:hint="eastAsia"/>
          <w:kern w:val="2"/>
          <w:szCs w:val="22"/>
        </w:rPr>
        <w:t>第一产业</w:t>
      </w:r>
      <w:r w:rsidR="00C97B5E">
        <w:rPr>
          <w:rFonts w:ascii="Times New Roman" w:hAnsi="Times New Roman" w:cs="Times New Roman" w:hint="eastAsia"/>
          <w:kern w:val="2"/>
          <w:szCs w:val="22"/>
        </w:rPr>
        <w:t>向</w:t>
      </w:r>
      <w:r w:rsidR="006064C1">
        <w:rPr>
          <w:rFonts w:ascii="Times New Roman" w:hAnsi="Times New Roman" w:cs="Times New Roman" w:hint="eastAsia"/>
          <w:kern w:val="2"/>
          <w:szCs w:val="22"/>
        </w:rPr>
        <w:t>第二产业</w:t>
      </w:r>
      <w:r w:rsidR="009A4D68">
        <w:rPr>
          <w:rFonts w:ascii="Times New Roman" w:hAnsi="Times New Roman" w:cs="Times New Roman" w:hint="eastAsia"/>
          <w:kern w:val="2"/>
          <w:szCs w:val="22"/>
        </w:rPr>
        <w:t>的</w:t>
      </w:r>
      <w:r w:rsidR="00AA32B8">
        <w:rPr>
          <w:rFonts w:ascii="Times New Roman" w:hAnsi="Times New Roman" w:cs="Times New Roman" w:hint="eastAsia"/>
          <w:kern w:val="2"/>
          <w:szCs w:val="22"/>
        </w:rPr>
        <w:t>转移，</w:t>
      </w:r>
      <w:r w:rsidR="00542296">
        <w:rPr>
          <w:rFonts w:ascii="Times New Roman" w:hAnsi="Times New Roman" w:cs="Times New Roman" w:hint="eastAsia"/>
          <w:kern w:val="2"/>
          <w:szCs w:val="22"/>
        </w:rPr>
        <w:t>而</w:t>
      </w:r>
      <w:r w:rsidR="00E90567">
        <w:rPr>
          <w:rFonts w:ascii="Times New Roman" w:hAnsi="Times New Roman" w:cs="Times New Roman" w:hint="eastAsia"/>
          <w:kern w:val="2"/>
          <w:szCs w:val="22"/>
        </w:rPr>
        <w:t>工业化</w:t>
      </w:r>
      <w:r w:rsidR="00903748">
        <w:rPr>
          <w:rFonts w:ascii="Times New Roman" w:hAnsi="Times New Roman" w:cs="Times New Roman" w:hint="eastAsia"/>
          <w:kern w:val="2"/>
          <w:szCs w:val="22"/>
        </w:rPr>
        <w:t>主要</w:t>
      </w:r>
      <w:r w:rsidR="00233496">
        <w:rPr>
          <w:rFonts w:ascii="Times New Roman" w:hAnsi="Times New Roman" w:cs="Times New Roman" w:hint="eastAsia"/>
          <w:kern w:val="2"/>
          <w:szCs w:val="22"/>
        </w:rPr>
        <w:t>依靠</w:t>
      </w:r>
      <w:r w:rsidR="007335DC">
        <w:rPr>
          <w:rFonts w:ascii="Times New Roman" w:hAnsi="Times New Roman" w:cs="Times New Roman" w:hint="eastAsia"/>
          <w:kern w:val="2"/>
          <w:szCs w:val="22"/>
        </w:rPr>
        <w:t>规模化</w:t>
      </w:r>
      <w:r w:rsidR="003D305C">
        <w:rPr>
          <w:rFonts w:ascii="Times New Roman" w:hAnsi="Times New Roman" w:cs="Times New Roman" w:hint="eastAsia"/>
          <w:kern w:val="2"/>
          <w:szCs w:val="22"/>
        </w:rPr>
        <w:t>劳动密集型</w:t>
      </w:r>
      <w:r w:rsidR="004000FA">
        <w:rPr>
          <w:rFonts w:ascii="Times New Roman" w:hAnsi="Times New Roman" w:cs="Times New Roman" w:hint="eastAsia"/>
          <w:kern w:val="2"/>
          <w:szCs w:val="22"/>
        </w:rPr>
        <w:t>产业的</w:t>
      </w:r>
      <w:r w:rsidR="002800D6">
        <w:rPr>
          <w:rFonts w:ascii="Times New Roman" w:hAnsi="Times New Roman" w:cs="Times New Roman" w:hint="eastAsia"/>
          <w:kern w:val="2"/>
          <w:szCs w:val="22"/>
        </w:rPr>
        <w:t>快速发展。</w:t>
      </w:r>
      <w:r w:rsidR="00FA4134">
        <w:rPr>
          <w:rFonts w:ascii="Times New Roman" w:hAnsi="Times New Roman" w:cs="Times New Roman" w:hint="eastAsia"/>
          <w:kern w:val="2"/>
          <w:szCs w:val="22"/>
        </w:rPr>
        <w:t>在中后期阶段</w:t>
      </w:r>
      <w:r w:rsidR="00755B75">
        <w:rPr>
          <w:rFonts w:ascii="Times New Roman" w:hAnsi="Times New Roman" w:cs="Times New Roman" w:hint="eastAsia"/>
          <w:kern w:val="2"/>
          <w:szCs w:val="22"/>
        </w:rPr>
        <w:t>主要为</w:t>
      </w:r>
      <w:r w:rsidR="003D6E36">
        <w:rPr>
          <w:rFonts w:ascii="Times New Roman" w:hAnsi="Times New Roman" w:cs="Times New Roman" w:hint="eastAsia"/>
          <w:kern w:val="2"/>
          <w:szCs w:val="22"/>
        </w:rPr>
        <w:t>第二产业向第三产业的</w:t>
      </w:r>
      <w:r w:rsidR="006855FC">
        <w:rPr>
          <w:rFonts w:ascii="Times New Roman" w:hAnsi="Times New Roman" w:cs="Times New Roman" w:hint="eastAsia"/>
          <w:kern w:val="2"/>
          <w:szCs w:val="22"/>
        </w:rPr>
        <w:t>转型</w:t>
      </w:r>
      <w:r w:rsidR="001F2EEC">
        <w:rPr>
          <w:rFonts w:ascii="Times New Roman" w:hAnsi="Times New Roman" w:cs="Times New Roman" w:hint="eastAsia"/>
          <w:kern w:val="2"/>
          <w:szCs w:val="22"/>
        </w:rPr>
        <w:t>，</w:t>
      </w:r>
      <w:r w:rsidR="00F308E6">
        <w:rPr>
          <w:rFonts w:ascii="Times New Roman" w:hAnsi="Times New Roman" w:cs="Times New Roman" w:hint="eastAsia"/>
          <w:kern w:val="2"/>
          <w:szCs w:val="22"/>
        </w:rPr>
        <w:t>即工业</w:t>
      </w:r>
      <w:r w:rsidR="00B204DE">
        <w:rPr>
          <w:rFonts w:ascii="Times New Roman" w:hAnsi="Times New Roman" w:cs="Times New Roman" w:hint="eastAsia"/>
          <w:kern w:val="2"/>
          <w:szCs w:val="22"/>
        </w:rPr>
        <w:t>制造业</w:t>
      </w:r>
      <w:r w:rsidR="00F308E6">
        <w:rPr>
          <w:rFonts w:ascii="Times New Roman" w:hAnsi="Times New Roman" w:cs="Times New Roman" w:hint="eastAsia"/>
          <w:kern w:val="2"/>
          <w:szCs w:val="22"/>
        </w:rPr>
        <w:t>服务业化</w:t>
      </w:r>
      <w:r w:rsidR="00B204DE">
        <w:rPr>
          <w:rFonts w:ascii="Times New Roman" w:hAnsi="Times New Roman" w:cs="Times New Roman" w:hint="eastAsia"/>
          <w:kern w:val="2"/>
          <w:szCs w:val="22"/>
        </w:rPr>
        <w:t>。</w:t>
      </w:r>
      <w:r w:rsidR="001D2D0A">
        <w:rPr>
          <w:rFonts w:ascii="Times New Roman" w:hAnsi="Times New Roman" w:cs="Times New Roman" w:hint="eastAsia"/>
          <w:kern w:val="2"/>
          <w:szCs w:val="22"/>
        </w:rPr>
        <w:t>此时</w:t>
      </w:r>
      <w:r w:rsidR="00B645E3">
        <w:rPr>
          <w:rFonts w:ascii="Times New Roman" w:hAnsi="Times New Roman" w:cs="Times New Roman" w:hint="eastAsia"/>
          <w:kern w:val="2"/>
          <w:szCs w:val="22"/>
        </w:rPr>
        <w:t>的特征主要为</w:t>
      </w:r>
      <w:r w:rsidR="00996492">
        <w:rPr>
          <w:rFonts w:ascii="Times New Roman" w:hAnsi="Times New Roman" w:cs="Times New Roman" w:hint="eastAsia"/>
          <w:kern w:val="2"/>
          <w:szCs w:val="22"/>
        </w:rPr>
        <w:t>二产业内部</w:t>
      </w:r>
      <w:r w:rsidR="00800A96">
        <w:rPr>
          <w:rFonts w:ascii="Times New Roman" w:hAnsi="Times New Roman" w:cs="Times New Roman" w:hint="eastAsia"/>
          <w:kern w:val="2"/>
          <w:szCs w:val="22"/>
        </w:rPr>
        <w:t>经济结构的</w:t>
      </w:r>
      <w:r w:rsidR="00B16CF8">
        <w:rPr>
          <w:rFonts w:ascii="Times New Roman" w:hAnsi="Times New Roman" w:cs="Times New Roman" w:hint="eastAsia"/>
          <w:kern w:val="2"/>
          <w:szCs w:val="22"/>
        </w:rPr>
        <w:t>转换</w:t>
      </w:r>
      <w:r w:rsidR="00800A96">
        <w:rPr>
          <w:rFonts w:ascii="Times New Roman" w:hAnsi="Times New Roman" w:cs="Times New Roman" w:hint="eastAsia"/>
          <w:kern w:val="2"/>
          <w:szCs w:val="22"/>
        </w:rPr>
        <w:t>，</w:t>
      </w:r>
      <w:r w:rsidR="00524F3F">
        <w:rPr>
          <w:rFonts w:ascii="Times New Roman" w:hAnsi="Times New Roman" w:cs="Times New Roman" w:hint="eastAsia"/>
          <w:kern w:val="2"/>
          <w:szCs w:val="22"/>
        </w:rPr>
        <w:t>主要</w:t>
      </w:r>
      <w:r w:rsidR="00CF3EDA">
        <w:rPr>
          <w:rFonts w:ascii="Times New Roman" w:hAnsi="Times New Roman" w:cs="Times New Roman" w:hint="eastAsia"/>
          <w:kern w:val="2"/>
          <w:szCs w:val="22"/>
        </w:rPr>
        <w:t>表现为</w:t>
      </w:r>
      <w:r w:rsidR="00C65A12">
        <w:rPr>
          <w:rFonts w:ascii="Times New Roman" w:hAnsi="Times New Roman" w:cs="Times New Roman" w:hint="eastAsia"/>
          <w:kern w:val="2"/>
          <w:szCs w:val="22"/>
        </w:rPr>
        <w:t>劳动力密集型</w:t>
      </w:r>
      <w:r w:rsidR="00F33228">
        <w:rPr>
          <w:rFonts w:ascii="Times New Roman" w:hAnsi="Times New Roman" w:cs="Times New Roman" w:hint="eastAsia"/>
          <w:kern w:val="2"/>
          <w:szCs w:val="22"/>
        </w:rPr>
        <w:t>产业向</w:t>
      </w:r>
      <w:r w:rsidR="00DA4736">
        <w:rPr>
          <w:rFonts w:ascii="Times New Roman" w:hAnsi="Times New Roman" w:cs="Times New Roman" w:hint="eastAsia"/>
          <w:kern w:val="2"/>
          <w:szCs w:val="22"/>
        </w:rPr>
        <w:t>资本、技术密集型产业</w:t>
      </w:r>
      <w:r w:rsidR="00007C20">
        <w:rPr>
          <w:rFonts w:ascii="Times New Roman" w:hAnsi="Times New Roman" w:cs="Times New Roman" w:hint="eastAsia"/>
          <w:kern w:val="2"/>
          <w:szCs w:val="22"/>
        </w:rPr>
        <w:t>之间</w:t>
      </w:r>
      <w:r w:rsidR="0043404F">
        <w:rPr>
          <w:rFonts w:ascii="Times New Roman" w:hAnsi="Times New Roman" w:cs="Times New Roman" w:hint="eastAsia"/>
          <w:kern w:val="2"/>
          <w:szCs w:val="22"/>
        </w:rPr>
        <w:t>转化</w:t>
      </w:r>
      <w:r w:rsidR="006F6420">
        <w:rPr>
          <w:rFonts w:ascii="Times New Roman" w:hAnsi="Times New Roman" w:cs="Times New Roman" w:hint="eastAsia"/>
          <w:kern w:val="2"/>
          <w:szCs w:val="22"/>
        </w:rPr>
        <w:t>和共存</w:t>
      </w:r>
      <w:r w:rsidR="00007C20">
        <w:rPr>
          <w:rFonts w:ascii="Times New Roman" w:hAnsi="Times New Roman" w:cs="Times New Roman" w:hint="eastAsia"/>
          <w:kern w:val="2"/>
          <w:szCs w:val="22"/>
        </w:rPr>
        <w:t>。</w:t>
      </w:r>
      <w:r w:rsidR="00E448E1">
        <w:rPr>
          <w:rFonts w:ascii="Times New Roman" w:hAnsi="Times New Roman" w:cs="Times New Roman" w:hint="eastAsia"/>
          <w:kern w:val="2"/>
          <w:szCs w:val="22"/>
        </w:rPr>
        <w:t>资本和技术密集型产业的</w:t>
      </w:r>
      <w:r w:rsidR="00EF1DD2">
        <w:rPr>
          <w:rFonts w:ascii="Times New Roman" w:hAnsi="Times New Roman" w:cs="Times New Roman" w:hint="eastAsia"/>
          <w:kern w:val="2"/>
          <w:szCs w:val="22"/>
        </w:rPr>
        <w:t>迅猛发展，</w:t>
      </w:r>
      <w:r w:rsidR="0020320D">
        <w:rPr>
          <w:rFonts w:ascii="Times New Roman" w:hAnsi="Times New Roman" w:cs="Times New Roman" w:hint="eastAsia"/>
          <w:kern w:val="2"/>
          <w:szCs w:val="22"/>
        </w:rPr>
        <w:t>不断优化制造业结构</w:t>
      </w:r>
      <w:r w:rsidR="00746BB6">
        <w:rPr>
          <w:rFonts w:ascii="Times New Roman" w:hAnsi="Times New Roman" w:cs="Times New Roman" w:hint="eastAsia"/>
          <w:kern w:val="2"/>
          <w:szCs w:val="22"/>
        </w:rPr>
        <w:t>，</w:t>
      </w:r>
      <w:r w:rsidR="00586C57">
        <w:rPr>
          <w:rFonts w:ascii="Times New Roman" w:hAnsi="Times New Roman" w:cs="Times New Roman" w:hint="eastAsia"/>
          <w:kern w:val="2"/>
          <w:szCs w:val="22"/>
        </w:rPr>
        <w:t>使</w:t>
      </w:r>
      <w:r w:rsidR="00D048C8">
        <w:rPr>
          <w:rFonts w:ascii="Times New Roman" w:hAnsi="Times New Roman" w:cs="Times New Roman" w:hint="eastAsia"/>
          <w:kern w:val="2"/>
          <w:szCs w:val="22"/>
        </w:rPr>
        <w:t>第二产业</w:t>
      </w:r>
      <w:r w:rsidR="006641EF">
        <w:rPr>
          <w:rFonts w:ascii="Times New Roman" w:hAnsi="Times New Roman" w:cs="Times New Roman" w:hint="eastAsia"/>
          <w:kern w:val="2"/>
          <w:szCs w:val="22"/>
        </w:rPr>
        <w:t>的发展</w:t>
      </w:r>
      <w:r w:rsidR="007E67C1">
        <w:rPr>
          <w:rFonts w:ascii="Times New Roman" w:hAnsi="Times New Roman" w:cs="Times New Roman" w:hint="eastAsia"/>
          <w:kern w:val="2"/>
          <w:szCs w:val="22"/>
        </w:rPr>
        <w:t>向中高端和</w:t>
      </w:r>
      <w:r w:rsidR="006930B2">
        <w:rPr>
          <w:rFonts w:ascii="Times New Roman" w:hAnsi="Times New Roman" w:cs="Times New Roman" w:hint="eastAsia"/>
          <w:kern w:val="2"/>
          <w:szCs w:val="22"/>
        </w:rPr>
        <w:t>服务化方向</w:t>
      </w:r>
      <w:r w:rsidR="003B34E0">
        <w:rPr>
          <w:rFonts w:ascii="Times New Roman" w:hAnsi="Times New Roman" w:cs="Times New Roman" w:hint="eastAsia"/>
          <w:kern w:val="2"/>
          <w:szCs w:val="22"/>
        </w:rPr>
        <w:t>发展。</w:t>
      </w:r>
    </w:p>
    <w:p w14:paraId="660A5051" w14:textId="19693AC9" w:rsidR="008D280B" w:rsidRDefault="006606F2" w:rsidP="00674BD1">
      <w:pPr>
        <w:spacing w:line="400" w:lineRule="exact"/>
        <w:ind w:firstLineChars="200" w:firstLine="480"/>
        <w:rPr>
          <w:rFonts w:ascii="Times New Roman" w:hAnsi="Times New Roman" w:cs="Times New Roman"/>
          <w:kern w:val="2"/>
          <w:szCs w:val="22"/>
        </w:rPr>
      </w:pPr>
      <w:r w:rsidRPr="00674BD1">
        <w:rPr>
          <w:rFonts w:ascii="Times New Roman" w:hAnsi="Times New Roman" w:cs="Times New Roman"/>
          <w:kern w:val="2"/>
          <w:szCs w:val="22"/>
        </w:rPr>
        <w:t>改革开放以来，</w:t>
      </w:r>
      <w:r w:rsidR="00DB7110" w:rsidRPr="00674BD1">
        <w:rPr>
          <w:rFonts w:ascii="Times New Roman" w:hAnsi="Times New Roman" w:cs="Times New Roman"/>
          <w:kern w:val="2"/>
          <w:szCs w:val="22"/>
        </w:rPr>
        <w:t>中国凭借丰富的劳动力资源和劳动力成本比较优势，获得了</w:t>
      </w:r>
      <w:r w:rsidR="00DB7110" w:rsidRPr="00674BD1">
        <w:rPr>
          <w:rFonts w:ascii="Times New Roman" w:hAnsi="Times New Roman" w:cs="Times New Roman"/>
          <w:kern w:val="2"/>
          <w:szCs w:val="22"/>
        </w:rPr>
        <w:t>“</w:t>
      </w:r>
      <w:r w:rsidR="00DB7110" w:rsidRPr="00674BD1">
        <w:rPr>
          <w:rFonts w:ascii="Times New Roman" w:hAnsi="Times New Roman" w:cs="Times New Roman"/>
          <w:kern w:val="2"/>
          <w:szCs w:val="22"/>
        </w:rPr>
        <w:t>世界工厂</w:t>
      </w:r>
      <w:r w:rsidR="00DB7110" w:rsidRPr="00674BD1">
        <w:rPr>
          <w:rFonts w:ascii="Times New Roman" w:hAnsi="Times New Roman" w:cs="Times New Roman"/>
          <w:kern w:val="2"/>
          <w:szCs w:val="22"/>
        </w:rPr>
        <w:t>”</w:t>
      </w:r>
      <w:r w:rsidR="003A3A44" w:rsidRPr="00674BD1">
        <w:rPr>
          <w:rFonts w:ascii="Times New Roman" w:hAnsi="Times New Roman" w:cs="Times New Roman"/>
          <w:kern w:val="2"/>
          <w:szCs w:val="22"/>
        </w:rPr>
        <w:t>（</w:t>
      </w:r>
      <w:r w:rsidR="003A3A44" w:rsidRPr="00674BD1">
        <w:rPr>
          <w:rFonts w:ascii="Times New Roman" w:hAnsi="Times New Roman" w:cs="Times New Roman"/>
          <w:kern w:val="2"/>
          <w:szCs w:val="22"/>
        </w:rPr>
        <w:t xml:space="preserve"> </w:t>
      </w:r>
      <w:r w:rsidR="003A3A44" w:rsidRPr="00674BD1">
        <w:rPr>
          <w:rFonts w:ascii="Times New Roman" w:hAnsi="Times New Roman" w:cs="Times New Roman"/>
          <w:kern w:val="2"/>
          <w:szCs w:val="22"/>
        </w:rPr>
        <w:t>或者说</w:t>
      </w:r>
      <w:r w:rsidR="003A3A44" w:rsidRPr="00674BD1">
        <w:rPr>
          <w:rFonts w:ascii="Times New Roman" w:hAnsi="Times New Roman" w:cs="Times New Roman"/>
          <w:kern w:val="2"/>
          <w:szCs w:val="22"/>
        </w:rPr>
        <w:t>“</w:t>
      </w:r>
      <w:r w:rsidR="003A3A44" w:rsidRPr="00674BD1">
        <w:rPr>
          <w:rFonts w:ascii="Times New Roman" w:hAnsi="Times New Roman" w:cs="Times New Roman"/>
          <w:kern w:val="2"/>
          <w:szCs w:val="22"/>
        </w:rPr>
        <w:t>制造业中心</w:t>
      </w:r>
      <w:r w:rsidR="003A3A44" w:rsidRPr="00674BD1">
        <w:rPr>
          <w:rFonts w:ascii="Times New Roman" w:hAnsi="Times New Roman" w:cs="Times New Roman"/>
          <w:kern w:val="2"/>
          <w:szCs w:val="22"/>
        </w:rPr>
        <w:t>”</w:t>
      </w:r>
      <w:r w:rsidR="003A3A44" w:rsidRPr="00674BD1">
        <w:rPr>
          <w:rFonts w:ascii="Times New Roman" w:hAnsi="Times New Roman" w:cs="Times New Roman"/>
          <w:kern w:val="2"/>
          <w:szCs w:val="22"/>
        </w:rPr>
        <w:t>）</w:t>
      </w:r>
      <w:r w:rsidR="00DB7110" w:rsidRPr="00674BD1">
        <w:rPr>
          <w:rFonts w:ascii="Times New Roman" w:hAnsi="Times New Roman" w:cs="Times New Roman"/>
          <w:kern w:val="2"/>
          <w:szCs w:val="22"/>
        </w:rPr>
        <w:t>的声誉，经济</w:t>
      </w:r>
      <w:r w:rsidR="00190B7C">
        <w:rPr>
          <w:rFonts w:ascii="Times New Roman" w:hAnsi="Times New Roman" w:cs="Times New Roman" w:hint="eastAsia"/>
          <w:kern w:val="2"/>
          <w:szCs w:val="22"/>
        </w:rPr>
        <w:t>增长</w:t>
      </w:r>
      <w:r w:rsidR="00DB7110" w:rsidRPr="00674BD1">
        <w:rPr>
          <w:rFonts w:ascii="Times New Roman" w:hAnsi="Times New Roman" w:cs="Times New Roman"/>
          <w:kern w:val="2"/>
          <w:szCs w:val="22"/>
        </w:rPr>
        <w:t>实现了连续</w:t>
      </w:r>
      <w:r w:rsidR="00953966">
        <w:rPr>
          <w:rFonts w:ascii="Times New Roman" w:hAnsi="Times New Roman" w:cs="Times New Roman" w:hint="eastAsia"/>
          <w:kern w:val="2"/>
          <w:szCs w:val="22"/>
        </w:rPr>
        <w:t>近</w:t>
      </w:r>
      <w:r w:rsidR="00953966">
        <w:rPr>
          <w:rFonts w:ascii="Times New Roman" w:hAnsi="Times New Roman" w:cs="Times New Roman"/>
          <w:kern w:val="2"/>
          <w:szCs w:val="22"/>
        </w:rPr>
        <w:t>40</w:t>
      </w:r>
      <w:r w:rsidR="00DB7110" w:rsidRPr="00674BD1">
        <w:rPr>
          <w:rFonts w:ascii="Times New Roman" w:hAnsi="Times New Roman" w:cs="Times New Roman"/>
          <w:kern w:val="2"/>
          <w:szCs w:val="22"/>
        </w:rPr>
        <w:t>年的高速</w:t>
      </w:r>
      <w:r w:rsidR="005B6137">
        <w:rPr>
          <w:rFonts w:ascii="Times New Roman" w:hAnsi="Times New Roman" w:cs="Times New Roman" w:hint="eastAsia"/>
          <w:kern w:val="2"/>
          <w:szCs w:val="22"/>
        </w:rPr>
        <w:t>发展</w:t>
      </w:r>
      <w:r w:rsidR="00DB7110" w:rsidRPr="00674BD1">
        <w:rPr>
          <w:rFonts w:ascii="Times New Roman" w:hAnsi="Times New Roman" w:cs="Times New Roman"/>
          <w:kern w:val="2"/>
          <w:szCs w:val="22"/>
        </w:rPr>
        <w:t>：从</w:t>
      </w:r>
      <w:r w:rsidR="00DB7110" w:rsidRPr="00674BD1">
        <w:rPr>
          <w:rFonts w:ascii="Times New Roman" w:hAnsi="Times New Roman" w:cs="Times New Roman"/>
          <w:kern w:val="2"/>
          <w:szCs w:val="22"/>
        </w:rPr>
        <w:t>1978</w:t>
      </w:r>
      <w:r w:rsidR="00DB7110" w:rsidRPr="00674BD1">
        <w:rPr>
          <w:rFonts w:ascii="Times New Roman" w:hAnsi="Times New Roman" w:cs="Times New Roman"/>
          <w:kern w:val="2"/>
          <w:szCs w:val="22"/>
        </w:rPr>
        <w:t>年到</w:t>
      </w:r>
      <w:r w:rsidR="00DB7110" w:rsidRPr="00674BD1">
        <w:rPr>
          <w:rFonts w:ascii="Times New Roman" w:hAnsi="Times New Roman" w:cs="Times New Roman"/>
          <w:kern w:val="2"/>
          <w:szCs w:val="22"/>
        </w:rPr>
        <w:t>2015</w:t>
      </w:r>
      <w:r w:rsidR="00DB7110" w:rsidRPr="00674BD1">
        <w:rPr>
          <w:rFonts w:ascii="Times New Roman" w:hAnsi="Times New Roman" w:cs="Times New Roman"/>
          <w:kern w:val="2"/>
          <w:szCs w:val="22"/>
        </w:rPr>
        <w:t>年</w:t>
      </w:r>
      <w:r w:rsidR="00FB13B7">
        <w:rPr>
          <w:rFonts w:ascii="Times New Roman" w:hAnsi="Times New Roman" w:cs="Times New Roman" w:hint="eastAsia"/>
          <w:kern w:val="2"/>
          <w:szCs w:val="22"/>
        </w:rPr>
        <w:t>，</w:t>
      </w:r>
      <w:r w:rsidR="00D00FCB">
        <w:rPr>
          <w:rFonts w:ascii="Times New Roman" w:hAnsi="Times New Roman" w:cs="Times New Roman" w:hint="eastAsia"/>
          <w:kern w:val="2"/>
          <w:szCs w:val="22"/>
        </w:rPr>
        <w:t>中国</w:t>
      </w:r>
      <w:r w:rsidR="00241018">
        <w:rPr>
          <w:rFonts w:ascii="Times New Roman" w:hAnsi="Times New Roman" w:cs="Times New Roman" w:hint="eastAsia"/>
          <w:kern w:val="2"/>
          <w:szCs w:val="22"/>
        </w:rPr>
        <w:t>GDP</w:t>
      </w:r>
      <w:r w:rsidR="00DB7110" w:rsidRPr="00674BD1">
        <w:rPr>
          <w:rFonts w:ascii="Times New Roman" w:hAnsi="Times New Roman" w:cs="Times New Roman"/>
          <w:kern w:val="2"/>
          <w:szCs w:val="22"/>
        </w:rPr>
        <w:t>总值</w:t>
      </w:r>
      <w:r w:rsidR="009A1B7B">
        <w:rPr>
          <w:rFonts w:ascii="Times New Roman" w:hAnsi="Times New Roman" w:cs="Times New Roman" w:hint="eastAsia"/>
          <w:kern w:val="2"/>
          <w:szCs w:val="22"/>
        </w:rPr>
        <w:t>实现</w:t>
      </w:r>
      <w:r w:rsidR="00DB7110" w:rsidRPr="00674BD1">
        <w:rPr>
          <w:rFonts w:ascii="Times New Roman" w:hAnsi="Times New Roman" w:cs="Times New Roman"/>
          <w:kern w:val="2"/>
          <w:szCs w:val="22"/>
        </w:rPr>
        <w:t>年均</w:t>
      </w:r>
      <w:r w:rsidR="00DB7110" w:rsidRPr="00674BD1">
        <w:rPr>
          <w:rFonts w:ascii="Times New Roman" w:hAnsi="Times New Roman" w:cs="Times New Roman"/>
          <w:kern w:val="2"/>
          <w:szCs w:val="22"/>
        </w:rPr>
        <w:t>9.6%</w:t>
      </w:r>
      <w:r w:rsidR="00570FE2">
        <w:rPr>
          <w:rFonts w:ascii="Times New Roman" w:hAnsi="Times New Roman" w:cs="Times New Roman" w:hint="eastAsia"/>
          <w:kern w:val="2"/>
          <w:szCs w:val="22"/>
        </w:rPr>
        <w:t>的增速</w:t>
      </w:r>
      <w:r w:rsidR="00DB7110" w:rsidRPr="00674BD1">
        <w:rPr>
          <w:rFonts w:ascii="Times New Roman" w:hAnsi="Times New Roman" w:cs="Times New Roman"/>
          <w:kern w:val="2"/>
          <w:szCs w:val="22"/>
        </w:rPr>
        <w:t>，人均</w:t>
      </w:r>
      <w:r w:rsidR="00167649">
        <w:rPr>
          <w:rFonts w:ascii="Times New Roman" w:hAnsi="Times New Roman" w:cs="Times New Roman" w:hint="eastAsia"/>
          <w:kern w:val="2"/>
          <w:szCs w:val="22"/>
        </w:rPr>
        <w:t>GDP</w:t>
      </w:r>
      <w:r w:rsidR="00DB7110" w:rsidRPr="00674BD1">
        <w:rPr>
          <w:rFonts w:ascii="Times New Roman" w:hAnsi="Times New Roman" w:cs="Times New Roman"/>
          <w:kern w:val="2"/>
          <w:szCs w:val="22"/>
        </w:rPr>
        <w:t>总值从</w:t>
      </w:r>
      <w:r w:rsidR="000E6D9C">
        <w:rPr>
          <w:rFonts w:ascii="Times New Roman" w:hAnsi="Times New Roman" w:cs="Times New Roman" w:hint="eastAsia"/>
          <w:kern w:val="2"/>
          <w:szCs w:val="22"/>
        </w:rPr>
        <w:t>不足</w:t>
      </w:r>
      <w:r w:rsidR="000E6D9C">
        <w:rPr>
          <w:rFonts w:ascii="Times New Roman" w:hAnsi="Times New Roman" w:cs="Times New Roman" w:hint="eastAsia"/>
          <w:kern w:val="2"/>
          <w:szCs w:val="22"/>
        </w:rPr>
        <w:t>400</w:t>
      </w:r>
      <w:r w:rsidR="00DB7110" w:rsidRPr="00674BD1">
        <w:rPr>
          <w:rFonts w:ascii="Times New Roman" w:hAnsi="Times New Roman" w:cs="Times New Roman"/>
          <w:kern w:val="2"/>
          <w:szCs w:val="22"/>
        </w:rPr>
        <w:t>元提高到</w:t>
      </w:r>
      <w:r w:rsidR="00A84F07">
        <w:rPr>
          <w:rFonts w:ascii="Times New Roman" w:hAnsi="Times New Roman" w:cs="Times New Roman" w:hint="eastAsia"/>
          <w:kern w:val="2"/>
          <w:szCs w:val="22"/>
        </w:rPr>
        <w:t>近</w:t>
      </w:r>
      <w:r w:rsidR="00A84F07">
        <w:rPr>
          <w:rFonts w:ascii="Times New Roman" w:hAnsi="Times New Roman" w:cs="Times New Roman" w:hint="eastAsia"/>
          <w:kern w:val="2"/>
          <w:szCs w:val="22"/>
        </w:rPr>
        <w:t>50000</w:t>
      </w:r>
      <w:r w:rsidR="00DB7110" w:rsidRPr="00674BD1">
        <w:rPr>
          <w:rFonts w:ascii="Times New Roman" w:hAnsi="Times New Roman" w:cs="Times New Roman"/>
          <w:kern w:val="2"/>
          <w:szCs w:val="22"/>
        </w:rPr>
        <w:t>元，增长了</w:t>
      </w:r>
      <w:r w:rsidR="00A73022">
        <w:rPr>
          <w:rFonts w:ascii="Times New Roman" w:hAnsi="Times New Roman" w:cs="Times New Roman" w:hint="eastAsia"/>
          <w:kern w:val="2"/>
          <w:szCs w:val="22"/>
        </w:rPr>
        <w:t>近</w:t>
      </w:r>
      <w:r w:rsidR="00A73022">
        <w:rPr>
          <w:rFonts w:ascii="Times New Roman" w:hAnsi="Times New Roman" w:cs="Times New Roman"/>
          <w:kern w:val="2"/>
          <w:szCs w:val="22"/>
        </w:rPr>
        <w:t>20</w:t>
      </w:r>
      <w:r w:rsidR="00DB7110" w:rsidRPr="00674BD1">
        <w:rPr>
          <w:rFonts w:ascii="Times New Roman" w:hAnsi="Times New Roman" w:cs="Times New Roman"/>
          <w:kern w:val="2"/>
          <w:szCs w:val="22"/>
        </w:rPr>
        <w:t>倍。</w:t>
      </w:r>
      <w:r w:rsidR="00F4388B" w:rsidRPr="00674BD1">
        <w:rPr>
          <w:rFonts w:ascii="Times New Roman" w:hAnsi="Times New Roman" w:cs="Times New Roman"/>
          <w:kern w:val="2"/>
          <w:szCs w:val="22"/>
        </w:rPr>
        <w:t>中国制造业</w:t>
      </w:r>
      <w:r w:rsidR="002C6248" w:rsidRPr="00674BD1">
        <w:rPr>
          <w:rFonts w:ascii="Times New Roman" w:hAnsi="Times New Roman" w:cs="Times New Roman"/>
          <w:kern w:val="2"/>
          <w:szCs w:val="22"/>
        </w:rPr>
        <w:t>产</w:t>
      </w:r>
      <w:r w:rsidR="002C6248" w:rsidRPr="00674BD1">
        <w:rPr>
          <w:rFonts w:ascii="Times New Roman" w:hAnsi="Times New Roman" w:cs="Times New Roman"/>
          <w:kern w:val="2"/>
          <w:szCs w:val="22"/>
        </w:rPr>
        <w:lastRenderedPageBreak/>
        <w:t>品</w:t>
      </w:r>
      <w:r w:rsidR="008346C3">
        <w:rPr>
          <w:rFonts w:ascii="Times New Roman" w:hAnsi="Times New Roman" w:cs="Times New Roman" w:hint="eastAsia"/>
          <w:kern w:val="2"/>
          <w:szCs w:val="22"/>
        </w:rPr>
        <w:t>也从</w:t>
      </w:r>
      <w:r w:rsidR="009D0314">
        <w:rPr>
          <w:rFonts w:ascii="Times New Roman" w:hAnsi="Times New Roman" w:cs="Times New Roman" w:hint="eastAsia"/>
          <w:kern w:val="2"/>
          <w:szCs w:val="22"/>
        </w:rPr>
        <w:t>较低附加值向中高端产品领域发展，</w:t>
      </w:r>
      <w:r w:rsidR="00DF0121">
        <w:rPr>
          <w:rFonts w:ascii="Times New Roman" w:hAnsi="Times New Roman" w:cs="Times New Roman" w:hint="eastAsia"/>
          <w:kern w:val="2"/>
          <w:szCs w:val="22"/>
        </w:rPr>
        <w:t>产品的</w:t>
      </w:r>
      <w:r w:rsidR="002C6248" w:rsidRPr="00674BD1">
        <w:rPr>
          <w:rFonts w:ascii="Times New Roman" w:hAnsi="Times New Roman" w:cs="Times New Roman"/>
          <w:kern w:val="2"/>
          <w:szCs w:val="22"/>
        </w:rPr>
        <w:t>国际</w:t>
      </w:r>
      <w:r w:rsidR="00FB0845">
        <w:rPr>
          <w:rFonts w:ascii="Times New Roman" w:hAnsi="Times New Roman" w:cs="Times New Roman" w:hint="eastAsia"/>
          <w:kern w:val="2"/>
          <w:szCs w:val="22"/>
        </w:rPr>
        <w:t>市场</w:t>
      </w:r>
      <w:r w:rsidR="002C6248" w:rsidRPr="00674BD1">
        <w:rPr>
          <w:rFonts w:ascii="Times New Roman" w:hAnsi="Times New Roman" w:cs="Times New Roman"/>
          <w:kern w:val="2"/>
          <w:szCs w:val="22"/>
        </w:rPr>
        <w:t>竞争力</w:t>
      </w:r>
      <w:r w:rsidR="00822D3C">
        <w:rPr>
          <w:rFonts w:ascii="Times New Roman" w:hAnsi="Times New Roman" w:cs="Times New Roman" w:hint="eastAsia"/>
          <w:kern w:val="2"/>
          <w:szCs w:val="22"/>
        </w:rPr>
        <w:t>也</w:t>
      </w:r>
      <w:r w:rsidR="00F4388B" w:rsidRPr="00674BD1">
        <w:rPr>
          <w:rFonts w:ascii="Times New Roman" w:hAnsi="Times New Roman" w:cs="Times New Roman"/>
          <w:kern w:val="2"/>
          <w:szCs w:val="22"/>
        </w:rPr>
        <w:t>在</w:t>
      </w:r>
      <w:r w:rsidR="002C6248" w:rsidRPr="00674BD1">
        <w:rPr>
          <w:rFonts w:ascii="Times New Roman" w:hAnsi="Times New Roman" w:cs="Times New Roman"/>
          <w:kern w:val="2"/>
          <w:szCs w:val="22"/>
        </w:rPr>
        <w:t>不断</w:t>
      </w:r>
      <w:r w:rsidR="00932703">
        <w:rPr>
          <w:rFonts w:ascii="Times New Roman" w:hAnsi="Times New Roman" w:cs="Times New Roman" w:hint="eastAsia"/>
          <w:kern w:val="2"/>
          <w:szCs w:val="22"/>
        </w:rPr>
        <w:t>提升</w:t>
      </w:r>
      <w:r w:rsidR="002C6248" w:rsidRPr="00674BD1">
        <w:rPr>
          <w:rFonts w:ascii="Times New Roman" w:hAnsi="Times New Roman" w:cs="Times New Roman"/>
          <w:kern w:val="2"/>
          <w:szCs w:val="22"/>
        </w:rPr>
        <w:t>。在中国的</w:t>
      </w:r>
      <w:r w:rsidR="00627659">
        <w:rPr>
          <w:rFonts w:ascii="Times New Roman" w:hAnsi="Times New Roman" w:cs="Times New Roman" w:hint="eastAsia"/>
          <w:kern w:val="2"/>
          <w:szCs w:val="22"/>
        </w:rPr>
        <w:t>三大</w:t>
      </w:r>
      <w:r w:rsidR="002C6248" w:rsidRPr="00674BD1">
        <w:rPr>
          <w:rFonts w:ascii="Times New Roman" w:hAnsi="Times New Roman" w:cs="Times New Roman"/>
          <w:kern w:val="2"/>
          <w:szCs w:val="22"/>
        </w:rPr>
        <w:t>产业中，</w:t>
      </w:r>
      <w:r w:rsidR="009A189C">
        <w:rPr>
          <w:rFonts w:ascii="Times New Roman" w:hAnsi="Times New Roman" w:cs="Times New Roman" w:hint="eastAsia"/>
          <w:kern w:val="2"/>
          <w:szCs w:val="22"/>
        </w:rPr>
        <w:t>作为</w:t>
      </w:r>
      <w:r w:rsidR="00F66128">
        <w:rPr>
          <w:rFonts w:ascii="Times New Roman" w:hAnsi="Times New Roman" w:cs="Times New Roman"/>
          <w:kern w:val="2"/>
          <w:szCs w:val="22"/>
        </w:rPr>
        <w:t>增</w:t>
      </w:r>
      <w:r w:rsidR="002C6248" w:rsidRPr="00674BD1">
        <w:rPr>
          <w:rFonts w:ascii="Times New Roman" w:hAnsi="Times New Roman" w:cs="Times New Roman"/>
          <w:kern w:val="2"/>
          <w:szCs w:val="22"/>
        </w:rPr>
        <w:t>速最快、</w:t>
      </w:r>
      <w:r w:rsidR="005C3812">
        <w:rPr>
          <w:rFonts w:ascii="Times New Roman" w:hAnsi="Times New Roman" w:cs="Times New Roman" w:hint="eastAsia"/>
          <w:kern w:val="2"/>
          <w:szCs w:val="22"/>
        </w:rPr>
        <w:t>国际竞争能力提升最快</w:t>
      </w:r>
      <w:r w:rsidR="002C6248" w:rsidRPr="00674BD1">
        <w:rPr>
          <w:rFonts w:ascii="Times New Roman" w:hAnsi="Times New Roman" w:cs="Times New Roman"/>
          <w:kern w:val="2"/>
          <w:szCs w:val="22"/>
        </w:rPr>
        <w:t>的经济部门</w:t>
      </w:r>
      <w:r w:rsidR="007527AC">
        <w:rPr>
          <w:rFonts w:ascii="Times New Roman" w:hAnsi="Times New Roman" w:cs="Times New Roman" w:hint="eastAsia"/>
          <w:kern w:val="2"/>
          <w:szCs w:val="22"/>
        </w:rPr>
        <w:t>，</w:t>
      </w:r>
      <w:r w:rsidR="00196B16" w:rsidRPr="00674BD1">
        <w:rPr>
          <w:rFonts w:ascii="Times New Roman" w:hAnsi="Times New Roman" w:cs="Times New Roman"/>
          <w:kern w:val="2"/>
          <w:szCs w:val="22"/>
        </w:rPr>
        <w:t>工业</w:t>
      </w:r>
      <w:r w:rsidR="00196B16">
        <w:rPr>
          <w:rFonts w:ascii="Times New Roman" w:hAnsi="Times New Roman" w:cs="Times New Roman" w:hint="eastAsia"/>
          <w:kern w:val="2"/>
          <w:szCs w:val="22"/>
        </w:rPr>
        <w:t>制造业</w:t>
      </w:r>
      <w:r w:rsidR="006174D5">
        <w:rPr>
          <w:rFonts w:ascii="Times New Roman" w:hAnsi="Times New Roman" w:cs="Times New Roman" w:hint="eastAsia"/>
          <w:kern w:val="2"/>
          <w:szCs w:val="22"/>
        </w:rPr>
        <w:t>的发展</w:t>
      </w:r>
      <w:r w:rsidR="005A3D82">
        <w:rPr>
          <w:rFonts w:ascii="Times New Roman" w:hAnsi="Times New Roman" w:cs="Times New Roman" w:hint="eastAsia"/>
          <w:kern w:val="2"/>
          <w:szCs w:val="22"/>
        </w:rPr>
        <w:t>成就</w:t>
      </w:r>
      <w:r w:rsidR="005C3812">
        <w:rPr>
          <w:rFonts w:ascii="Times New Roman" w:hAnsi="Times New Roman" w:cs="Times New Roman" w:hint="eastAsia"/>
          <w:kern w:val="2"/>
          <w:szCs w:val="22"/>
        </w:rPr>
        <w:t>举世瞩目。</w:t>
      </w:r>
      <w:r w:rsidR="00D6064B" w:rsidRPr="00674BD1">
        <w:rPr>
          <w:rFonts w:ascii="Times New Roman" w:hAnsi="Times New Roman" w:cs="Times New Roman"/>
          <w:kern w:val="2"/>
          <w:szCs w:val="22"/>
        </w:rPr>
        <w:t>据中国官方海关统计数据显示，</w:t>
      </w:r>
      <w:r w:rsidR="00A013D4">
        <w:rPr>
          <w:rFonts w:ascii="Times New Roman" w:hAnsi="Times New Roman" w:cs="Times New Roman" w:hint="eastAsia"/>
          <w:kern w:val="2"/>
          <w:szCs w:val="22"/>
        </w:rPr>
        <w:t>改革</w:t>
      </w:r>
      <w:r w:rsidR="003803EF">
        <w:rPr>
          <w:rFonts w:ascii="Times New Roman" w:hAnsi="Times New Roman" w:cs="Times New Roman" w:hint="eastAsia"/>
          <w:kern w:val="2"/>
          <w:szCs w:val="22"/>
        </w:rPr>
        <w:t>开放</w:t>
      </w:r>
      <w:r w:rsidR="003F0F1C" w:rsidRPr="00674BD1">
        <w:rPr>
          <w:rFonts w:ascii="Times New Roman" w:hAnsi="Times New Roman" w:cs="Times New Roman"/>
          <w:kern w:val="2"/>
          <w:szCs w:val="22"/>
        </w:rPr>
        <w:t>以来，</w:t>
      </w:r>
      <w:r w:rsidR="008F78C7">
        <w:rPr>
          <w:rFonts w:ascii="Times New Roman" w:hAnsi="Times New Roman" w:cs="Times New Roman" w:hint="eastAsia"/>
          <w:kern w:val="2"/>
          <w:szCs w:val="22"/>
        </w:rPr>
        <w:t>无论是出口数量</w:t>
      </w:r>
      <w:r w:rsidR="00B520A6">
        <w:rPr>
          <w:rFonts w:ascii="Times New Roman" w:hAnsi="Times New Roman" w:cs="Times New Roman" w:hint="eastAsia"/>
          <w:kern w:val="2"/>
          <w:szCs w:val="22"/>
        </w:rPr>
        <w:t>（</w:t>
      </w:r>
      <w:r w:rsidR="00B520A6" w:rsidRPr="00674BD1">
        <w:rPr>
          <w:rFonts w:ascii="Times New Roman" w:hAnsi="Times New Roman" w:cs="Times New Roman"/>
          <w:kern w:val="2"/>
          <w:szCs w:val="22"/>
        </w:rPr>
        <w:t>工业制成品占进出口贸易总额比重</w:t>
      </w:r>
      <w:r w:rsidR="00B520A6">
        <w:rPr>
          <w:rFonts w:ascii="Times New Roman" w:hAnsi="Times New Roman" w:cs="Times New Roman" w:hint="eastAsia"/>
          <w:kern w:val="2"/>
          <w:szCs w:val="22"/>
        </w:rPr>
        <w:t>）</w:t>
      </w:r>
      <w:r w:rsidR="008F78C7">
        <w:rPr>
          <w:rFonts w:ascii="Times New Roman" w:hAnsi="Times New Roman" w:cs="Times New Roman" w:hint="eastAsia"/>
          <w:kern w:val="2"/>
          <w:szCs w:val="22"/>
        </w:rPr>
        <w:t>还是</w:t>
      </w:r>
      <w:r w:rsidR="00416728">
        <w:rPr>
          <w:rFonts w:ascii="Times New Roman" w:hAnsi="Times New Roman" w:cs="Times New Roman" w:hint="eastAsia"/>
          <w:kern w:val="2"/>
          <w:szCs w:val="22"/>
        </w:rPr>
        <w:t>出口质量</w:t>
      </w:r>
      <w:r w:rsidR="00971291">
        <w:rPr>
          <w:rFonts w:ascii="Times New Roman" w:hAnsi="Times New Roman" w:cs="Times New Roman" w:hint="eastAsia"/>
          <w:kern w:val="2"/>
          <w:szCs w:val="22"/>
        </w:rPr>
        <w:t>（</w:t>
      </w:r>
      <w:r w:rsidR="00971291" w:rsidRPr="00674BD1">
        <w:rPr>
          <w:rFonts w:ascii="Times New Roman" w:hAnsi="Times New Roman" w:cs="Times New Roman"/>
          <w:kern w:val="2"/>
          <w:szCs w:val="22"/>
        </w:rPr>
        <w:t>技术、资本密集型</w:t>
      </w:r>
      <w:r w:rsidR="00971291">
        <w:rPr>
          <w:rFonts w:ascii="Times New Roman" w:hAnsi="Times New Roman" w:cs="Times New Roman" w:hint="eastAsia"/>
          <w:kern w:val="2"/>
          <w:szCs w:val="22"/>
        </w:rPr>
        <w:t>产品出口贸易额增速）</w:t>
      </w:r>
      <w:r w:rsidR="00416728">
        <w:rPr>
          <w:rFonts w:ascii="Times New Roman" w:hAnsi="Times New Roman" w:cs="Times New Roman" w:hint="eastAsia"/>
          <w:kern w:val="2"/>
          <w:szCs w:val="22"/>
        </w:rPr>
        <w:t>，中国工业制成品</w:t>
      </w:r>
      <w:r w:rsidR="009743F6">
        <w:rPr>
          <w:rFonts w:ascii="Times New Roman" w:hAnsi="Times New Roman" w:cs="Times New Roman" w:hint="eastAsia"/>
          <w:kern w:val="2"/>
          <w:szCs w:val="22"/>
        </w:rPr>
        <w:t>的竞争实力在逐步提升。</w:t>
      </w:r>
    </w:p>
    <w:p w14:paraId="11858C01" w14:textId="524F48BC" w:rsidR="006B4AE0" w:rsidRDefault="000A1A39" w:rsidP="006B4AE0">
      <w:pPr>
        <w:spacing w:line="400" w:lineRule="exact"/>
        <w:ind w:firstLineChars="200" w:firstLine="480"/>
        <w:rPr>
          <w:rFonts w:ascii="Times New Roman" w:hAnsi="Times New Roman" w:cs="Times New Roman"/>
          <w:kern w:val="2"/>
          <w:szCs w:val="22"/>
        </w:rPr>
      </w:pPr>
      <w:r w:rsidRPr="00674BD1">
        <w:rPr>
          <w:rFonts w:ascii="Times New Roman" w:hAnsi="Times New Roman" w:cs="Times New Roman"/>
          <w:kern w:val="2"/>
          <w:szCs w:val="22"/>
        </w:rPr>
        <w:t>然而，</w:t>
      </w:r>
      <w:r w:rsidR="00DB7110" w:rsidRPr="00674BD1">
        <w:rPr>
          <w:rFonts w:ascii="Times New Roman" w:hAnsi="Times New Roman" w:cs="Times New Roman"/>
          <w:kern w:val="2"/>
          <w:szCs w:val="22"/>
        </w:rPr>
        <w:t>随着经济社会环境的变化，近年来中国的劳动力</w:t>
      </w:r>
      <w:r w:rsidR="002940FB" w:rsidRPr="00674BD1">
        <w:rPr>
          <w:rFonts w:ascii="Times New Roman" w:hAnsi="Times New Roman" w:cs="Times New Roman"/>
          <w:kern w:val="2"/>
          <w:szCs w:val="22"/>
        </w:rPr>
        <w:t>供给出现了</w:t>
      </w:r>
      <w:r w:rsidR="00407D40" w:rsidRPr="00674BD1">
        <w:rPr>
          <w:rFonts w:ascii="Times New Roman" w:hAnsi="Times New Roman" w:cs="Times New Roman"/>
          <w:kern w:val="2"/>
          <w:szCs w:val="22"/>
        </w:rPr>
        <w:t>新的变化</w:t>
      </w:r>
      <w:r w:rsidR="00CA0FBE" w:rsidRPr="00674BD1">
        <w:rPr>
          <w:rFonts w:ascii="Times New Roman" w:hAnsi="Times New Roman" w:cs="Times New Roman"/>
          <w:kern w:val="2"/>
          <w:szCs w:val="22"/>
        </w:rPr>
        <w:t>。</w:t>
      </w:r>
      <w:r w:rsidR="00E6781A">
        <w:rPr>
          <w:rFonts w:ascii="Times New Roman" w:hAnsi="Times New Roman" w:cs="Times New Roman" w:hint="eastAsia"/>
          <w:kern w:val="2"/>
          <w:szCs w:val="22"/>
        </w:rPr>
        <w:t>大量企业</w:t>
      </w:r>
      <w:r w:rsidR="00D952FB">
        <w:rPr>
          <w:rFonts w:ascii="Times New Roman" w:hAnsi="Times New Roman" w:cs="Times New Roman" w:hint="eastAsia"/>
          <w:kern w:val="2"/>
          <w:szCs w:val="22"/>
        </w:rPr>
        <w:t>对工人的薪资进行调整，</w:t>
      </w:r>
      <w:r w:rsidR="00C3144D">
        <w:rPr>
          <w:rFonts w:ascii="Times New Roman" w:hAnsi="Times New Roman" w:cs="Times New Roman" w:hint="eastAsia"/>
          <w:kern w:val="2"/>
          <w:szCs w:val="22"/>
        </w:rPr>
        <w:t>沿海发达地区</w:t>
      </w:r>
      <w:r w:rsidR="003515BE">
        <w:rPr>
          <w:rFonts w:ascii="Times New Roman" w:hAnsi="Times New Roman" w:cs="Times New Roman" w:hint="eastAsia"/>
          <w:kern w:val="2"/>
          <w:szCs w:val="22"/>
        </w:rPr>
        <w:t>出现大规模的</w:t>
      </w:r>
      <w:r w:rsidR="00084BE5">
        <w:rPr>
          <w:rFonts w:ascii="Times New Roman" w:hAnsi="Times New Roman" w:cs="Times New Roman" w:hint="eastAsia"/>
          <w:kern w:val="2"/>
          <w:szCs w:val="22"/>
        </w:rPr>
        <w:t>招工难、</w:t>
      </w:r>
      <w:r w:rsidR="0098505A">
        <w:rPr>
          <w:rFonts w:ascii="Times New Roman" w:hAnsi="Times New Roman" w:cs="Times New Roman" w:hint="eastAsia"/>
          <w:kern w:val="2"/>
          <w:szCs w:val="22"/>
        </w:rPr>
        <w:t>民工荒</w:t>
      </w:r>
      <w:r w:rsidR="007B4A9B">
        <w:rPr>
          <w:rFonts w:ascii="Times New Roman" w:hAnsi="Times New Roman" w:cs="Times New Roman" w:hint="eastAsia"/>
          <w:kern w:val="2"/>
          <w:szCs w:val="22"/>
        </w:rPr>
        <w:t>等现象，</w:t>
      </w:r>
      <w:r w:rsidR="00A07914">
        <w:rPr>
          <w:rFonts w:ascii="Times New Roman" w:hAnsi="Times New Roman" w:cs="Times New Roman" w:hint="eastAsia"/>
          <w:kern w:val="2"/>
          <w:szCs w:val="22"/>
        </w:rPr>
        <w:t>以及</w:t>
      </w:r>
      <w:r w:rsidR="00631D68">
        <w:rPr>
          <w:rFonts w:ascii="Times New Roman" w:hAnsi="Times New Roman" w:cs="Times New Roman" w:hint="eastAsia"/>
          <w:kern w:val="2"/>
          <w:szCs w:val="22"/>
        </w:rPr>
        <w:t>一系列</w:t>
      </w:r>
      <w:r w:rsidR="00A9483D">
        <w:rPr>
          <w:rFonts w:ascii="Times New Roman" w:hAnsi="Times New Roman" w:cs="Times New Roman" w:hint="eastAsia"/>
          <w:kern w:val="2"/>
          <w:szCs w:val="22"/>
        </w:rPr>
        <w:t>因薪酬问题</w:t>
      </w:r>
      <w:r w:rsidR="00F5144D">
        <w:rPr>
          <w:rFonts w:ascii="Times New Roman" w:hAnsi="Times New Roman" w:cs="Times New Roman" w:hint="eastAsia"/>
          <w:kern w:val="2"/>
          <w:szCs w:val="22"/>
        </w:rPr>
        <w:t>出现的</w:t>
      </w:r>
      <w:r w:rsidR="00E8794F">
        <w:rPr>
          <w:rFonts w:ascii="Times New Roman" w:hAnsi="Times New Roman" w:cs="Times New Roman" w:hint="eastAsia"/>
          <w:kern w:val="2"/>
          <w:szCs w:val="22"/>
        </w:rPr>
        <w:t>停工罢工谈判事件</w:t>
      </w:r>
      <w:r w:rsidR="00E8794F">
        <w:rPr>
          <w:rFonts w:ascii="Times New Roman" w:hAnsi="Times New Roman" w:cs="Times New Roman"/>
          <w:kern w:val="2"/>
          <w:szCs w:val="22"/>
        </w:rPr>
        <w:t>……</w:t>
      </w:r>
      <w:r w:rsidR="00084AF4">
        <w:rPr>
          <w:rFonts w:ascii="Times New Roman" w:hAnsi="Times New Roman" w:cs="Times New Roman" w:hint="eastAsia"/>
          <w:kern w:val="2"/>
          <w:szCs w:val="22"/>
        </w:rPr>
        <w:t>各种</w:t>
      </w:r>
      <w:r w:rsidR="004C1936">
        <w:rPr>
          <w:rFonts w:ascii="Times New Roman" w:hAnsi="Times New Roman" w:cs="Times New Roman" w:hint="eastAsia"/>
          <w:kern w:val="2"/>
          <w:szCs w:val="22"/>
        </w:rPr>
        <w:t>情况显示，</w:t>
      </w:r>
      <w:r w:rsidR="006F5D4A">
        <w:rPr>
          <w:rFonts w:ascii="Times New Roman" w:hAnsi="Times New Roman" w:cs="Times New Roman" w:hint="eastAsia"/>
          <w:kern w:val="2"/>
          <w:szCs w:val="22"/>
        </w:rPr>
        <w:t>中国</w:t>
      </w:r>
      <w:r w:rsidR="0047643B">
        <w:rPr>
          <w:rFonts w:ascii="Times New Roman" w:hAnsi="Times New Roman" w:cs="Times New Roman" w:hint="eastAsia"/>
          <w:kern w:val="2"/>
          <w:szCs w:val="22"/>
        </w:rPr>
        <w:t>劳动力供给</w:t>
      </w:r>
      <w:r w:rsidR="00CF4846">
        <w:rPr>
          <w:rFonts w:ascii="Times New Roman" w:hAnsi="Times New Roman" w:cs="Times New Roman" w:hint="eastAsia"/>
          <w:kern w:val="2"/>
          <w:szCs w:val="22"/>
        </w:rPr>
        <w:t>不再能满足</w:t>
      </w:r>
      <w:r w:rsidR="00D33ED7">
        <w:rPr>
          <w:rFonts w:ascii="Times New Roman" w:hAnsi="Times New Roman" w:cs="Times New Roman" w:hint="eastAsia"/>
          <w:kern w:val="2"/>
          <w:szCs w:val="22"/>
        </w:rPr>
        <w:t>企业发展需求。</w:t>
      </w:r>
      <w:r w:rsidR="00C118D4">
        <w:rPr>
          <w:rFonts w:ascii="Times New Roman" w:hAnsi="Times New Roman" w:cs="Times New Roman" w:hint="eastAsia"/>
          <w:kern w:val="2"/>
          <w:szCs w:val="22"/>
        </w:rPr>
        <w:t>作为一种普遍现象发生，</w:t>
      </w:r>
      <w:r w:rsidR="00DF7E4F">
        <w:rPr>
          <w:rFonts w:ascii="Times New Roman" w:hAnsi="Times New Roman" w:cs="Times New Roman" w:hint="eastAsia"/>
          <w:kern w:val="2"/>
          <w:szCs w:val="22"/>
        </w:rPr>
        <w:t>劳动力成本上升</w:t>
      </w:r>
      <w:r w:rsidR="004A0B7C">
        <w:rPr>
          <w:rFonts w:ascii="Times New Roman" w:hAnsi="Times New Roman" w:cs="Times New Roman" w:hint="eastAsia"/>
          <w:kern w:val="2"/>
          <w:szCs w:val="22"/>
        </w:rPr>
        <w:t>不可规避，</w:t>
      </w:r>
      <w:r w:rsidR="002F4FC4">
        <w:rPr>
          <w:rFonts w:ascii="Times New Roman" w:hAnsi="Times New Roman" w:cs="Times New Roman" w:hint="eastAsia"/>
          <w:kern w:val="2"/>
          <w:szCs w:val="22"/>
        </w:rPr>
        <w:t>这将对</w:t>
      </w:r>
      <w:r w:rsidR="00471487">
        <w:rPr>
          <w:rFonts w:ascii="Times New Roman" w:hAnsi="Times New Roman" w:cs="Times New Roman" w:hint="eastAsia"/>
          <w:kern w:val="2"/>
          <w:szCs w:val="22"/>
        </w:rPr>
        <w:t>中国</w:t>
      </w:r>
      <w:r w:rsidR="00091D13">
        <w:rPr>
          <w:rFonts w:ascii="Times New Roman" w:hAnsi="Times New Roman" w:cs="Times New Roman" w:hint="eastAsia"/>
          <w:kern w:val="2"/>
          <w:szCs w:val="22"/>
        </w:rPr>
        <w:t>制造业企业和中国产业经济的转型升级产生</w:t>
      </w:r>
      <w:r w:rsidR="0040751D">
        <w:rPr>
          <w:rFonts w:ascii="Times New Roman" w:hAnsi="Times New Roman" w:cs="Times New Roman" w:hint="eastAsia"/>
          <w:kern w:val="2"/>
          <w:szCs w:val="22"/>
        </w:rPr>
        <w:t>十分重大的影响。</w:t>
      </w:r>
      <w:r w:rsidR="00EA7CFD">
        <w:rPr>
          <w:rFonts w:ascii="Times New Roman" w:hAnsi="Times New Roman" w:cs="Times New Roman" w:hint="eastAsia"/>
          <w:kern w:val="2"/>
          <w:szCs w:val="22"/>
        </w:rPr>
        <w:t>在过去，</w:t>
      </w:r>
      <w:r w:rsidR="005960DF">
        <w:rPr>
          <w:rFonts w:ascii="Times New Roman" w:hAnsi="Times New Roman" w:cs="Times New Roman" w:hint="eastAsia"/>
          <w:kern w:val="2"/>
          <w:szCs w:val="22"/>
        </w:rPr>
        <w:t>企业更多的是依靠已有的</w:t>
      </w:r>
      <w:r w:rsidR="006D5012">
        <w:rPr>
          <w:rFonts w:ascii="Times New Roman" w:hAnsi="Times New Roman" w:cs="Times New Roman" w:hint="eastAsia"/>
          <w:kern w:val="2"/>
          <w:szCs w:val="22"/>
        </w:rPr>
        <w:t>低工资低成本的</w:t>
      </w:r>
      <w:r w:rsidR="00CE2D91">
        <w:rPr>
          <w:rFonts w:ascii="Times New Roman" w:hAnsi="Times New Roman" w:cs="Times New Roman" w:hint="eastAsia"/>
          <w:kern w:val="2"/>
          <w:szCs w:val="22"/>
        </w:rPr>
        <w:t>劳动力比较优势竞争。</w:t>
      </w:r>
      <w:r w:rsidR="00543A17">
        <w:rPr>
          <w:rFonts w:ascii="Times New Roman" w:hAnsi="Times New Roman" w:cs="Times New Roman" w:hint="eastAsia"/>
          <w:kern w:val="2"/>
          <w:szCs w:val="22"/>
        </w:rPr>
        <w:t>随着劳动力供给下降和劳动力成本上升，</w:t>
      </w:r>
      <w:r w:rsidR="003A1D51" w:rsidRPr="00674BD1">
        <w:rPr>
          <w:rFonts w:ascii="Times New Roman" w:hAnsi="Times New Roman" w:cs="Times New Roman"/>
          <w:kern w:val="2"/>
          <w:szCs w:val="22"/>
        </w:rPr>
        <w:t>企业必须</w:t>
      </w:r>
      <w:r w:rsidR="00FC67C1" w:rsidRPr="00674BD1">
        <w:rPr>
          <w:rFonts w:ascii="Times New Roman" w:hAnsi="Times New Roman" w:cs="Times New Roman"/>
          <w:kern w:val="2"/>
          <w:szCs w:val="22"/>
        </w:rPr>
        <w:t>提升</w:t>
      </w:r>
      <w:r w:rsidR="00831FF8" w:rsidRPr="00674BD1">
        <w:rPr>
          <w:rFonts w:ascii="Times New Roman" w:hAnsi="Times New Roman" w:cs="Times New Roman"/>
          <w:kern w:val="2"/>
          <w:szCs w:val="22"/>
        </w:rPr>
        <w:t>产品的</w:t>
      </w:r>
      <w:r w:rsidR="00EE5A9C" w:rsidRPr="00674BD1">
        <w:rPr>
          <w:rFonts w:ascii="Times New Roman" w:hAnsi="Times New Roman" w:cs="Times New Roman"/>
          <w:kern w:val="2"/>
          <w:szCs w:val="22"/>
        </w:rPr>
        <w:t>质量</w:t>
      </w:r>
      <w:r w:rsidR="00831FF8" w:rsidRPr="00674BD1">
        <w:rPr>
          <w:rFonts w:ascii="Times New Roman" w:hAnsi="Times New Roman" w:cs="Times New Roman"/>
          <w:kern w:val="2"/>
          <w:szCs w:val="22"/>
        </w:rPr>
        <w:t>技术</w:t>
      </w:r>
      <w:r w:rsidR="005D12ED" w:rsidRPr="00674BD1">
        <w:rPr>
          <w:rFonts w:ascii="Times New Roman" w:hAnsi="Times New Roman" w:cs="Times New Roman"/>
          <w:kern w:val="2"/>
          <w:szCs w:val="22"/>
        </w:rPr>
        <w:t>水平</w:t>
      </w:r>
      <w:r w:rsidR="00EE5A9C" w:rsidRPr="00674BD1">
        <w:rPr>
          <w:rFonts w:ascii="Times New Roman" w:hAnsi="Times New Roman" w:cs="Times New Roman"/>
          <w:kern w:val="2"/>
          <w:szCs w:val="22"/>
        </w:rPr>
        <w:t>，</w:t>
      </w:r>
      <w:r w:rsidR="00FC67C1" w:rsidRPr="00674BD1">
        <w:rPr>
          <w:rFonts w:ascii="Times New Roman" w:hAnsi="Times New Roman" w:cs="Times New Roman"/>
          <w:kern w:val="2"/>
          <w:szCs w:val="22"/>
        </w:rPr>
        <w:t>提高产品附加值，</w:t>
      </w:r>
      <w:r w:rsidR="007D2FF8" w:rsidRPr="00674BD1">
        <w:rPr>
          <w:rFonts w:ascii="Times New Roman" w:hAnsi="Times New Roman" w:cs="Times New Roman"/>
          <w:kern w:val="2"/>
          <w:szCs w:val="22"/>
        </w:rPr>
        <w:t>否则企业利润将减少并逐步被市场淘汰。</w:t>
      </w:r>
      <w:r w:rsidR="00911566" w:rsidRPr="00674BD1">
        <w:rPr>
          <w:rFonts w:ascii="Times New Roman" w:hAnsi="Times New Roman" w:cs="Times New Roman"/>
          <w:kern w:val="2"/>
          <w:szCs w:val="22"/>
        </w:rPr>
        <w:t>新常态下，</w:t>
      </w:r>
      <w:r w:rsidR="003233E5" w:rsidRPr="00674BD1">
        <w:rPr>
          <w:rFonts w:ascii="Times New Roman" w:hAnsi="Times New Roman" w:cs="Times New Roman"/>
          <w:kern w:val="2"/>
          <w:szCs w:val="22"/>
        </w:rPr>
        <w:t>随着劳动力</w:t>
      </w:r>
      <w:r w:rsidR="00861D5B" w:rsidRPr="00674BD1">
        <w:rPr>
          <w:rFonts w:ascii="Times New Roman" w:hAnsi="Times New Roman" w:cs="Times New Roman"/>
          <w:kern w:val="2"/>
          <w:szCs w:val="22"/>
        </w:rPr>
        <w:t>等要素</w:t>
      </w:r>
      <w:r w:rsidR="003233E5" w:rsidRPr="00674BD1">
        <w:rPr>
          <w:rFonts w:ascii="Times New Roman" w:hAnsi="Times New Roman" w:cs="Times New Roman"/>
          <w:kern w:val="2"/>
          <w:szCs w:val="22"/>
        </w:rPr>
        <w:t>成本上升，</w:t>
      </w:r>
      <w:r w:rsidR="00001739" w:rsidRPr="00674BD1">
        <w:rPr>
          <w:rFonts w:ascii="Times New Roman" w:hAnsi="Times New Roman" w:cs="Times New Roman"/>
          <w:kern w:val="2"/>
          <w:szCs w:val="22"/>
        </w:rPr>
        <w:t>中国经济面临着一系列问题：</w:t>
      </w:r>
      <w:r w:rsidR="00E037F6" w:rsidRPr="00674BD1">
        <w:rPr>
          <w:rFonts w:ascii="Times New Roman" w:hAnsi="Times New Roman" w:cs="Times New Roman"/>
          <w:kern w:val="2"/>
          <w:szCs w:val="22"/>
        </w:rPr>
        <w:t>供需两侧结构性失衡，新旧增长动力难以有效延续。</w:t>
      </w:r>
      <w:r w:rsidR="00F57779">
        <w:rPr>
          <w:rFonts w:ascii="Times New Roman" w:hAnsi="Times New Roman" w:cs="Times New Roman" w:hint="eastAsia"/>
          <w:kern w:val="2"/>
          <w:szCs w:val="22"/>
        </w:rPr>
        <w:t>从经济增长的需求角度看，</w:t>
      </w:r>
      <w:r w:rsidR="0002781A">
        <w:rPr>
          <w:rFonts w:ascii="Times New Roman" w:hAnsi="Times New Roman" w:cs="Times New Roman" w:hint="eastAsia"/>
          <w:kern w:val="2"/>
          <w:szCs w:val="22"/>
        </w:rPr>
        <w:t>作为</w:t>
      </w:r>
      <w:r w:rsidR="002E2ACE">
        <w:rPr>
          <w:rFonts w:ascii="Times New Roman" w:hAnsi="Times New Roman" w:cs="Times New Roman" w:hint="eastAsia"/>
          <w:kern w:val="2"/>
          <w:szCs w:val="22"/>
        </w:rPr>
        <w:t>带动经济增长的</w:t>
      </w:r>
      <w:r w:rsidR="0002781A">
        <w:rPr>
          <w:rFonts w:ascii="Times New Roman" w:hAnsi="Times New Roman" w:cs="Times New Roman" w:hint="eastAsia"/>
          <w:kern w:val="2"/>
          <w:szCs w:val="22"/>
        </w:rPr>
        <w:t>三驾马车</w:t>
      </w:r>
      <w:r w:rsidR="002E2ACE">
        <w:rPr>
          <w:rFonts w:ascii="Times New Roman" w:hAnsi="Times New Roman" w:cs="Times New Roman" w:hint="eastAsia"/>
          <w:kern w:val="2"/>
          <w:szCs w:val="22"/>
        </w:rPr>
        <w:t>，</w:t>
      </w:r>
      <w:r w:rsidR="004C1C00">
        <w:rPr>
          <w:rFonts w:ascii="Times New Roman" w:hAnsi="Times New Roman" w:cs="Times New Roman" w:hint="eastAsia"/>
          <w:kern w:val="2"/>
          <w:szCs w:val="22"/>
        </w:rPr>
        <w:t>投资和出口刺激经济的</w:t>
      </w:r>
      <w:r w:rsidR="00DF4C0F">
        <w:rPr>
          <w:rFonts w:ascii="Times New Roman" w:hAnsi="Times New Roman" w:cs="Times New Roman" w:hint="eastAsia"/>
          <w:kern w:val="2"/>
          <w:szCs w:val="22"/>
        </w:rPr>
        <w:t>边际</w:t>
      </w:r>
      <w:r w:rsidR="004C1C00">
        <w:rPr>
          <w:rFonts w:ascii="Times New Roman" w:hAnsi="Times New Roman" w:cs="Times New Roman" w:hint="eastAsia"/>
          <w:kern w:val="2"/>
          <w:szCs w:val="22"/>
        </w:rPr>
        <w:t>作用不断</w:t>
      </w:r>
      <w:r w:rsidR="00797246">
        <w:rPr>
          <w:rFonts w:ascii="Times New Roman" w:hAnsi="Times New Roman" w:cs="Times New Roman" w:hint="eastAsia"/>
          <w:kern w:val="2"/>
          <w:szCs w:val="22"/>
        </w:rPr>
        <w:t>下降，</w:t>
      </w:r>
      <w:r w:rsidR="00A65797">
        <w:rPr>
          <w:rFonts w:ascii="Times New Roman" w:hAnsi="Times New Roman" w:cs="Times New Roman" w:hint="eastAsia"/>
          <w:kern w:val="2"/>
          <w:szCs w:val="22"/>
        </w:rPr>
        <w:t>国内消费</w:t>
      </w:r>
      <w:r w:rsidR="002D2840">
        <w:rPr>
          <w:rFonts w:ascii="Times New Roman" w:hAnsi="Times New Roman" w:cs="Times New Roman" w:hint="eastAsia"/>
          <w:kern w:val="2"/>
          <w:szCs w:val="22"/>
        </w:rPr>
        <w:t>拉动经济增长的</w:t>
      </w:r>
      <w:r w:rsidR="00C60530">
        <w:rPr>
          <w:rFonts w:ascii="Times New Roman" w:hAnsi="Times New Roman" w:cs="Times New Roman" w:hint="eastAsia"/>
          <w:kern w:val="2"/>
          <w:szCs w:val="22"/>
        </w:rPr>
        <w:t>积极作用</w:t>
      </w:r>
      <w:r w:rsidR="005D5032">
        <w:rPr>
          <w:rFonts w:ascii="Times New Roman" w:hAnsi="Times New Roman" w:cs="Times New Roman" w:hint="eastAsia"/>
          <w:kern w:val="2"/>
          <w:szCs w:val="22"/>
        </w:rPr>
        <w:t>又受到</w:t>
      </w:r>
      <w:r w:rsidR="005C3DDD">
        <w:rPr>
          <w:rFonts w:ascii="Times New Roman" w:hAnsi="Times New Roman" w:cs="Times New Roman" w:hint="eastAsia"/>
          <w:kern w:val="2"/>
          <w:szCs w:val="22"/>
        </w:rPr>
        <w:t>一定程度的约束。</w:t>
      </w:r>
      <w:r w:rsidR="000526C4">
        <w:rPr>
          <w:rFonts w:ascii="Times New Roman" w:hAnsi="Times New Roman" w:cs="Times New Roman" w:hint="eastAsia"/>
          <w:kern w:val="2"/>
          <w:szCs w:val="22"/>
        </w:rPr>
        <w:t>主要表现在以下几个方面：</w:t>
      </w:r>
      <w:r w:rsidR="003F2A83">
        <w:rPr>
          <w:rFonts w:ascii="Times New Roman" w:hAnsi="Times New Roman" w:cs="Times New Roman" w:hint="eastAsia"/>
          <w:kern w:val="2"/>
          <w:szCs w:val="22"/>
        </w:rPr>
        <w:t>一是</w:t>
      </w:r>
      <w:r w:rsidR="002D773C">
        <w:rPr>
          <w:rFonts w:ascii="Times New Roman" w:hAnsi="Times New Roman" w:cs="Times New Roman" w:hint="eastAsia"/>
          <w:kern w:val="2"/>
          <w:szCs w:val="22"/>
        </w:rPr>
        <w:t>根据边际效应递减规律，</w:t>
      </w:r>
      <w:r w:rsidR="004050F0">
        <w:rPr>
          <w:rFonts w:ascii="Times New Roman" w:hAnsi="Times New Roman" w:cs="Times New Roman" w:hint="eastAsia"/>
          <w:kern w:val="2"/>
          <w:szCs w:val="22"/>
        </w:rPr>
        <w:t>长期投资带来</w:t>
      </w:r>
      <w:r w:rsidR="00345DC1">
        <w:rPr>
          <w:rFonts w:ascii="Times New Roman" w:hAnsi="Times New Roman" w:cs="Times New Roman" w:hint="eastAsia"/>
          <w:kern w:val="2"/>
          <w:szCs w:val="22"/>
        </w:rPr>
        <w:t>经济增长的</w:t>
      </w:r>
      <w:r w:rsidR="003D4DE3">
        <w:rPr>
          <w:rFonts w:ascii="Times New Roman" w:hAnsi="Times New Roman" w:cs="Times New Roman" w:hint="eastAsia"/>
          <w:kern w:val="2"/>
          <w:szCs w:val="22"/>
        </w:rPr>
        <w:t>边际产出</w:t>
      </w:r>
      <w:r w:rsidR="00D81EBB">
        <w:rPr>
          <w:rFonts w:ascii="Times New Roman" w:hAnsi="Times New Roman" w:cs="Times New Roman" w:hint="eastAsia"/>
          <w:kern w:val="2"/>
          <w:szCs w:val="22"/>
        </w:rPr>
        <w:t>贡献</w:t>
      </w:r>
      <w:r w:rsidR="003D4DE3">
        <w:rPr>
          <w:rFonts w:ascii="Times New Roman" w:hAnsi="Times New Roman" w:cs="Times New Roman" w:hint="eastAsia"/>
          <w:kern w:val="2"/>
          <w:szCs w:val="22"/>
        </w:rPr>
        <w:t>在减弱。</w:t>
      </w:r>
      <w:r w:rsidR="0038786E">
        <w:rPr>
          <w:rFonts w:ascii="Times New Roman" w:hAnsi="Times New Roman" w:cs="Times New Roman" w:hint="eastAsia"/>
          <w:kern w:val="2"/>
          <w:szCs w:val="22"/>
        </w:rPr>
        <w:t>基本的公共基础设施投资</w:t>
      </w:r>
      <w:r w:rsidR="00354746">
        <w:rPr>
          <w:rFonts w:ascii="Times New Roman" w:hAnsi="Times New Roman" w:cs="Times New Roman" w:hint="eastAsia"/>
          <w:kern w:val="2"/>
          <w:szCs w:val="22"/>
        </w:rPr>
        <w:t>已经完成</w:t>
      </w:r>
      <w:r w:rsidR="00822EC8">
        <w:rPr>
          <w:rFonts w:ascii="Times New Roman" w:hAnsi="Times New Roman" w:cs="Times New Roman" w:hint="eastAsia"/>
          <w:kern w:val="2"/>
          <w:szCs w:val="22"/>
        </w:rPr>
        <w:t>，基本供给</w:t>
      </w:r>
      <w:r w:rsidR="006435F5">
        <w:rPr>
          <w:rFonts w:ascii="Times New Roman" w:hAnsi="Times New Roman" w:cs="Times New Roman" w:hint="eastAsia"/>
          <w:kern w:val="2"/>
          <w:szCs w:val="22"/>
        </w:rPr>
        <w:t>已覆盖</w:t>
      </w:r>
      <w:r w:rsidR="00BD2538">
        <w:rPr>
          <w:rFonts w:ascii="Times New Roman" w:hAnsi="Times New Roman" w:cs="Times New Roman" w:hint="eastAsia"/>
          <w:kern w:val="2"/>
          <w:szCs w:val="22"/>
        </w:rPr>
        <w:t>中国大部分地区</w:t>
      </w:r>
      <w:r w:rsidR="00792AF8">
        <w:rPr>
          <w:rFonts w:ascii="Times New Roman" w:hAnsi="Times New Roman" w:cs="Times New Roman" w:hint="eastAsia"/>
          <w:kern w:val="2"/>
          <w:szCs w:val="22"/>
        </w:rPr>
        <w:t>，且</w:t>
      </w:r>
      <w:r w:rsidR="00EA514E">
        <w:rPr>
          <w:rFonts w:ascii="Times New Roman" w:hAnsi="Times New Roman" w:cs="Times New Roman" w:hint="eastAsia"/>
          <w:kern w:val="2"/>
          <w:szCs w:val="22"/>
        </w:rPr>
        <w:t>大部分</w:t>
      </w:r>
      <w:r w:rsidR="000A72F0">
        <w:rPr>
          <w:rFonts w:ascii="Times New Roman" w:hAnsi="Times New Roman" w:cs="Times New Roman" w:hint="eastAsia"/>
          <w:kern w:val="2"/>
          <w:szCs w:val="22"/>
        </w:rPr>
        <w:t>供给</w:t>
      </w:r>
      <w:r w:rsidR="00336B7F">
        <w:rPr>
          <w:rFonts w:ascii="Times New Roman" w:hAnsi="Times New Roman" w:cs="Times New Roman" w:hint="eastAsia"/>
          <w:kern w:val="2"/>
          <w:szCs w:val="22"/>
        </w:rPr>
        <w:t>水平达到或超过</w:t>
      </w:r>
      <w:r w:rsidR="00C826D2">
        <w:rPr>
          <w:rFonts w:ascii="Times New Roman" w:hAnsi="Times New Roman" w:cs="Times New Roman" w:hint="eastAsia"/>
          <w:kern w:val="2"/>
          <w:szCs w:val="22"/>
        </w:rPr>
        <w:t>世界一流水平</w:t>
      </w:r>
      <w:r w:rsidR="00FE6CFE">
        <w:rPr>
          <w:rFonts w:ascii="Times New Roman" w:hAnsi="Times New Roman" w:cs="Times New Roman" w:hint="eastAsia"/>
          <w:kern w:val="2"/>
          <w:szCs w:val="22"/>
        </w:rPr>
        <w:t>。</w:t>
      </w:r>
      <w:r w:rsidR="00EA0DC7">
        <w:rPr>
          <w:rFonts w:ascii="Times New Roman" w:hAnsi="Times New Roman" w:cs="Times New Roman" w:hint="eastAsia"/>
          <w:kern w:val="2"/>
          <w:szCs w:val="22"/>
        </w:rPr>
        <w:t>二是</w:t>
      </w:r>
      <w:r w:rsidR="008D1BC4">
        <w:rPr>
          <w:rFonts w:ascii="Times New Roman" w:hAnsi="Times New Roman" w:cs="Times New Roman" w:hint="eastAsia"/>
          <w:kern w:val="2"/>
          <w:szCs w:val="22"/>
        </w:rPr>
        <w:t>国际</w:t>
      </w:r>
      <w:r w:rsidR="00693E7A">
        <w:rPr>
          <w:rFonts w:ascii="Times New Roman" w:hAnsi="Times New Roman" w:cs="Times New Roman" w:hint="eastAsia"/>
          <w:kern w:val="2"/>
          <w:szCs w:val="22"/>
        </w:rPr>
        <w:t>市场发展对</w:t>
      </w:r>
      <w:r w:rsidR="002F618B">
        <w:rPr>
          <w:rFonts w:ascii="Times New Roman" w:hAnsi="Times New Roman" w:cs="Times New Roman" w:hint="eastAsia"/>
          <w:kern w:val="2"/>
          <w:szCs w:val="22"/>
        </w:rPr>
        <w:t>初级产品</w:t>
      </w:r>
      <w:r w:rsidR="00420921">
        <w:rPr>
          <w:rFonts w:ascii="Times New Roman" w:hAnsi="Times New Roman" w:cs="Times New Roman" w:hint="eastAsia"/>
          <w:kern w:val="2"/>
          <w:szCs w:val="22"/>
        </w:rPr>
        <w:t>的需求在不断下降，</w:t>
      </w:r>
      <w:r w:rsidR="003318BF">
        <w:rPr>
          <w:rFonts w:ascii="Times New Roman" w:hAnsi="Times New Roman" w:cs="Times New Roman" w:hint="eastAsia"/>
          <w:kern w:val="2"/>
          <w:szCs w:val="22"/>
        </w:rPr>
        <w:t>严重影响了</w:t>
      </w:r>
      <w:r w:rsidR="00EF6444">
        <w:rPr>
          <w:rFonts w:ascii="Times New Roman" w:hAnsi="Times New Roman" w:cs="Times New Roman" w:hint="eastAsia"/>
          <w:kern w:val="2"/>
          <w:szCs w:val="22"/>
        </w:rPr>
        <w:t>以</w:t>
      </w:r>
      <w:r w:rsidR="006945E8">
        <w:rPr>
          <w:rFonts w:ascii="Times New Roman" w:hAnsi="Times New Roman" w:cs="Times New Roman" w:hint="eastAsia"/>
          <w:kern w:val="2"/>
          <w:szCs w:val="22"/>
        </w:rPr>
        <w:t>初级产品加工贸易出口为主的经济</w:t>
      </w:r>
      <w:r w:rsidR="00DD6102">
        <w:rPr>
          <w:rFonts w:ascii="Times New Roman" w:hAnsi="Times New Roman" w:cs="Times New Roman" w:hint="eastAsia"/>
          <w:kern w:val="2"/>
          <w:szCs w:val="22"/>
        </w:rPr>
        <w:t>发展。</w:t>
      </w:r>
      <w:r w:rsidR="001248B1" w:rsidRPr="00674BD1">
        <w:rPr>
          <w:rFonts w:ascii="Times New Roman" w:hAnsi="Times New Roman" w:cs="Times New Roman"/>
          <w:kern w:val="2"/>
          <w:szCs w:val="22"/>
        </w:rPr>
        <w:t>国际市场环境</w:t>
      </w:r>
      <w:r w:rsidR="000F52A7" w:rsidRPr="00674BD1">
        <w:rPr>
          <w:rFonts w:ascii="Times New Roman" w:hAnsi="Times New Roman" w:cs="Times New Roman"/>
          <w:kern w:val="2"/>
          <w:szCs w:val="22"/>
        </w:rPr>
        <w:t>对</w:t>
      </w:r>
      <w:r w:rsidR="00B455DB" w:rsidRPr="00674BD1">
        <w:rPr>
          <w:rFonts w:ascii="Times New Roman" w:hAnsi="Times New Roman" w:cs="Times New Roman"/>
          <w:kern w:val="2"/>
          <w:szCs w:val="22"/>
        </w:rPr>
        <w:t>中国</w:t>
      </w:r>
      <w:r w:rsidR="00507939" w:rsidRPr="00674BD1">
        <w:rPr>
          <w:rFonts w:ascii="Times New Roman" w:hAnsi="Times New Roman" w:cs="Times New Roman"/>
          <w:kern w:val="2"/>
          <w:szCs w:val="22"/>
        </w:rPr>
        <w:t>中低端产业</w:t>
      </w:r>
      <w:r w:rsidR="00CC25FA" w:rsidRPr="00674BD1">
        <w:rPr>
          <w:rFonts w:ascii="Times New Roman" w:hAnsi="Times New Roman" w:cs="Times New Roman"/>
          <w:kern w:val="2"/>
          <w:szCs w:val="22"/>
        </w:rPr>
        <w:t>影响较大，</w:t>
      </w:r>
      <w:r w:rsidR="00A4752D">
        <w:rPr>
          <w:rFonts w:ascii="Times New Roman" w:hAnsi="Times New Roman" w:cs="Times New Roman"/>
          <w:kern w:val="2"/>
          <w:szCs w:val="22"/>
        </w:rPr>
        <w:t>“</w:t>
      </w:r>
      <w:r w:rsidR="00E741C9" w:rsidRPr="00674BD1">
        <w:rPr>
          <w:rFonts w:ascii="Times New Roman" w:hAnsi="Times New Roman" w:cs="Times New Roman"/>
          <w:kern w:val="2"/>
          <w:szCs w:val="22"/>
        </w:rPr>
        <w:t>挤出效应</w:t>
      </w:r>
      <w:r w:rsidR="00E741C9" w:rsidRPr="00674BD1">
        <w:rPr>
          <w:rFonts w:ascii="Times New Roman" w:hAnsi="Times New Roman" w:cs="Times New Roman"/>
          <w:kern w:val="2"/>
          <w:szCs w:val="22"/>
        </w:rPr>
        <w:t>”</w:t>
      </w:r>
      <w:r w:rsidR="001D2556" w:rsidRPr="00674BD1">
        <w:rPr>
          <w:rFonts w:ascii="Times New Roman" w:hAnsi="Times New Roman" w:cs="Times New Roman"/>
          <w:kern w:val="2"/>
          <w:szCs w:val="22"/>
        </w:rPr>
        <w:t>较为明显</w:t>
      </w:r>
      <w:r w:rsidR="0036132D" w:rsidRPr="00674BD1">
        <w:rPr>
          <w:rFonts w:ascii="Times New Roman" w:hAnsi="Times New Roman" w:cs="Times New Roman"/>
          <w:kern w:val="2"/>
          <w:szCs w:val="22"/>
        </w:rPr>
        <w:t>。</w:t>
      </w:r>
      <w:r w:rsidR="00A4752D">
        <w:rPr>
          <w:rFonts w:ascii="Times New Roman" w:hAnsi="Times New Roman" w:cs="Times New Roman" w:hint="eastAsia"/>
          <w:kern w:val="2"/>
          <w:szCs w:val="22"/>
        </w:rPr>
        <w:t>同时，由于</w:t>
      </w:r>
      <w:r w:rsidR="00BE1FFE">
        <w:rPr>
          <w:rFonts w:ascii="Times New Roman" w:hAnsi="Times New Roman" w:cs="Times New Roman" w:hint="eastAsia"/>
          <w:kern w:val="2"/>
          <w:szCs w:val="22"/>
        </w:rPr>
        <w:t>中国高端技术掌握有限，</w:t>
      </w:r>
      <w:r w:rsidR="00BE1FFE" w:rsidRPr="00674BD1">
        <w:rPr>
          <w:rFonts w:ascii="Times New Roman" w:hAnsi="Times New Roman" w:cs="Times New Roman"/>
          <w:kern w:val="2"/>
          <w:szCs w:val="22"/>
        </w:rPr>
        <w:t>中国式</w:t>
      </w:r>
      <w:r w:rsidR="00313473">
        <w:rPr>
          <w:rFonts w:ascii="Times New Roman" w:hAnsi="Times New Roman" w:cs="Times New Roman" w:hint="eastAsia"/>
          <w:kern w:val="2"/>
          <w:szCs w:val="22"/>
        </w:rPr>
        <w:t>中高端产业的</w:t>
      </w:r>
      <w:r w:rsidR="00BE1FFE" w:rsidRPr="00674BD1">
        <w:rPr>
          <w:rFonts w:ascii="Times New Roman" w:hAnsi="Times New Roman" w:cs="Times New Roman"/>
          <w:kern w:val="2"/>
          <w:szCs w:val="22"/>
        </w:rPr>
        <w:t>发展</w:t>
      </w:r>
      <w:r w:rsidR="00CA060B" w:rsidRPr="00674BD1">
        <w:rPr>
          <w:rFonts w:ascii="Times New Roman" w:hAnsi="Times New Roman" w:cs="Times New Roman"/>
          <w:kern w:val="2"/>
          <w:szCs w:val="22"/>
        </w:rPr>
        <w:t>遭遇</w:t>
      </w:r>
      <w:r w:rsidR="00EE210E">
        <w:rPr>
          <w:rFonts w:ascii="Times New Roman" w:hAnsi="Times New Roman" w:cs="Times New Roman" w:hint="eastAsia"/>
          <w:kern w:val="2"/>
          <w:szCs w:val="22"/>
        </w:rPr>
        <w:t>一定的</w:t>
      </w:r>
      <w:r w:rsidR="00313473">
        <w:rPr>
          <w:rFonts w:ascii="Times New Roman" w:hAnsi="Times New Roman" w:cs="Times New Roman" w:hint="eastAsia"/>
          <w:kern w:val="2"/>
          <w:szCs w:val="22"/>
        </w:rPr>
        <w:t>瓶颈。</w:t>
      </w:r>
      <w:r w:rsidR="00E06732">
        <w:rPr>
          <w:rFonts w:ascii="Times New Roman" w:hAnsi="Times New Roman" w:cs="Times New Roman" w:hint="eastAsia"/>
          <w:kern w:val="2"/>
          <w:szCs w:val="22"/>
        </w:rPr>
        <w:t>三是</w:t>
      </w:r>
      <w:r w:rsidR="00974FB4">
        <w:rPr>
          <w:rFonts w:ascii="Times New Roman" w:hAnsi="Times New Roman" w:cs="Times New Roman" w:hint="eastAsia"/>
          <w:kern w:val="2"/>
          <w:szCs w:val="22"/>
        </w:rPr>
        <w:t>国内</w:t>
      </w:r>
      <w:r w:rsidR="0005056E">
        <w:rPr>
          <w:rFonts w:ascii="Times New Roman" w:hAnsi="Times New Roman" w:cs="Times New Roman" w:hint="eastAsia"/>
          <w:kern w:val="2"/>
          <w:szCs w:val="22"/>
        </w:rPr>
        <w:t>市场</w:t>
      </w:r>
      <w:r w:rsidR="006E7EC6">
        <w:rPr>
          <w:rFonts w:ascii="Times New Roman" w:hAnsi="Times New Roman" w:cs="Times New Roman" w:hint="eastAsia"/>
          <w:kern w:val="2"/>
          <w:szCs w:val="22"/>
        </w:rPr>
        <w:t>有效消费需求</w:t>
      </w:r>
      <w:r w:rsidR="00707EC3">
        <w:rPr>
          <w:rFonts w:ascii="Times New Roman" w:hAnsi="Times New Roman" w:cs="Times New Roman" w:hint="eastAsia"/>
          <w:kern w:val="2"/>
          <w:szCs w:val="22"/>
        </w:rPr>
        <w:t>不足。</w:t>
      </w:r>
      <w:r w:rsidR="00BC6D54">
        <w:rPr>
          <w:rFonts w:ascii="Times New Roman" w:hAnsi="Times New Roman" w:cs="Times New Roman" w:hint="eastAsia"/>
          <w:kern w:val="2"/>
          <w:szCs w:val="22"/>
        </w:rPr>
        <w:t>当前中国，</w:t>
      </w:r>
      <w:r w:rsidR="007E39CA">
        <w:rPr>
          <w:rFonts w:ascii="Times New Roman" w:hAnsi="Times New Roman" w:cs="Times New Roman" w:hint="eastAsia"/>
          <w:kern w:val="2"/>
          <w:szCs w:val="22"/>
        </w:rPr>
        <w:t>对国民产品</w:t>
      </w:r>
      <w:r w:rsidR="00AC6CE1">
        <w:rPr>
          <w:rFonts w:ascii="Times New Roman" w:hAnsi="Times New Roman" w:cs="Times New Roman" w:hint="eastAsia"/>
          <w:kern w:val="2"/>
          <w:szCs w:val="22"/>
        </w:rPr>
        <w:t>有</w:t>
      </w:r>
      <w:r w:rsidR="007E39CA">
        <w:rPr>
          <w:rFonts w:ascii="Times New Roman" w:hAnsi="Times New Roman" w:cs="Times New Roman" w:hint="eastAsia"/>
          <w:kern w:val="2"/>
          <w:szCs w:val="22"/>
        </w:rPr>
        <w:t>很大</w:t>
      </w:r>
      <w:r w:rsidR="003A0C9F">
        <w:rPr>
          <w:rFonts w:ascii="Times New Roman" w:hAnsi="Times New Roman" w:cs="Times New Roman" w:hint="eastAsia"/>
          <w:kern w:val="2"/>
          <w:szCs w:val="22"/>
        </w:rPr>
        <w:t>消费</w:t>
      </w:r>
      <w:r w:rsidR="00AC6CE1">
        <w:rPr>
          <w:rFonts w:ascii="Times New Roman" w:hAnsi="Times New Roman" w:cs="Times New Roman" w:hint="eastAsia"/>
          <w:kern w:val="2"/>
          <w:szCs w:val="22"/>
        </w:rPr>
        <w:t>可能的是占收入比重最大的中低</w:t>
      </w:r>
      <w:r w:rsidR="0033119D">
        <w:rPr>
          <w:rFonts w:ascii="Times New Roman" w:hAnsi="Times New Roman" w:cs="Times New Roman" w:hint="eastAsia"/>
          <w:kern w:val="2"/>
          <w:szCs w:val="22"/>
        </w:rPr>
        <w:t>阶层</w:t>
      </w:r>
      <w:r w:rsidR="00AC6CE1">
        <w:rPr>
          <w:rFonts w:ascii="Times New Roman" w:hAnsi="Times New Roman" w:cs="Times New Roman" w:hint="eastAsia"/>
          <w:kern w:val="2"/>
          <w:szCs w:val="22"/>
        </w:rPr>
        <w:t>人</w:t>
      </w:r>
      <w:r w:rsidR="0033119D">
        <w:rPr>
          <w:rFonts w:ascii="Times New Roman" w:hAnsi="Times New Roman" w:cs="Times New Roman" w:hint="eastAsia"/>
          <w:kern w:val="2"/>
          <w:szCs w:val="22"/>
        </w:rPr>
        <w:t>群。</w:t>
      </w:r>
      <w:r w:rsidR="002B1565">
        <w:rPr>
          <w:rFonts w:ascii="Times New Roman" w:hAnsi="Times New Roman" w:cs="Times New Roman" w:hint="eastAsia"/>
          <w:kern w:val="2"/>
          <w:szCs w:val="22"/>
        </w:rPr>
        <w:t>但受限于</w:t>
      </w:r>
      <w:r w:rsidR="00475B7F">
        <w:rPr>
          <w:rFonts w:ascii="Times New Roman" w:hAnsi="Times New Roman" w:cs="Times New Roman" w:hint="eastAsia"/>
          <w:kern w:val="2"/>
          <w:szCs w:val="22"/>
        </w:rPr>
        <w:t>收入水平和</w:t>
      </w:r>
      <w:r w:rsidR="005F2261">
        <w:rPr>
          <w:rFonts w:ascii="Times New Roman" w:hAnsi="Times New Roman" w:cs="Times New Roman" w:hint="eastAsia"/>
          <w:kern w:val="2"/>
          <w:szCs w:val="22"/>
        </w:rPr>
        <w:t>社会</w:t>
      </w:r>
      <w:r w:rsidR="008F7808">
        <w:rPr>
          <w:rFonts w:ascii="Times New Roman" w:hAnsi="Times New Roman" w:cs="Times New Roman" w:hint="eastAsia"/>
          <w:kern w:val="2"/>
          <w:szCs w:val="22"/>
        </w:rPr>
        <w:t>保障</w:t>
      </w:r>
      <w:r w:rsidR="00FA1B9B">
        <w:rPr>
          <w:rFonts w:ascii="Times New Roman" w:hAnsi="Times New Roman" w:cs="Times New Roman" w:hint="eastAsia"/>
          <w:kern w:val="2"/>
          <w:szCs w:val="22"/>
        </w:rPr>
        <w:t>低下，</w:t>
      </w:r>
      <w:r w:rsidR="003C5161">
        <w:rPr>
          <w:rFonts w:ascii="Times New Roman" w:hAnsi="Times New Roman" w:cs="Times New Roman" w:hint="eastAsia"/>
          <w:kern w:val="2"/>
          <w:szCs w:val="22"/>
        </w:rPr>
        <w:t>更多的消费人群不能有效转化</w:t>
      </w:r>
      <w:r w:rsidR="00807327">
        <w:rPr>
          <w:rFonts w:ascii="Times New Roman" w:hAnsi="Times New Roman" w:cs="Times New Roman" w:hint="eastAsia"/>
          <w:kern w:val="2"/>
          <w:szCs w:val="22"/>
        </w:rPr>
        <w:t>市场需求。</w:t>
      </w:r>
      <w:r w:rsidR="00CD6080">
        <w:rPr>
          <w:rFonts w:ascii="Times New Roman" w:hAnsi="Times New Roman" w:cs="Times New Roman" w:hint="eastAsia"/>
          <w:kern w:val="2"/>
          <w:szCs w:val="22"/>
        </w:rPr>
        <w:t>而</w:t>
      </w:r>
      <w:r w:rsidR="005C0B75">
        <w:rPr>
          <w:rFonts w:ascii="Times New Roman" w:hAnsi="Times New Roman" w:cs="Times New Roman" w:hint="eastAsia"/>
          <w:kern w:val="2"/>
          <w:szCs w:val="22"/>
        </w:rPr>
        <w:t>中高端</w:t>
      </w:r>
      <w:r w:rsidR="00C9223E">
        <w:rPr>
          <w:rFonts w:ascii="Times New Roman" w:hAnsi="Times New Roman" w:cs="Times New Roman" w:hint="eastAsia"/>
          <w:kern w:val="2"/>
          <w:szCs w:val="22"/>
        </w:rPr>
        <w:t>收入</w:t>
      </w:r>
      <w:r w:rsidR="005C0B75">
        <w:rPr>
          <w:rFonts w:ascii="Times New Roman" w:hAnsi="Times New Roman" w:cs="Times New Roman" w:hint="eastAsia"/>
          <w:kern w:val="2"/>
          <w:szCs w:val="22"/>
        </w:rPr>
        <w:t>群体</w:t>
      </w:r>
      <w:r w:rsidR="009374CF">
        <w:rPr>
          <w:rFonts w:ascii="Times New Roman" w:hAnsi="Times New Roman" w:cs="Times New Roman" w:hint="eastAsia"/>
          <w:kern w:val="2"/>
          <w:szCs w:val="22"/>
        </w:rPr>
        <w:t>虽然</w:t>
      </w:r>
      <w:r w:rsidR="00184507">
        <w:rPr>
          <w:rFonts w:ascii="Times New Roman" w:hAnsi="Times New Roman" w:cs="Times New Roman" w:hint="eastAsia"/>
          <w:kern w:val="2"/>
          <w:szCs w:val="22"/>
        </w:rPr>
        <w:t>对</w:t>
      </w:r>
      <w:r w:rsidR="00184507" w:rsidRPr="00674BD1">
        <w:rPr>
          <w:rFonts w:ascii="Times New Roman" w:hAnsi="Times New Roman" w:cs="Times New Roman"/>
          <w:kern w:val="2"/>
          <w:szCs w:val="22"/>
        </w:rPr>
        <w:t>高附加值、高端产品</w:t>
      </w:r>
      <w:r w:rsidR="009374CF">
        <w:rPr>
          <w:rFonts w:ascii="Times New Roman" w:hAnsi="Times New Roman" w:cs="Times New Roman" w:hint="eastAsia"/>
          <w:kern w:val="2"/>
          <w:szCs w:val="22"/>
        </w:rPr>
        <w:t>有着更为明显的消费倾向，</w:t>
      </w:r>
      <w:r w:rsidR="00B91366">
        <w:rPr>
          <w:rFonts w:ascii="Times New Roman" w:hAnsi="Times New Roman" w:cs="Times New Roman" w:hint="eastAsia"/>
          <w:kern w:val="2"/>
          <w:szCs w:val="22"/>
        </w:rPr>
        <w:t>但</w:t>
      </w:r>
      <w:r w:rsidR="008413EC">
        <w:rPr>
          <w:rFonts w:ascii="Times New Roman" w:hAnsi="Times New Roman" w:cs="Times New Roman" w:hint="eastAsia"/>
          <w:kern w:val="2"/>
          <w:szCs w:val="22"/>
        </w:rPr>
        <w:t>国内</w:t>
      </w:r>
      <w:r w:rsidR="00EB5397">
        <w:rPr>
          <w:rFonts w:ascii="Times New Roman" w:hAnsi="Times New Roman" w:cs="Times New Roman" w:hint="eastAsia"/>
          <w:kern w:val="2"/>
          <w:szCs w:val="22"/>
        </w:rPr>
        <w:t>产业、产品结构</w:t>
      </w:r>
      <w:r w:rsidR="007F463A">
        <w:rPr>
          <w:rFonts w:ascii="Times New Roman" w:hAnsi="Times New Roman" w:cs="Times New Roman" w:hint="eastAsia"/>
          <w:kern w:val="2"/>
          <w:szCs w:val="22"/>
        </w:rPr>
        <w:t>升级</w:t>
      </w:r>
      <w:r w:rsidR="00E10DC1">
        <w:rPr>
          <w:rFonts w:ascii="Times New Roman" w:hAnsi="Times New Roman" w:cs="Times New Roman" w:hint="eastAsia"/>
          <w:kern w:val="2"/>
          <w:szCs w:val="22"/>
        </w:rPr>
        <w:t>速度缓慢，难以满足</w:t>
      </w:r>
      <w:r w:rsidR="00701F41">
        <w:rPr>
          <w:rFonts w:ascii="Times New Roman" w:hAnsi="Times New Roman" w:cs="Times New Roman" w:hint="eastAsia"/>
          <w:kern w:val="2"/>
          <w:szCs w:val="22"/>
        </w:rPr>
        <w:t>这些人群的需求，</w:t>
      </w:r>
      <w:r w:rsidR="006C45D3">
        <w:rPr>
          <w:rFonts w:ascii="Times New Roman" w:hAnsi="Times New Roman" w:cs="Times New Roman" w:hint="eastAsia"/>
          <w:kern w:val="2"/>
          <w:szCs w:val="22"/>
        </w:rPr>
        <w:t>最终造成</w:t>
      </w:r>
      <w:r w:rsidR="00C3772B">
        <w:rPr>
          <w:rFonts w:ascii="Times New Roman" w:hAnsi="Times New Roman" w:cs="Times New Roman" w:hint="eastAsia"/>
          <w:kern w:val="2"/>
          <w:szCs w:val="22"/>
        </w:rPr>
        <w:t>中高端收入人群</w:t>
      </w:r>
      <w:r w:rsidR="00CE5FC1">
        <w:rPr>
          <w:rFonts w:ascii="Times New Roman" w:hAnsi="Times New Roman" w:cs="Times New Roman" w:hint="eastAsia"/>
          <w:kern w:val="2"/>
          <w:szCs w:val="22"/>
        </w:rPr>
        <w:t>降低</w:t>
      </w:r>
      <w:r w:rsidR="00C16745">
        <w:rPr>
          <w:rFonts w:ascii="Times New Roman" w:hAnsi="Times New Roman" w:cs="Times New Roman" w:hint="eastAsia"/>
          <w:kern w:val="2"/>
          <w:szCs w:val="22"/>
        </w:rPr>
        <w:t>消费需求，</w:t>
      </w:r>
      <w:r w:rsidR="004677C2">
        <w:rPr>
          <w:rFonts w:ascii="Times New Roman" w:hAnsi="Times New Roman" w:cs="Times New Roman" w:hint="eastAsia"/>
          <w:kern w:val="2"/>
          <w:szCs w:val="22"/>
        </w:rPr>
        <w:t>更多地将收入</w:t>
      </w:r>
      <w:r w:rsidR="00790E96">
        <w:rPr>
          <w:rFonts w:ascii="Times New Roman" w:hAnsi="Times New Roman" w:cs="Times New Roman" w:hint="eastAsia"/>
          <w:kern w:val="2"/>
          <w:szCs w:val="22"/>
        </w:rPr>
        <w:t>进行</w:t>
      </w:r>
      <w:r w:rsidR="00CC4019">
        <w:rPr>
          <w:rFonts w:ascii="Times New Roman" w:hAnsi="Times New Roman" w:cs="Times New Roman" w:hint="eastAsia"/>
          <w:kern w:val="2"/>
          <w:szCs w:val="22"/>
        </w:rPr>
        <w:t>储蓄</w:t>
      </w:r>
      <w:r w:rsidR="002A6E7B">
        <w:rPr>
          <w:rFonts w:ascii="Times New Roman" w:hAnsi="Times New Roman" w:cs="Times New Roman" w:hint="eastAsia"/>
          <w:kern w:val="2"/>
          <w:szCs w:val="22"/>
        </w:rPr>
        <w:t>或投资理财等</w:t>
      </w:r>
      <w:r w:rsidR="00CC4019">
        <w:rPr>
          <w:rFonts w:ascii="Times New Roman" w:hAnsi="Times New Roman" w:cs="Times New Roman" w:hint="eastAsia"/>
          <w:kern w:val="2"/>
          <w:szCs w:val="22"/>
        </w:rPr>
        <w:t>。</w:t>
      </w:r>
    </w:p>
    <w:p w14:paraId="174AEFD6" w14:textId="5F87B43C" w:rsidR="00740B60" w:rsidRPr="00674BD1" w:rsidRDefault="00001739" w:rsidP="00674BD1">
      <w:pPr>
        <w:spacing w:line="400" w:lineRule="exact"/>
        <w:ind w:firstLineChars="200" w:firstLine="480"/>
        <w:rPr>
          <w:rFonts w:ascii="Times New Roman" w:hAnsi="Times New Roman" w:cs="Times New Roman"/>
          <w:kern w:val="2"/>
          <w:szCs w:val="22"/>
        </w:rPr>
      </w:pPr>
      <w:r w:rsidRPr="00674BD1">
        <w:rPr>
          <w:rFonts w:ascii="Times New Roman" w:hAnsi="Times New Roman" w:cs="Times New Roman"/>
          <w:kern w:val="2"/>
          <w:szCs w:val="22"/>
        </w:rPr>
        <w:t>劳动力成本上升、制度性交易成本严重影响企业经营</w:t>
      </w:r>
      <w:r w:rsidR="00F46F9A" w:rsidRPr="00674BD1">
        <w:rPr>
          <w:rFonts w:ascii="Times New Roman" w:hAnsi="Times New Roman" w:cs="Times New Roman"/>
          <w:kern w:val="2"/>
          <w:szCs w:val="22"/>
        </w:rPr>
        <w:t>发展</w:t>
      </w:r>
      <w:r w:rsidRPr="00674BD1">
        <w:rPr>
          <w:rFonts w:ascii="Times New Roman" w:hAnsi="Times New Roman" w:cs="Times New Roman"/>
          <w:kern w:val="2"/>
          <w:szCs w:val="22"/>
        </w:rPr>
        <w:t>，对</w:t>
      </w:r>
      <w:r w:rsidR="00A329BE">
        <w:rPr>
          <w:rFonts w:ascii="Times New Roman" w:hAnsi="Times New Roman" w:cs="Times New Roman" w:hint="eastAsia"/>
          <w:kern w:val="2"/>
          <w:szCs w:val="22"/>
        </w:rPr>
        <w:t>经济</w:t>
      </w:r>
      <w:r w:rsidRPr="00674BD1">
        <w:rPr>
          <w:rFonts w:ascii="Times New Roman" w:hAnsi="Times New Roman" w:cs="Times New Roman"/>
          <w:kern w:val="2"/>
          <w:szCs w:val="22"/>
        </w:rPr>
        <w:t>产业结构</w:t>
      </w:r>
      <w:r w:rsidR="000B3FA2">
        <w:rPr>
          <w:rFonts w:ascii="Times New Roman" w:hAnsi="Times New Roman" w:cs="Times New Roman" w:hint="eastAsia"/>
          <w:kern w:val="2"/>
          <w:szCs w:val="22"/>
        </w:rPr>
        <w:t>的</w:t>
      </w:r>
      <w:r w:rsidRPr="00674BD1">
        <w:rPr>
          <w:rFonts w:ascii="Times New Roman" w:hAnsi="Times New Roman" w:cs="Times New Roman"/>
          <w:kern w:val="2"/>
          <w:szCs w:val="22"/>
        </w:rPr>
        <w:t>转型和</w:t>
      </w:r>
      <w:r w:rsidR="000B3FA2">
        <w:rPr>
          <w:rFonts w:ascii="Times New Roman" w:hAnsi="Times New Roman" w:cs="Times New Roman" w:hint="eastAsia"/>
          <w:kern w:val="2"/>
          <w:szCs w:val="22"/>
        </w:rPr>
        <w:t>实现</w:t>
      </w:r>
      <w:r w:rsidRPr="00674BD1">
        <w:rPr>
          <w:rFonts w:ascii="Times New Roman" w:hAnsi="Times New Roman" w:cs="Times New Roman"/>
          <w:kern w:val="2"/>
          <w:szCs w:val="22"/>
        </w:rPr>
        <w:t>创新驱动</w:t>
      </w:r>
      <w:r w:rsidR="003D31C4">
        <w:rPr>
          <w:rFonts w:ascii="Times New Roman" w:hAnsi="Times New Roman" w:cs="Times New Roman" w:hint="eastAsia"/>
          <w:kern w:val="2"/>
          <w:szCs w:val="22"/>
        </w:rPr>
        <w:t>发展</w:t>
      </w:r>
      <w:r w:rsidRPr="00674BD1">
        <w:rPr>
          <w:rFonts w:ascii="Times New Roman" w:hAnsi="Times New Roman" w:cs="Times New Roman"/>
          <w:kern w:val="2"/>
          <w:szCs w:val="22"/>
        </w:rPr>
        <w:t>形成了</w:t>
      </w:r>
      <w:r w:rsidR="00FB0E1D">
        <w:rPr>
          <w:rFonts w:ascii="Times New Roman" w:hAnsi="Times New Roman" w:cs="Times New Roman" w:hint="eastAsia"/>
          <w:kern w:val="2"/>
          <w:szCs w:val="22"/>
        </w:rPr>
        <w:t>一定的</w:t>
      </w:r>
      <w:r w:rsidRPr="00674BD1">
        <w:rPr>
          <w:rFonts w:ascii="Times New Roman" w:hAnsi="Times New Roman" w:cs="Times New Roman"/>
          <w:kern w:val="2"/>
          <w:szCs w:val="22"/>
        </w:rPr>
        <w:t>瓶颈制约，</w:t>
      </w:r>
      <w:r w:rsidR="001D74D9">
        <w:rPr>
          <w:rFonts w:ascii="Times New Roman" w:hAnsi="Times New Roman" w:cs="Times New Roman" w:hint="eastAsia"/>
          <w:kern w:val="2"/>
          <w:szCs w:val="22"/>
        </w:rPr>
        <w:t>也在</w:t>
      </w:r>
      <w:r w:rsidRPr="00674BD1">
        <w:rPr>
          <w:rFonts w:ascii="Times New Roman" w:hAnsi="Times New Roman" w:cs="Times New Roman"/>
          <w:kern w:val="2"/>
          <w:szCs w:val="22"/>
        </w:rPr>
        <w:t>一定程度上弱化了产业供给能力和</w:t>
      </w:r>
      <w:r w:rsidR="00F77AD0">
        <w:rPr>
          <w:rFonts w:ascii="Times New Roman" w:hAnsi="Times New Roman" w:cs="Times New Roman" w:hint="eastAsia"/>
          <w:kern w:val="2"/>
          <w:szCs w:val="22"/>
        </w:rPr>
        <w:t>阻碍了</w:t>
      </w:r>
      <w:r w:rsidRPr="00674BD1">
        <w:rPr>
          <w:rFonts w:ascii="Times New Roman" w:hAnsi="Times New Roman" w:cs="Times New Roman"/>
          <w:kern w:val="2"/>
          <w:szCs w:val="22"/>
        </w:rPr>
        <w:t>企业微观创新活力的提升。</w:t>
      </w:r>
      <w:r w:rsidR="005A27A8">
        <w:rPr>
          <w:rFonts w:ascii="Times New Roman" w:hAnsi="Times New Roman" w:cs="Times New Roman" w:hint="eastAsia"/>
          <w:kern w:val="2"/>
          <w:szCs w:val="22"/>
        </w:rPr>
        <w:t>经济</w:t>
      </w:r>
      <w:r w:rsidR="00390C73" w:rsidRPr="00674BD1">
        <w:rPr>
          <w:rFonts w:ascii="Times New Roman" w:hAnsi="Times New Roman" w:cs="Times New Roman"/>
          <w:kern w:val="2"/>
          <w:szCs w:val="22"/>
        </w:rPr>
        <w:t>新增长动力的形成，关键</w:t>
      </w:r>
      <w:r w:rsidR="00325ED0">
        <w:rPr>
          <w:rFonts w:ascii="Times New Roman" w:hAnsi="Times New Roman" w:cs="Times New Roman" w:hint="eastAsia"/>
          <w:kern w:val="2"/>
          <w:szCs w:val="22"/>
        </w:rPr>
        <w:t>是</w:t>
      </w:r>
      <w:r w:rsidR="00390C73" w:rsidRPr="00674BD1">
        <w:rPr>
          <w:rFonts w:ascii="Times New Roman" w:hAnsi="Times New Roman" w:cs="Times New Roman"/>
          <w:kern w:val="2"/>
          <w:szCs w:val="22"/>
        </w:rPr>
        <w:t>要鼓励企业</w:t>
      </w:r>
      <w:r w:rsidR="00CD5986">
        <w:rPr>
          <w:rFonts w:ascii="Times New Roman" w:hAnsi="Times New Roman" w:cs="Times New Roman" w:hint="eastAsia"/>
          <w:kern w:val="2"/>
          <w:szCs w:val="22"/>
        </w:rPr>
        <w:t>参与</w:t>
      </w:r>
      <w:r w:rsidR="00390C73" w:rsidRPr="00674BD1">
        <w:rPr>
          <w:rFonts w:ascii="Times New Roman" w:hAnsi="Times New Roman" w:cs="Times New Roman"/>
          <w:kern w:val="2"/>
          <w:szCs w:val="22"/>
        </w:rPr>
        <w:t>创新。如果社会特别是</w:t>
      </w:r>
      <w:r w:rsidR="004874EC">
        <w:rPr>
          <w:rFonts w:ascii="Times New Roman" w:hAnsi="Times New Roman" w:cs="Times New Roman" w:hint="eastAsia"/>
          <w:kern w:val="2"/>
          <w:szCs w:val="22"/>
        </w:rPr>
        <w:t>作为市场主体的</w:t>
      </w:r>
      <w:r w:rsidR="00390C73" w:rsidRPr="00674BD1">
        <w:rPr>
          <w:rFonts w:ascii="Times New Roman" w:hAnsi="Times New Roman" w:cs="Times New Roman"/>
          <w:kern w:val="2"/>
          <w:szCs w:val="22"/>
        </w:rPr>
        <w:t>企业缺乏创新力，</w:t>
      </w:r>
      <w:r w:rsidR="00AF1DF8">
        <w:rPr>
          <w:rFonts w:ascii="Times New Roman" w:hAnsi="Times New Roman" w:cs="Times New Roman" w:hint="eastAsia"/>
          <w:kern w:val="2"/>
          <w:szCs w:val="22"/>
        </w:rPr>
        <w:t>那么经济</w:t>
      </w:r>
      <w:r w:rsidR="00390C73" w:rsidRPr="00674BD1">
        <w:rPr>
          <w:rFonts w:ascii="Times New Roman" w:hAnsi="Times New Roman" w:cs="Times New Roman"/>
          <w:kern w:val="2"/>
          <w:szCs w:val="22"/>
        </w:rPr>
        <w:t>新</w:t>
      </w:r>
      <w:r w:rsidR="00D977E7">
        <w:rPr>
          <w:rFonts w:ascii="Times New Roman" w:hAnsi="Times New Roman" w:cs="Times New Roman" w:hint="eastAsia"/>
          <w:kern w:val="2"/>
          <w:szCs w:val="22"/>
        </w:rPr>
        <w:t>的</w:t>
      </w:r>
      <w:r w:rsidR="00390C73" w:rsidRPr="00674BD1">
        <w:rPr>
          <w:rFonts w:ascii="Times New Roman" w:hAnsi="Times New Roman" w:cs="Times New Roman"/>
          <w:kern w:val="2"/>
          <w:szCs w:val="22"/>
        </w:rPr>
        <w:t>增长动力将无从谈起。</w:t>
      </w:r>
      <w:r w:rsidR="0025767F" w:rsidRPr="00674BD1">
        <w:rPr>
          <w:rFonts w:ascii="Times New Roman" w:hAnsi="Times New Roman" w:cs="Times New Roman"/>
          <w:kern w:val="2"/>
          <w:szCs w:val="22"/>
        </w:rPr>
        <w:t>而</w:t>
      </w:r>
      <w:r w:rsidR="004D4CFC" w:rsidRPr="00674BD1">
        <w:rPr>
          <w:rFonts w:ascii="Times New Roman" w:hAnsi="Times New Roman" w:cs="Times New Roman"/>
          <w:kern w:val="2"/>
          <w:szCs w:val="22"/>
        </w:rPr>
        <w:t>人口红利的逐渐消失以及劳动力成本上</w:t>
      </w:r>
      <w:r w:rsidR="004D4CFC" w:rsidRPr="00674BD1">
        <w:rPr>
          <w:rFonts w:ascii="Times New Roman" w:hAnsi="Times New Roman" w:cs="Times New Roman"/>
          <w:kern w:val="2"/>
          <w:szCs w:val="22"/>
        </w:rPr>
        <w:lastRenderedPageBreak/>
        <w:t>升，</w:t>
      </w:r>
      <w:r w:rsidR="000B6807" w:rsidRPr="00674BD1">
        <w:rPr>
          <w:rFonts w:ascii="Times New Roman" w:hAnsi="Times New Roman" w:cs="Times New Roman"/>
          <w:kern w:val="2"/>
          <w:szCs w:val="22"/>
        </w:rPr>
        <w:t>将增加企业成本，一定程度上不利于推动经济增长。</w:t>
      </w:r>
      <w:r w:rsidR="008C3A43" w:rsidRPr="00674BD1">
        <w:rPr>
          <w:rFonts w:ascii="Times New Roman" w:hAnsi="Times New Roman" w:cs="Times New Roman"/>
          <w:kern w:val="2"/>
          <w:szCs w:val="22"/>
        </w:rPr>
        <w:t>从另一方面看，</w:t>
      </w:r>
      <w:r w:rsidR="002A7480" w:rsidRPr="00674BD1">
        <w:rPr>
          <w:rFonts w:ascii="Times New Roman" w:hAnsi="Times New Roman" w:cs="Times New Roman"/>
          <w:kern w:val="2"/>
          <w:szCs w:val="22"/>
        </w:rPr>
        <w:t>劳动力成本的上升</w:t>
      </w:r>
      <w:r w:rsidR="005534D4" w:rsidRPr="00674BD1">
        <w:rPr>
          <w:rFonts w:ascii="Times New Roman" w:hAnsi="Times New Roman" w:cs="Times New Roman"/>
          <w:kern w:val="2"/>
          <w:szCs w:val="22"/>
        </w:rPr>
        <w:t>迫使企业在转型升级过程中通过技术</w:t>
      </w:r>
      <w:r w:rsidR="00353250" w:rsidRPr="00674BD1">
        <w:rPr>
          <w:rFonts w:ascii="Times New Roman" w:hAnsi="Times New Roman" w:cs="Times New Roman"/>
          <w:kern w:val="2"/>
          <w:szCs w:val="22"/>
        </w:rPr>
        <w:t>创新等手段尽可能降低企业成本，获得生存空间。</w:t>
      </w:r>
    </w:p>
    <w:p w14:paraId="3C649FEA" w14:textId="3E5A830D" w:rsidR="00B83BFB" w:rsidRPr="00674BD1" w:rsidRDefault="00B83BFB" w:rsidP="00C66617">
      <w:pPr>
        <w:spacing w:line="400" w:lineRule="exact"/>
        <w:ind w:firstLineChars="200" w:firstLine="480"/>
        <w:rPr>
          <w:rFonts w:ascii="Times New Roman" w:hAnsi="Times New Roman" w:cs="Times New Roman"/>
          <w:kern w:val="2"/>
          <w:szCs w:val="22"/>
        </w:rPr>
      </w:pPr>
      <w:r w:rsidRPr="00674BD1">
        <w:rPr>
          <w:rFonts w:ascii="Times New Roman" w:hAnsi="Times New Roman" w:cs="Times New Roman"/>
          <w:kern w:val="2"/>
          <w:szCs w:val="22"/>
        </w:rPr>
        <w:t>当前，经济增长可供选择</w:t>
      </w:r>
      <w:r w:rsidR="00C25DB5" w:rsidRPr="00674BD1">
        <w:rPr>
          <w:rFonts w:ascii="Times New Roman" w:hAnsi="Times New Roman" w:cs="Times New Roman"/>
          <w:kern w:val="2"/>
          <w:szCs w:val="22"/>
        </w:rPr>
        <w:t>转换</w:t>
      </w:r>
      <w:r w:rsidR="00FD4FCD" w:rsidRPr="00674BD1">
        <w:rPr>
          <w:rFonts w:ascii="Times New Roman" w:hAnsi="Times New Roman" w:cs="Times New Roman"/>
          <w:kern w:val="2"/>
          <w:szCs w:val="22"/>
        </w:rPr>
        <w:t>的动力源泉主要有以下三个方面：</w:t>
      </w:r>
      <w:r w:rsidRPr="00674BD1">
        <w:rPr>
          <w:rFonts w:ascii="Times New Roman" w:hAnsi="Times New Roman" w:cs="Times New Roman"/>
          <w:kern w:val="2"/>
          <w:szCs w:val="22"/>
        </w:rPr>
        <w:t>一是在需求侧</w:t>
      </w:r>
      <w:r w:rsidR="009F3600">
        <w:rPr>
          <w:rFonts w:ascii="Times New Roman" w:hAnsi="Times New Roman" w:cs="Times New Roman" w:hint="eastAsia"/>
          <w:kern w:val="2"/>
          <w:szCs w:val="22"/>
        </w:rPr>
        <w:t>改变传统的</w:t>
      </w:r>
      <w:r w:rsidR="001326B6">
        <w:rPr>
          <w:rFonts w:ascii="Times New Roman" w:hAnsi="Times New Roman" w:cs="Times New Roman" w:hint="eastAsia"/>
          <w:kern w:val="2"/>
          <w:szCs w:val="22"/>
        </w:rPr>
        <w:t>经济增长点，</w:t>
      </w:r>
      <w:r w:rsidR="00D54BCC">
        <w:rPr>
          <w:rFonts w:ascii="Times New Roman" w:hAnsi="Times New Roman" w:cs="Times New Roman" w:hint="eastAsia"/>
          <w:kern w:val="2"/>
          <w:szCs w:val="22"/>
        </w:rPr>
        <w:t>调整</w:t>
      </w:r>
      <w:r w:rsidR="00F2340E">
        <w:rPr>
          <w:rFonts w:ascii="Times New Roman" w:hAnsi="Times New Roman" w:cs="Times New Roman" w:hint="eastAsia"/>
          <w:kern w:val="2"/>
          <w:szCs w:val="22"/>
        </w:rPr>
        <w:t>需求结构，</w:t>
      </w:r>
      <w:r w:rsidR="004457A2">
        <w:rPr>
          <w:rFonts w:ascii="Times New Roman" w:hAnsi="Times New Roman" w:cs="Times New Roman" w:hint="eastAsia"/>
          <w:kern w:val="2"/>
          <w:szCs w:val="22"/>
        </w:rPr>
        <w:t>将消费作为</w:t>
      </w:r>
      <w:r w:rsidR="00BA2B47">
        <w:rPr>
          <w:rFonts w:ascii="Times New Roman" w:hAnsi="Times New Roman" w:cs="Times New Roman" w:hint="eastAsia"/>
          <w:kern w:val="2"/>
          <w:szCs w:val="22"/>
        </w:rPr>
        <w:t>经济增长的</w:t>
      </w:r>
      <w:r w:rsidR="00382449">
        <w:rPr>
          <w:rFonts w:ascii="Times New Roman" w:hAnsi="Times New Roman" w:cs="Times New Roman" w:hint="eastAsia"/>
          <w:kern w:val="2"/>
          <w:szCs w:val="22"/>
        </w:rPr>
        <w:t>主要</w:t>
      </w:r>
      <w:r w:rsidR="00672DFD">
        <w:rPr>
          <w:rFonts w:ascii="Times New Roman" w:hAnsi="Times New Roman" w:cs="Times New Roman" w:hint="eastAsia"/>
          <w:kern w:val="2"/>
          <w:szCs w:val="22"/>
        </w:rPr>
        <w:t>带动</w:t>
      </w:r>
      <w:r w:rsidR="001C728E">
        <w:rPr>
          <w:rFonts w:ascii="Times New Roman" w:hAnsi="Times New Roman" w:cs="Times New Roman" w:hint="eastAsia"/>
          <w:kern w:val="2"/>
          <w:szCs w:val="22"/>
        </w:rPr>
        <w:t>力量。</w:t>
      </w:r>
      <w:r w:rsidR="00BA64CB">
        <w:rPr>
          <w:rFonts w:ascii="Times New Roman" w:hAnsi="Times New Roman" w:cs="Times New Roman" w:hint="eastAsia"/>
          <w:kern w:val="2"/>
          <w:szCs w:val="22"/>
        </w:rPr>
        <w:t>同时</w:t>
      </w:r>
      <w:r w:rsidR="00BD0261">
        <w:rPr>
          <w:rFonts w:ascii="Times New Roman" w:hAnsi="Times New Roman" w:cs="Times New Roman" w:hint="eastAsia"/>
          <w:kern w:val="2"/>
          <w:szCs w:val="22"/>
        </w:rPr>
        <w:t>主要</w:t>
      </w:r>
      <w:r w:rsidR="00555F5E">
        <w:rPr>
          <w:rFonts w:ascii="Times New Roman" w:hAnsi="Times New Roman" w:cs="Times New Roman" w:hint="eastAsia"/>
          <w:kern w:val="2"/>
          <w:szCs w:val="22"/>
        </w:rPr>
        <w:t>依靠国内市场需求特别是消费需求，</w:t>
      </w:r>
      <w:r w:rsidR="00B219A1">
        <w:rPr>
          <w:rFonts w:ascii="Times New Roman" w:hAnsi="Times New Roman" w:cs="Times New Roman" w:hint="eastAsia"/>
          <w:kern w:val="2"/>
          <w:szCs w:val="22"/>
        </w:rPr>
        <w:t>盘活</w:t>
      </w:r>
      <w:r w:rsidR="00E55E5D">
        <w:rPr>
          <w:rFonts w:ascii="Times New Roman" w:hAnsi="Times New Roman" w:cs="Times New Roman" w:hint="eastAsia"/>
          <w:kern w:val="2"/>
          <w:szCs w:val="22"/>
        </w:rPr>
        <w:t>居民</w:t>
      </w:r>
      <w:r w:rsidR="00594605">
        <w:rPr>
          <w:rFonts w:ascii="Times New Roman" w:hAnsi="Times New Roman" w:cs="Times New Roman" w:hint="eastAsia"/>
          <w:kern w:val="2"/>
          <w:szCs w:val="22"/>
        </w:rPr>
        <w:t>消费</w:t>
      </w:r>
      <w:r w:rsidR="006E3B30">
        <w:rPr>
          <w:rFonts w:ascii="Times New Roman" w:hAnsi="Times New Roman" w:cs="Times New Roman" w:hint="eastAsia"/>
          <w:kern w:val="2"/>
          <w:szCs w:val="22"/>
        </w:rPr>
        <w:t>刺激经济增长。</w:t>
      </w:r>
      <w:r w:rsidRPr="00674BD1">
        <w:rPr>
          <w:rFonts w:ascii="Times New Roman" w:hAnsi="Times New Roman" w:cs="Times New Roman"/>
          <w:kern w:val="2"/>
          <w:szCs w:val="22"/>
        </w:rPr>
        <w:t>二是在供给侧</w:t>
      </w:r>
      <w:r w:rsidR="004A5080">
        <w:rPr>
          <w:rFonts w:ascii="Times New Roman" w:hAnsi="Times New Roman" w:cs="Times New Roman" w:hint="eastAsia"/>
          <w:kern w:val="2"/>
          <w:szCs w:val="22"/>
        </w:rPr>
        <w:t>调整</w:t>
      </w:r>
      <w:r w:rsidR="000A2E8E">
        <w:rPr>
          <w:rFonts w:ascii="Times New Roman" w:hAnsi="Times New Roman" w:cs="Times New Roman" w:hint="eastAsia"/>
          <w:kern w:val="2"/>
          <w:szCs w:val="22"/>
        </w:rPr>
        <w:t>优化</w:t>
      </w:r>
      <w:r w:rsidR="004A5080">
        <w:rPr>
          <w:rFonts w:ascii="Times New Roman" w:hAnsi="Times New Roman" w:cs="Times New Roman" w:hint="eastAsia"/>
          <w:kern w:val="2"/>
          <w:szCs w:val="22"/>
        </w:rPr>
        <w:t>经济产业结构，</w:t>
      </w:r>
      <w:r w:rsidR="00A67CB2">
        <w:rPr>
          <w:rFonts w:ascii="Times New Roman" w:hAnsi="Times New Roman" w:cs="Times New Roman" w:hint="eastAsia"/>
          <w:kern w:val="2"/>
          <w:szCs w:val="22"/>
        </w:rPr>
        <w:t>鼓励企业</w:t>
      </w:r>
      <w:r w:rsidR="00514A4A">
        <w:rPr>
          <w:rFonts w:ascii="Times New Roman" w:hAnsi="Times New Roman" w:cs="Times New Roman" w:hint="eastAsia"/>
          <w:kern w:val="2"/>
          <w:szCs w:val="22"/>
        </w:rPr>
        <w:t>参与创新升级，逐步改变</w:t>
      </w:r>
      <w:r w:rsidR="002367A5">
        <w:rPr>
          <w:rFonts w:ascii="Times New Roman" w:hAnsi="Times New Roman" w:cs="Times New Roman" w:hint="eastAsia"/>
          <w:kern w:val="2"/>
          <w:szCs w:val="22"/>
        </w:rPr>
        <w:t>中国</w:t>
      </w:r>
      <w:r w:rsidR="00703A54">
        <w:rPr>
          <w:rFonts w:ascii="Times New Roman" w:hAnsi="Times New Roman" w:cs="Times New Roman" w:hint="eastAsia"/>
          <w:kern w:val="2"/>
          <w:szCs w:val="22"/>
        </w:rPr>
        <w:t>企业在国际产品市场上的</w:t>
      </w:r>
      <w:r w:rsidR="00FB36D8">
        <w:rPr>
          <w:rFonts w:ascii="Times New Roman" w:hAnsi="Times New Roman" w:cs="Times New Roman" w:hint="eastAsia"/>
          <w:kern w:val="2"/>
          <w:szCs w:val="22"/>
        </w:rPr>
        <w:t>中低端产业链分工地位。</w:t>
      </w:r>
      <w:r w:rsidR="002A61D7">
        <w:rPr>
          <w:rFonts w:ascii="Times New Roman" w:hAnsi="Times New Roman" w:cs="Times New Roman" w:hint="eastAsia"/>
          <w:kern w:val="2"/>
          <w:szCs w:val="22"/>
        </w:rPr>
        <w:t>依靠</w:t>
      </w:r>
      <w:r w:rsidR="0028060C">
        <w:rPr>
          <w:rFonts w:ascii="Times New Roman" w:hAnsi="Times New Roman" w:cs="Times New Roman" w:hint="eastAsia"/>
          <w:kern w:val="2"/>
          <w:szCs w:val="22"/>
        </w:rPr>
        <w:t>技术</w:t>
      </w:r>
      <w:r w:rsidR="004308B6">
        <w:rPr>
          <w:rFonts w:ascii="Times New Roman" w:hAnsi="Times New Roman" w:cs="Times New Roman" w:hint="eastAsia"/>
          <w:kern w:val="2"/>
          <w:szCs w:val="22"/>
        </w:rPr>
        <w:t>创新</w:t>
      </w:r>
      <w:r w:rsidR="00F83DDB">
        <w:rPr>
          <w:rFonts w:ascii="Times New Roman" w:hAnsi="Times New Roman" w:cs="Times New Roman" w:hint="eastAsia"/>
          <w:kern w:val="2"/>
          <w:szCs w:val="22"/>
        </w:rPr>
        <w:t>促进传统</w:t>
      </w:r>
      <w:r w:rsidR="00DC11E4">
        <w:rPr>
          <w:rFonts w:ascii="Times New Roman" w:hAnsi="Times New Roman" w:cs="Times New Roman" w:hint="eastAsia"/>
          <w:kern w:val="2"/>
          <w:szCs w:val="22"/>
        </w:rPr>
        <w:t>产业的</w:t>
      </w:r>
      <w:r w:rsidR="00490AB3">
        <w:rPr>
          <w:rFonts w:ascii="Times New Roman" w:hAnsi="Times New Roman" w:cs="Times New Roman" w:hint="eastAsia"/>
          <w:kern w:val="2"/>
          <w:szCs w:val="22"/>
        </w:rPr>
        <w:t>升级换代</w:t>
      </w:r>
      <w:r w:rsidR="000A2E8E">
        <w:rPr>
          <w:rFonts w:ascii="Times New Roman" w:hAnsi="Times New Roman" w:cs="Times New Roman" w:hint="eastAsia"/>
          <w:kern w:val="2"/>
          <w:szCs w:val="22"/>
        </w:rPr>
        <w:t>，</w:t>
      </w:r>
      <w:r w:rsidR="00E34D3E">
        <w:rPr>
          <w:rFonts w:ascii="Times New Roman" w:hAnsi="Times New Roman" w:cs="Times New Roman" w:hint="eastAsia"/>
          <w:kern w:val="2"/>
          <w:szCs w:val="22"/>
        </w:rPr>
        <w:t>不断发展和提升</w:t>
      </w:r>
      <w:r w:rsidR="00C13808">
        <w:rPr>
          <w:rFonts w:ascii="Times New Roman" w:hAnsi="Times New Roman" w:cs="Times New Roman" w:hint="eastAsia"/>
          <w:kern w:val="2"/>
          <w:szCs w:val="22"/>
        </w:rPr>
        <w:t>中高端</w:t>
      </w:r>
      <w:r w:rsidR="00C378BA">
        <w:rPr>
          <w:rFonts w:ascii="Times New Roman" w:hAnsi="Times New Roman" w:cs="Times New Roman" w:hint="eastAsia"/>
          <w:kern w:val="2"/>
          <w:szCs w:val="22"/>
        </w:rPr>
        <w:t>高科技产业，提高</w:t>
      </w:r>
      <w:r w:rsidR="00314101">
        <w:rPr>
          <w:rFonts w:ascii="Times New Roman" w:hAnsi="Times New Roman" w:cs="Times New Roman" w:hint="eastAsia"/>
          <w:kern w:val="2"/>
          <w:szCs w:val="22"/>
        </w:rPr>
        <w:t>产品质量和</w:t>
      </w:r>
      <w:r w:rsidR="00A64381">
        <w:rPr>
          <w:rFonts w:ascii="Times New Roman" w:hAnsi="Times New Roman" w:cs="Times New Roman" w:hint="eastAsia"/>
          <w:kern w:val="2"/>
          <w:szCs w:val="22"/>
        </w:rPr>
        <w:t>技术含量。</w:t>
      </w:r>
      <w:r w:rsidRPr="00674BD1">
        <w:rPr>
          <w:rFonts w:ascii="Times New Roman" w:hAnsi="Times New Roman" w:cs="Times New Roman"/>
          <w:kern w:val="2"/>
          <w:szCs w:val="22"/>
        </w:rPr>
        <w:t>三是</w:t>
      </w:r>
      <w:r w:rsidR="00120D8D" w:rsidRPr="00674BD1">
        <w:rPr>
          <w:rFonts w:ascii="Times New Roman" w:hAnsi="Times New Roman" w:cs="Times New Roman"/>
          <w:kern w:val="2"/>
          <w:szCs w:val="22"/>
        </w:rPr>
        <w:t>全面深化改革，</w:t>
      </w:r>
      <w:r w:rsidRPr="00674BD1">
        <w:rPr>
          <w:rFonts w:ascii="Times New Roman" w:hAnsi="Times New Roman" w:cs="Times New Roman"/>
          <w:kern w:val="2"/>
          <w:szCs w:val="22"/>
        </w:rPr>
        <w:t>加快体制机制的全面改革，为经济增长新旧动力转换提供引擎支撑。</w:t>
      </w:r>
    </w:p>
    <w:p w14:paraId="6503AA79" w14:textId="16ED84E4" w:rsidR="004F13C3" w:rsidRPr="00A53E59" w:rsidRDefault="006134E4" w:rsidP="00674BD1">
      <w:pPr>
        <w:pStyle w:val="3"/>
        <w:spacing w:line="400" w:lineRule="exact"/>
        <w:rPr>
          <w:rFonts w:ascii="Times New Roman" w:hAnsi="Times New Roman" w:cs="Times New Roman"/>
          <w:b w:val="0"/>
          <w:sz w:val="30"/>
          <w:szCs w:val="30"/>
        </w:rPr>
      </w:pPr>
      <w:bookmarkStart w:id="9" w:name="_Toc511942264"/>
      <w:r w:rsidRPr="00A53E59">
        <w:rPr>
          <w:rFonts w:ascii="Times New Roman" w:hAnsi="Times New Roman" w:cs="Times New Roman"/>
          <w:b w:val="0"/>
          <w:sz w:val="30"/>
          <w:szCs w:val="30"/>
        </w:rPr>
        <w:t xml:space="preserve">1.1.3 </w:t>
      </w:r>
      <w:r w:rsidRPr="00A53E59">
        <w:rPr>
          <w:rFonts w:ascii="Times New Roman" w:hAnsi="Times New Roman" w:cs="Times New Roman"/>
          <w:b w:val="0"/>
          <w:sz w:val="30"/>
          <w:szCs w:val="30"/>
        </w:rPr>
        <w:t>经济转型与企业技能需求变化</w:t>
      </w:r>
      <w:bookmarkEnd w:id="9"/>
    </w:p>
    <w:p w14:paraId="22E08AE6" w14:textId="602F34FB" w:rsidR="00582972" w:rsidRPr="00674BD1" w:rsidRDefault="00582972" w:rsidP="00674BD1">
      <w:pPr>
        <w:spacing w:line="400" w:lineRule="exact"/>
        <w:ind w:firstLineChars="200" w:firstLine="480"/>
        <w:rPr>
          <w:rFonts w:ascii="Times New Roman" w:hAnsi="Times New Roman" w:cs="Times New Roman"/>
          <w:kern w:val="2"/>
          <w:szCs w:val="22"/>
        </w:rPr>
      </w:pPr>
      <w:r w:rsidRPr="00674BD1">
        <w:rPr>
          <w:rFonts w:ascii="Times New Roman" w:hAnsi="Times New Roman" w:cs="Times New Roman"/>
          <w:kern w:val="2"/>
          <w:szCs w:val="22"/>
        </w:rPr>
        <w:t>当前中国经济增长主要面临着由</w:t>
      </w:r>
      <w:r w:rsidRPr="00674BD1">
        <w:rPr>
          <w:rFonts w:ascii="Times New Roman" w:hAnsi="Times New Roman" w:cs="Times New Roman"/>
          <w:kern w:val="2"/>
          <w:szCs w:val="22"/>
        </w:rPr>
        <w:t>“</w:t>
      </w:r>
      <w:r w:rsidRPr="00674BD1">
        <w:rPr>
          <w:rFonts w:ascii="Times New Roman" w:hAnsi="Times New Roman" w:cs="Times New Roman"/>
          <w:kern w:val="2"/>
          <w:szCs w:val="22"/>
        </w:rPr>
        <w:t>要素驱动</w:t>
      </w:r>
      <w:r w:rsidRPr="00674BD1">
        <w:rPr>
          <w:rFonts w:ascii="Times New Roman" w:hAnsi="Times New Roman" w:cs="Times New Roman"/>
          <w:kern w:val="2"/>
          <w:szCs w:val="22"/>
        </w:rPr>
        <w:t>”</w:t>
      </w:r>
      <w:r w:rsidRPr="00674BD1">
        <w:rPr>
          <w:rFonts w:ascii="Times New Roman" w:hAnsi="Times New Roman" w:cs="Times New Roman"/>
          <w:kern w:val="2"/>
          <w:szCs w:val="22"/>
        </w:rPr>
        <w:t>转向</w:t>
      </w:r>
      <w:r w:rsidRPr="00674BD1">
        <w:rPr>
          <w:rFonts w:ascii="Times New Roman" w:hAnsi="Times New Roman" w:cs="Times New Roman"/>
          <w:kern w:val="2"/>
          <w:szCs w:val="22"/>
        </w:rPr>
        <w:t>“</w:t>
      </w:r>
      <w:r w:rsidRPr="00674BD1">
        <w:rPr>
          <w:rFonts w:ascii="Times New Roman" w:hAnsi="Times New Roman" w:cs="Times New Roman"/>
          <w:kern w:val="2"/>
          <w:szCs w:val="22"/>
        </w:rPr>
        <w:t>全要素驱动</w:t>
      </w:r>
      <w:r w:rsidRPr="00674BD1">
        <w:rPr>
          <w:rFonts w:ascii="Times New Roman" w:hAnsi="Times New Roman" w:cs="Times New Roman"/>
          <w:kern w:val="2"/>
          <w:szCs w:val="22"/>
        </w:rPr>
        <w:t>”</w:t>
      </w:r>
      <w:r w:rsidRPr="00674BD1">
        <w:rPr>
          <w:rFonts w:ascii="Times New Roman" w:hAnsi="Times New Roman" w:cs="Times New Roman"/>
          <w:kern w:val="2"/>
          <w:szCs w:val="22"/>
        </w:rPr>
        <w:t>，宏观</w:t>
      </w:r>
      <w:r w:rsidR="002A1C34" w:rsidRPr="00674BD1">
        <w:rPr>
          <w:rFonts w:ascii="Times New Roman" w:hAnsi="Times New Roman" w:cs="Times New Roman"/>
          <w:kern w:val="2"/>
          <w:szCs w:val="22"/>
        </w:rPr>
        <w:t>经济</w:t>
      </w:r>
      <w:r w:rsidRPr="00674BD1">
        <w:rPr>
          <w:rFonts w:ascii="Times New Roman" w:hAnsi="Times New Roman" w:cs="Times New Roman"/>
          <w:kern w:val="2"/>
          <w:szCs w:val="22"/>
        </w:rPr>
        <w:t>调控从需求侧管理转向供给侧改革，生产方式从劳动密集型转向</w:t>
      </w:r>
      <w:r w:rsidR="00FF734A">
        <w:rPr>
          <w:rFonts w:ascii="Times New Roman" w:hAnsi="Times New Roman" w:cs="Times New Roman" w:hint="eastAsia"/>
          <w:kern w:val="2"/>
          <w:szCs w:val="22"/>
        </w:rPr>
        <w:t>资本</w:t>
      </w:r>
      <w:r w:rsidRPr="00674BD1">
        <w:rPr>
          <w:rFonts w:ascii="Times New Roman" w:hAnsi="Times New Roman" w:cs="Times New Roman"/>
          <w:kern w:val="2"/>
          <w:szCs w:val="22"/>
        </w:rPr>
        <w:t>技术</w:t>
      </w:r>
      <w:r w:rsidR="00022675">
        <w:rPr>
          <w:rFonts w:ascii="Times New Roman" w:hAnsi="Times New Roman" w:cs="Times New Roman" w:hint="eastAsia"/>
          <w:kern w:val="2"/>
          <w:szCs w:val="22"/>
        </w:rPr>
        <w:t>和</w:t>
      </w:r>
      <w:r w:rsidRPr="00674BD1">
        <w:rPr>
          <w:rFonts w:ascii="Times New Roman" w:hAnsi="Times New Roman" w:cs="Times New Roman"/>
          <w:kern w:val="2"/>
          <w:szCs w:val="22"/>
        </w:rPr>
        <w:t>知识密集型，劳动力供给从人口红利的数量优势转向</w:t>
      </w:r>
      <w:r w:rsidR="00646748">
        <w:rPr>
          <w:rFonts w:ascii="Times New Roman" w:hAnsi="Times New Roman" w:cs="Times New Roman" w:hint="eastAsia"/>
          <w:kern w:val="2"/>
          <w:szCs w:val="22"/>
        </w:rPr>
        <w:t>依靠</w:t>
      </w:r>
      <w:r w:rsidRPr="00674BD1">
        <w:rPr>
          <w:rFonts w:ascii="Times New Roman" w:hAnsi="Times New Roman" w:cs="Times New Roman"/>
          <w:kern w:val="2"/>
          <w:szCs w:val="22"/>
        </w:rPr>
        <w:t>人力资本红利</w:t>
      </w:r>
      <w:r w:rsidR="0010535A">
        <w:rPr>
          <w:rFonts w:ascii="Times New Roman" w:hAnsi="Times New Roman" w:cs="Times New Roman" w:hint="eastAsia"/>
          <w:kern w:val="2"/>
          <w:szCs w:val="22"/>
        </w:rPr>
        <w:t>（</w:t>
      </w:r>
      <w:r w:rsidR="00A86BC7">
        <w:rPr>
          <w:rFonts w:ascii="Times New Roman" w:hAnsi="Times New Roman" w:cs="Times New Roman" w:hint="eastAsia"/>
          <w:kern w:val="2"/>
          <w:szCs w:val="22"/>
        </w:rPr>
        <w:t>程虹等，</w:t>
      </w:r>
      <w:r w:rsidR="00A86BC7">
        <w:rPr>
          <w:rFonts w:ascii="Times New Roman" w:hAnsi="Times New Roman" w:cs="Times New Roman" w:hint="eastAsia"/>
          <w:kern w:val="2"/>
          <w:szCs w:val="22"/>
        </w:rPr>
        <w:t>2017</w:t>
      </w:r>
      <w:r w:rsidR="00A86BC7">
        <w:rPr>
          <w:rFonts w:ascii="Times New Roman" w:hAnsi="Times New Roman" w:cs="Times New Roman" w:hint="eastAsia"/>
          <w:kern w:val="2"/>
          <w:szCs w:val="22"/>
        </w:rPr>
        <w:t>）</w:t>
      </w:r>
      <w:r w:rsidR="00395FBE" w:rsidRPr="00674BD1">
        <w:rPr>
          <w:rFonts w:ascii="Times New Roman" w:hAnsi="Times New Roman" w:cs="Times New Roman"/>
          <w:kern w:val="2"/>
          <w:szCs w:val="22"/>
        </w:rPr>
        <w:t>。</w:t>
      </w:r>
    </w:p>
    <w:p w14:paraId="2EB13008" w14:textId="63F7442B" w:rsidR="003C542F" w:rsidRPr="00674BD1" w:rsidRDefault="005F65DD" w:rsidP="00674BD1">
      <w:pPr>
        <w:spacing w:line="400" w:lineRule="exact"/>
        <w:ind w:firstLineChars="200" w:firstLine="480"/>
        <w:rPr>
          <w:rFonts w:ascii="Times New Roman" w:hAnsi="Times New Roman" w:cs="Times New Roman"/>
          <w:kern w:val="2"/>
          <w:szCs w:val="22"/>
        </w:rPr>
      </w:pPr>
      <w:r>
        <w:rPr>
          <w:rFonts w:ascii="Times New Roman" w:hAnsi="Times New Roman" w:cs="Times New Roman" w:hint="eastAsia"/>
          <w:kern w:val="2"/>
          <w:szCs w:val="22"/>
        </w:rPr>
        <w:t>作为</w:t>
      </w:r>
      <w:r w:rsidR="00502FF1" w:rsidRPr="00674BD1">
        <w:rPr>
          <w:rFonts w:ascii="Times New Roman" w:hAnsi="Times New Roman" w:cs="Times New Roman"/>
          <w:kern w:val="2"/>
          <w:szCs w:val="22"/>
        </w:rPr>
        <w:t>现代经济增长最重要的源泉，促进经济长期可持续发展的内生动力，</w:t>
      </w:r>
      <w:r w:rsidR="00C13CD0">
        <w:rPr>
          <w:rFonts w:ascii="Times New Roman" w:hAnsi="Times New Roman" w:cs="Times New Roman" w:hint="eastAsia"/>
          <w:kern w:val="2"/>
          <w:szCs w:val="22"/>
        </w:rPr>
        <w:t>人力资本</w:t>
      </w:r>
      <w:r w:rsidR="00502FF1" w:rsidRPr="00674BD1">
        <w:rPr>
          <w:rFonts w:ascii="Times New Roman" w:hAnsi="Times New Roman" w:cs="Times New Roman"/>
          <w:kern w:val="2"/>
          <w:szCs w:val="22"/>
        </w:rPr>
        <w:t>是实现转型升级的关键因素。</w:t>
      </w:r>
      <w:r w:rsidR="00BD5F0E" w:rsidRPr="00674BD1">
        <w:rPr>
          <w:rFonts w:ascii="Times New Roman" w:hAnsi="Times New Roman" w:cs="Times New Roman"/>
          <w:kern w:val="2"/>
          <w:szCs w:val="22"/>
        </w:rPr>
        <w:t>技能和人力资本是一国</w:t>
      </w:r>
      <w:r w:rsidR="00C76685" w:rsidRPr="00674BD1">
        <w:rPr>
          <w:rFonts w:ascii="Times New Roman" w:hAnsi="Times New Roman" w:cs="Times New Roman"/>
          <w:kern w:val="2"/>
          <w:szCs w:val="22"/>
        </w:rPr>
        <w:t>经济发展的重要源泉，劳动力技能提升更是一国实现自主创新和产业结构转型升级、提升国际分工地位和增强国际竞争力的关键</w:t>
      </w:r>
      <w:r w:rsidR="001C06F3">
        <w:rPr>
          <w:rFonts w:ascii="Times New Roman" w:hAnsi="Times New Roman" w:cs="Times New Roman" w:hint="eastAsia"/>
          <w:kern w:val="2"/>
          <w:szCs w:val="22"/>
        </w:rPr>
        <w:t>原因</w:t>
      </w:r>
      <w:r w:rsidR="00C76685" w:rsidRPr="00674BD1">
        <w:rPr>
          <w:rFonts w:ascii="Times New Roman" w:hAnsi="Times New Roman" w:cs="Times New Roman"/>
          <w:kern w:val="2"/>
          <w:szCs w:val="22"/>
        </w:rPr>
        <w:t>。</w:t>
      </w:r>
      <w:r w:rsidR="00502FF1" w:rsidRPr="00674BD1">
        <w:rPr>
          <w:rFonts w:ascii="Times New Roman" w:hAnsi="Times New Roman" w:cs="Times New Roman"/>
          <w:kern w:val="2"/>
          <w:szCs w:val="22"/>
        </w:rPr>
        <w:t>产品</w:t>
      </w:r>
      <w:r w:rsidR="00050D5D" w:rsidRPr="00674BD1">
        <w:rPr>
          <w:rFonts w:ascii="Times New Roman" w:hAnsi="Times New Roman" w:cs="Times New Roman"/>
          <w:kern w:val="2"/>
          <w:szCs w:val="22"/>
        </w:rPr>
        <w:t>质量</w:t>
      </w:r>
      <w:r w:rsidR="00502FF1" w:rsidRPr="00674BD1">
        <w:rPr>
          <w:rFonts w:ascii="Times New Roman" w:hAnsi="Times New Roman" w:cs="Times New Roman"/>
          <w:kern w:val="2"/>
          <w:szCs w:val="22"/>
        </w:rPr>
        <w:t>的高低</w:t>
      </w:r>
      <w:r w:rsidR="00050D5D">
        <w:rPr>
          <w:rFonts w:ascii="Times New Roman" w:hAnsi="Times New Roman" w:cs="Times New Roman" w:hint="eastAsia"/>
          <w:kern w:val="2"/>
          <w:szCs w:val="22"/>
        </w:rPr>
        <w:t>程度</w:t>
      </w:r>
      <w:r w:rsidR="00502FF1" w:rsidRPr="00674BD1">
        <w:rPr>
          <w:rFonts w:ascii="Times New Roman" w:hAnsi="Times New Roman" w:cs="Times New Roman"/>
          <w:kern w:val="2"/>
          <w:szCs w:val="22"/>
        </w:rPr>
        <w:t>，很大程度上取决于生产过程中劳动力技能</w:t>
      </w:r>
      <w:r w:rsidR="00D9388A">
        <w:rPr>
          <w:rFonts w:ascii="Times New Roman" w:hAnsi="Times New Roman" w:cs="Times New Roman" w:hint="eastAsia"/>
          <w:kern w:val="2"/>
          <w:szCs w:val="22"/>
        </w:rPr>
        <w:t>水平</w:t>
      </w:r>
      <w:r w:rsidR="00502FF1" w:rsidRPr="00674BD1">
        <w:rPr>
          <w:rFonts w:ascii="Times New Roman" w:hAnsi="Times New Roman" w:cs="Times New Roman"/>
          <w:kern w:val="2"/>
          <w:szCs w:val="22"/>
        </w:rPr>
        <w:t>的高低</w:t>
      </w:r>
      <w:r w:rsidR="00685A88">
        <w:rPr>
          <w:rFonts w:ascii="Times New Roman" w:hAnsi="Times New Roman" w:cs="Times New Roman" w:hint="eastAsia"/>
          <w:kern w:val="2"/>
          <w:szCs w:val="22"/>
        </w:rPr>
        <w:t>（刘兰，</w:t>
      </w:r>
      <w:r w:rsidR="00685A88">
        <w:rPr>
          <w:rFonts w:ascii="Times New Roman" w:hAnsi="Times New Roman" w:cs="Times New Roman" w:hint="eastAsia"/>
          <w:kern w:val="2"/>
          <w:szCs w:val="22"/>
        </w:rPr>
        <w:t>201</w:t>
      </w:r>
      <w:r w:rsidR="00156EE2">
        <w:rPr>
          <w:rFonts w:ascii="Times New Roman" w:hAnsi="Times New Roman" w:cs="Times New Roman"/>
          <w:kern w:val="2"/>
          <w:szCs w:val="22"/>
        </w:rPr>
        <w:t>5</w:t>
      </w:r>
      <w:r w:rsidR="00685A88">
        <w:rPr>
          <w:rFonts w:ascii="Times New Roman" w:hAnsi="Times New Roman" w:cs="Times New Roman" w:hint="eastAsia"/>
          <w:kern w:val="2"/>
          <w:szCs w:val="22"/>
        </w:rPr>
        <w:t>）</w:t>
      </w:r>
      <w:r w:rsidR="00502FF1" w:rsidRPr="00674BD1">
        <w:rPr>
          <w:rFonts w:ascii="Times New Roman" w:hAnsi="Times New Roman" w:cs="Times New Roman"/>
          <w:kern w:val="2"/>
          <w:szCs w:val="22"/>
        </w:rPr>
        <w:t>。因此，经济转型时期对高质量产品的需求，必然引致对高素质、高技能人力资本的需求。</w:t>
      </w:r>
      <w:r w:rsidR="002B21FD" w:rsidRPr="00674BD1">
        <w:rPr>
          <w:rFonts w:ascii="Times New Roman" w:hAnsi="Times New Roman" w:cs="Times New Roman"/>
          <w:kern w:val="2"/>
          <w:szCs w:val="22"/>
        </w:rPr>
        <w:t>近年来，随着中国技术进步、科教事业的发展以及不断融入全球分工体系，</w:t>
      </w:r>
      <w:r w:rsidR="005D283B" w:rsidRPr="00674BD1">
        <w:rPr>
          <w:rFonts w:ascii="Times New Roman" w:hAnsi="Times New Roman" w:cs="Times New Roman"/>
          <w:kern w:val="2"/>
          <w:szCs w:val="22"/>
        </w:rPr>
        <w:t>中国技能劳动力的相对供给不断增加，劳动力的质量和技能水平得以逐步提高。</w:t>
      </w:r>
      <w:r w:rsidR="004D74EF" w:rsidRPr="00674BD1">
        <w:rPr>
          <w:rFonts w:ascii="Times New Roman" w:hAnsi="Times New Roman" w:cs="Times New Roman"/>
          <w:kern w:val="2"/>
          <w:szCs w:val="22"/>
        </w:rPr>
        <w:t>若将具有大学以上学历的劳动者看作高技能劳动力，</w:t>
      </w:r>
      <w:r w:rsidR="00FF1D7D" w:rsidRPr="00674BD1">
        <w:rPr>
          <w:rFonts w:ascii="Times New Roman" w:hAnsi="Times New Roman" w:cs="Times New Roman"/>
          <w:kern w:val="2"/>
          <w:szCs w:val="22"/>
        </w:rPr>
        <w:t>根据</w:t>
      </w:r>
      <w:r w:rsidR="004D74EF" w:rsidRPr="00674BD1">
        <w:rPr>
          <w:rFonts w:ascii="Times New Roman" w:hAnsi="Times New Roman" w:cs="Times New Roman"/>
          <w:kern w:val="2"/>
          <w:szCs w:val="22"/>
        </w:rPr>
        <w:t>《中国劳动统计年鉴》，中国</w:t>
      </w:r>
      <w:r w:rsidR="004D74EF" w:rsidRPr="00674BD1">
        <w:rPr>
          <w:rFonts w:ascii="Times New Roman" w:hAnsi="Times New Roman" w:cs="Times New Roman"/>
          <w:kern w:val="2"/>
          <w:szCs w:val="22"/>
        </w:rPr>
        <w:t>1996</w:t>
      </w:r>
      <w:r w:rsidR="004D74EF" w:rsidRPr="00674BD1">
        <w:rPr>
          <w:rFonts w:ascii="Times New Roman" w:hAnsi="Times New Roman" w:cs="Times New Roman"/>
          <w:kern w:val="2"/>
          <w:szCs w:val="22"/>
        </w:rPr>
        <w:t>年和</w:t>
      </w:r>
      <w:r w:rsidR="004D74EF" w:rsidRPr="00674BD1">
        <w:rPr>
          <w:rFonts w:ascii="Times New Roman" w:hAnsi="Times New Roman" w:cs="Times New Roman"/>
          <w:kern w:val="2"/>
          <w:szCs w:val="22"/>
        </w:rPr>
        <w:t>2016</w:t>
      </w:r>
      <w:r w:rsidR="004D74EF" w:rsidRPr="00674BD1">
        <w:rPr>
          <w:rFonts w:ascii="Times New Roman" w:hAnsi="Times New Roman" w:cs="Times New Roman"/>
          <w:kern w:val="2"/>
          <w:szCs w:val="22"/>
        </w:rPr>
        <w:t>年高技能劳动力在全社会劳动者中的比重分别为</w:t>
      </w:r>
      <w:r w:rsidR="004D74EF" w:rsidRPr="00674BD1">
        <w:rPr>
          <w:rFonts w:ascii="Times New Roman" w:hAnsi="Times New Roman" w:cs="Times New Roman"/>
          <w:kern w:val="2"/>
          <w:szCs w:val="22"/>
        </w:rPr>
        <w:t>2.8%</w:t>
      </w:r>
      <w:r w:rsidR="004D74EF" w:rsidRPr="00674BD1">
        <w:rPr>
          <w:rFonts w:ascii="Times New Roman" w:hAnsi="Times New Roman" w:cs="Times New Roman"/>
          <w:kern w:val="2"/>
          <w:szCs w:val="22"/>
        </w:rPr>
        <w:t>和</w:t>
      </w:r>
      <w:r w:rsidR="004D74EF" w:rsidRPr="00674BD1">
        <w:rPr>
          <w:rFonts w:ascii="Times New Roman" w:hAnsi="Times New Roman" w:cs="Times New Roman"/>
          <w:kern w:val="2"/>
          <w:szCs w:val="22"/>
        </w:rPr>
        <w:t>19.5%</w:t>
      </w:r>
      <w:r w:rsidR="004D74EF" w:rsidRPr="00674BD1">
        <w:rPr>
          <w:rFonts w:ascii="Times New Roman" w:hAnsi="Times New Roman" w:cs="Times New Roman"/>
          <w:kern w:val="2"/>
          <w:szCs w:val="22"/>
        </w:rPr>
        <w:t>，二十年的时间，该比重上升了将近</w:t>
      </w:r>
      <w:r w:rsidR="004D74EF" w:rsidRPr="00674BD1">
        <w:rPr>
          <w:rFonts w:ascii="Times New Roman" w:hAnsi="Times New Roman" w:cs="Times New Roman"/>
          <w:kern w:val="2"/>
          <w:szCs w:val="22"/>
        </w:rPr>
        <w:t>6</w:t>
      </w:r>
      <w:r w:rsidR="004D74EF" w:rsidRPr="00674BD1">
        <w:rPr>
          <w:rFonts w:ascii="Times New Roman" w:hAnsi="Times New Roman" w:cs="Times New Roman"/>
          <w:kern w:val="2"/>
          <w:szCs w:val="22"/>
        </w:rPr>
        <w:t>倍。</w:t>
      </w:r>
    </w:p>
    <w:p w14:paraId="60963A6B" w14:textId="7B9215AE" w:rsidR="00EA201E" w:rsidRPr="00674BD1" w:rsidRDefault="00EA201E" w:rsidP="00674BD1">
      <w:pPr>
        <w:spacing w:line="400" w:lineRule="exact"/>
        <w:ind w:firstLineChars="200" w:firstLine="480"/>
        <w:rPr>
          <w:rFonts w:ascii="Times New Roman" w:hAnsi="Times New Roman" w:cs="Times New Roman"/>
          <w:kern w:val="2"/>
          <w:szCs w:val="22"/>
        </w:rPr>
      </w:pPr>
      <w:r w:rsidRPr="00674BD1">
        <w:rPr>
          <w:rFonts w:ascii="Times New Roman" w:hAnsi="Times New Roman" w:cs="Times New Roman"/>
          <w:kern w:val="2"/>
          <w:szCs w:val="22"/>
        </w:rPr>
        <w:t>与此同时，</w:t>
      </w:r>
      <w:r w:rsidR="002E09EB" w:rsidRPr="00674BD1">
        <w:rPr>
          <w:rFonts w:ascii="Times New Roman" w:hAnsi="Times New Roman" w:cs="Times New Roman"/>
          <w:kern w:val="2"/>
          <w:szCs w:val="22"/>
        </w:rPr>
        <w:t>随着城镇化和工业化进程快速推进，中国对中高技能型人才的需求不断增加。</w:t>
      </w:r>
      <w:r w:rsidR="00AF670C" w:rsidRPr="00674BD1">
        <w:rPr>
          <w:rFonts w:ascii="Times New Roman" w:hAnsi="Times New Roman" w:cs="Times New Roman"/>
          <w:kern w:val="2"/>
          <w:szCs w:val="22"/>
        </w:rPr>
        <w:t>尽管中国劳动力技能结构不断提升，</w:t>
      </w:r>
      <w:r w:rsidR="00C54279" w:rsidRPr="00674BD1">
        <w:rPr>
          <w:rFonts w:ascii="Times New Roman" w:hAnsi="Times New Roman" w:cs="Times New Roman"/>
          <w:kern w:val="2"/>
          <w:szCs w:val="22"/>
        </w:rPr>
        <w:t>但相比之下，中国劳动力技能水平依然偏低，</w:t>
      </w:r>
      <w:r w:rsidR="00B63C39" w:rsidRPr="00674BD1">
        <w:rPr>
          <w:rFonts w:ascii="Times New Roman" w:hAnsi="Times New Roman" w:cs="Times New Roman"/>
          <w:kern w:val="2"/>
          <w:szCs w:val="22"/>
        </w:rPr>
        <w:t>技术人才的地区和产业分布也很不均衡，劳动力</w:t>
      </w:r>
      <w:r w:rsidR="009952F7" w:rsidRPr="00674BD1">
        <w:rPr>
          <w:rFonts w:ascii="Times New Roman" w:hAnsi="Times New Roman" w:cs="Times New Roman"/>
          <w:kern w:val="2"/>
          <w:szCs w:val="22"/>
        </w:rPr>
        <w:t>总体</w:t>
      </w:r>
      <w:r w:rsidR="00B63C39" w:rsidRPr="00674BD1">
        <w:rPr>
          <w:rFonts w:ascii="Times New Roman" w:hAnsi="Times New Roman" w:cs="Times New Roman"/>
          <w:kern w:val="2"/>
          <w:szCs w:val="22"/>
        </w:rPr>
        <w:t>素质不能适应技术进步和产业结构调整升级的需要。</w:t>
      </w:r>
      <w:r w:rsidR="006833A6" w:rsidRPr="00674BD1">
        <w:rPr>
          <w:rFonts w:ascii="Times New Roman" w:hAnsi="Times New Roman" w:cs="Times New Roman"/>
          <w:kern w:val="2"/>
          <w:szCs w:val="22"/>
        </w:rPr>
        <w:t>劳动力的</w:t>
      </w:r>
      <w:r w:rsidR="0086348F" w:rsidRPr="00674BD1">
        <w:rPr>
          <w:rFonts w:ascii="Times New Roman" w:hAnsi="Times New Roman" w:cs="Times New Roman"/>
          <w:kern w:val="2"/>
          <w:szCs w:val="22"/>
        </w:rPr>
        <w:t>教育与培训都无法满足和适应</w:t>
      </w:r>
      <w:r w:rsidR="002B3BF6" w:rsidRPr="00674BD1">
        <w:rPr>
          <w:rFonts w:ascii="Times New Roman" w:hAnsi="Times New Roman" w:cs="Times New Roman"/>
          <w:kern w:val="2"/>
          <w:szCs w:val="22"/>
        </w:rPr>
        <w:t>经济社会发展的需要，技能劳动力的缺口日益增大，</w:t>
      </w:r>
      <w:r w:rsidR="002B3BF6" w:rsidRPr="00674BD1">
        <w:rPr>
          <w:rFonts w:ascii="Times New Roman" w:hAnsi="Times New Roman" w:cs="Times New Roman"/>
          <w:kern w:val="2"/>
          <w:szCs w:val="22"/>
        </w:rPr>
        <w:t>“</w:t>
      </w:r>
      <w:r w:rsidR="002B3BF6" w:rsidRPr="00674BD1">
        <w:rPr>
          <w:rFonts w:ascii="Times New Roman" w:hAnsi="Times New Roman" w:cs="Times New Roman"/>
          <w:kern w:val="2"/>
          <w:szCs w:val="22"/>
        </w:rPr>
        <w:t>技工荒</w:t>
      </w:r>
      <w:r w:rsidR="002B3BF6" w:rsidRPr="00674BD1">
        <w:rPr>
          <w:rFonts w:ascii="Times New Roman" w:hAnsi="Times New Roman" w:cs="Times New Roman"/>
          <w:kern w:val="2"/>
          <w:szCs w:val="22"/>
        </w:rPr>
        <w:t>”</w:t>
      </w:r>
      <w:r w:rsidR="002B3BF6" w:rsidRPr="00674BD1">
        <w:rPr>
          <w:rFonts w:ascii="Times New Roman" w:hAnsi="Times New Roman" w:cs="Times New Roman"/>
          <w:kern w:val="2"/>
          <w:szCs w:val="22"/>
        </w:rPr>
        <w:t>的现象不断出现。</w:t>
      </w:r>
    </w:p>
    <w:p w14:paraId="4153D0B2" w14:textId="5728AF60" w:rsidR="00FF03E9" w:rsidRPr="00674BD1" w:rsidRDefault="00DC539C" w:rsidP="00674BD1">
      <w:pPr>
        <w:spacing w:line="400" w:lineRule="exact"/>
        <w:ind w:firstLineChars="200" w:firstLine="480"/>
        <w:rPr>
          <w:rFonts w:ascii="Times New Roman" w:hAnsi="Times New Roman" w:cs="Times New Roman"/>
          <w:kern w:val="2"/>
          <w:szCs w:val="22"/>
        </w:rPr>
      </w:pPr>
      <w:r w:rsidRPr="00674BD1">
        <w:rPr>
          <w:rFonts w:ascii="Times New Roman" w:hAnsi="Times New Roman" w:cs="Times New Roman"/>
          <w:kern w:val="2"/>
          <w:szCs w:val="22"/>
        </w:rPr>
        <w:lastRenderedPageBreak/>
        <w:t>劳动力成本上升、</w:t>
      </w:r>
      <w:r w:rsidR="00124366" w:rsidRPr="00674BD1">
        <w:rPr>
          <w:rFonts w:ascii="Times New Roman" w:hAnsi="Times New Roman" w:cs="Times New Roman"/>
          <w:kern w:val="2"/>
          <w:szCs w:val="22"/>
        </w:rPr>
        <w:t>人口结构的变化</w:t>
      </w:r>
      <w:r w:rsidR="00FF03E9" w:rsidRPr="00674BD1">
        <w:rPr>
          <w:rFonts w:ascii="Times New Roman" w:hAnsi="Times New Roman" w:cs="Times New Roman"/>
          <w:kern w:val="2"/>
          <w:szCs w:val="22"/>
        </w:rPr>
        <w:t>，无疑会</w:t>
      </w:r>
      <w:r w:rsidR="00124366" w:rsidRPr="00674BD1">
        <w:rPr>
          <w:rFonts w:ascii="Times New Roman" w:hAnsi="Times New Roman" w:cs="Times New Roman"/>
          <w:kern w:val="2"/>
          <w:szCs w:val="22"/>
        </w:rPr>
        <w:t>使得企业对</w:t>
      </w:r>
      <w:r w:rsidR="002E7DB6" w:rsidRPr="00674BD1">
        <w:rPr>
          <w:rFonts w:ascii="Times New Roman" w:hAnsi="Times New Roman" w:cs="Times New Roman"/>
          <w:kern w:val="2"/>
          <w:szCs w:val="22"/>
        </w:rPr>
        <w:t>技能需求水平有着更显著的变化。</w:t>
      </w:r>
      <w:r w:rsidRPr="00674BD1">
        <w:rPr>
          <w:rFonts w:ascii="Times New Roman" w:hAnsi="Times New Roman" w:cs="Times New Roman"/>
          <w:kern w:val="2"/>
          <w:szCs w:val="22"/>
        </w:rPr>
        <w:t>企业技能需求变化</w:t>
      </w:r>
      <w:r w:rsidR="00BD5424" w:rsidRPr="00674BD1">
        <w:rPr>
          <w:rFonts w:ascii="Times New Roman" w:hAnsi="Times New Roman" w:cs="Times New Roman"/>
          <w:kern w:val="2"/>
          <w:szCs w:val="22"/>
        </w:rPr>
        <w:t>将</w:t>
      </w:r>
      <w:r w:rsidRPr="00674BD1">
        <w:rPr>
          <w:rFonts w:ascii="Times New Roman" w:hAnsi="Times New Roman" w:cs="Times New Roman"/>
          <w:kern w:val="2"/>
          <w:szCs w:val="22"/>
        </w:rPr>
        <w:t>对技能积累、产业结构升级、</w:t>
      </w:r>
      <w:r w:rsidR="003369DF" w:rsidRPr="00674BD1">
        <w:rPr>
          <w:rFonts w:ascii="Times New Roman" w:hAnsi="Times New Roman" w:cs="Times New Roman"/>
          <w:kern w:val="2"/>
          <w:szCs w:val="22"/>
        </w:rPr>
        <w:t>技术创新和</w:t>
      </w:r>
      <w:r w:rsidR="001C64DE" w:rsidRPr="00674BD1">
        <w:rPr>
          <w:rFonts w:ascii="Times New Roman" w:hAnsi="Times New Roman" w:cs="Times New Roman"/>
          <w:kern w:val="2"/>
          <w:szCs w:val="22"/>
        </w:rPr>
        <w:t>实现长期的经济增长</w:t>
      </w:r>
      <w:r w:rsidR="00240D91" w:rsidRPr="00674BD1">
        <w:rPr>
          <w:rFonts w:ascii="Times New Roman" w:hAnsi="Times New Roman" w:cs="Times New Roman"/>
          <w:kern w:val="2"/>
          <w:szCs w:val="22"/>
        </w:rPr>
        <w:t>产生如何的</w:t>
      </w:r>
      <w:r w:rsidR="00BD5424" w:rsidRPr="00674BD1">
        <w:rPr>
          <w:rFonts w:ascii="Times New Roman" w:hAnsi="Times New Roman" w:cs="Times New Roman"/>
          <w:kern w:val="2"/>
          <w:szCs w:val="22"/>
        </w:rPr>
        <w:t>影响</w:t>
      </w:r>
      <w:r w:rsidR="00355C69" w:rsidRPr="00674BD1">
        <w:rPr>
          <w:rFonts w:ascii="Times New Roman" w:hAnsi="Times New Roman" w:cs="Times New Roman"/>
          <w:kern w:val="2"/>
          <w:szCs w:val="22"/>
        </w:rPr>
        <w:t>，如何提高劳动力的质量等将是本文要关注的问题。</w:t>
      </w:r>
    </w:p>
    <w:p w14:paraId="7E95FCC4" w14:textId="094CE32A" w:rsidR="009309AC" w:rsidRPr="00707DED" w:rsidRDefault="00750F5D" w:rsidP="00674BD1">
      <w:pPr>
        <w:pStyle w:val="2"/>
        <w:widowControl w:val="0"/>
        <w:spacing w:line="400" w:lineRule="exact"/>
        <w:jc w:val="both"/>
        <w:rPr>
          <w:rFonts w:ascii="Times New Roman" w:eastAsia="宋体" w:hAnsi="Times New Roman" w:cs="Times New Roman"/>
          <w:b w:val="0"/>
          <w:bCs w:val="0"/>
          <w:kern w:val="2"/>
          <w:sz w:val="36"/>
          <w:szCs w:val="28"/>
        </w:rPr>
      </w:pPr>
      <w:bookmarkStart w:id="10" w:name="_Toc511942265"/>
      <w:r w:rsidRPr="00707DED">
        <w:rPr>
          <w:rFonts w:ascii="Times New Roman" w:eastAsia="宋体" w:hAnsi="Times New Roman" w:cs="Times New Roman"/>
          <w:b w:val="0"/>
          <w:bCs w:val="0"/>
          <w:kern w:val="2"/>
          <w:sz w:val="36"/>
          <w:szCs w:val="28"/>
        </w:rPr>
        <w:t xml:space="preserve">1.2 </w:t>
      </w:r>
      <w:r w:rsidRPr="00707DED">
        <w:rPr>
          <w:rFonts w:ascii="Times New Roman" w:eastAsia="宋体" w:hAnsi="Times New Roman" w:cs="Times New Roman"/>
          <w:b w:val="0"/>
          <w:bCs w:val="0"/>
          <w:kern w:val="2"/>
          <w:sz w:val="36"/>
          <w:szCs w:val="28"/>
        </w:rPr>
        <w:t>研究思路与结构安排</w:t>
      </w:r>
      <w:bookmarkEnd w:id="10"/>
    </w:p>
    <w:p w14:paraId="4F736EBF" w14:textId="7F31AEF0" w:rsidR="005632EC" w:rsidRPr="00707DED" w:rsidRDefault="005632EC" w:rsidP="00674BD1">
      <w:pPr>
        <w:pStyle w:val="3"/>
        <w:spacing w:line="400" w:lineRule="exact"/>
        <w:rPr>
          <w:rFonts w:ascii="Times New Roman" w:hAnsi="Times New Roman" w:cs="Times New Roman"/>
          <w:b w:val="0"/>
          <w:sz w:val="30"/>
          <w:szCs w:val="30"/>
        </w:rPr>
      </w:pPr>
      <w:bookmarkStart w:id="11" w:name="_Toc511942266"/>
      <w:r w:rsidRPr="00707DED">
        <w:rPr>
          <w:rFonts w:ascii="Times New Roman" w:hAnsi="Times New Roman" w:cs="Times New Roman"/>
          <w:b w:val="0"/>
          <w:sz w:val="30"/>
          <w:szCs w:val="30"/>
        </w:rPr>
        <w:t xml:space="preserve">1.2.1 </w:t>
      </w:r>
      <w:r w:rsidRPr="00707DED">
        <w:rPr>
          <w:rFonts w:ascii="Times New Roman" w:hAnsi="Times New Roman" w:cs="Times New Roman"/>
          <w:b w:val="0"/>
          <w:sz w:val="30"/>
          <w:szCs w:val="30"/>
        </w:rPr>
        <w:t>研究思路</w:t>
      </w:r>
      <w:bookmarkEnd w:id="11"/>
    </w:p>
    <w:p w14:paraId="657291A6" w14:textId="35865099" w:rsidR="009309AC" w:rsidRPr="00674BD1" w:rsidRDefault="009C7996" w:rsidP="00674BD1">
      <w:pPr>
        <w:spacing w:line="400" w:lineRule="exact"/>
        <w:ind w:firstLineChars="200" w:firstLine="480"/>
        <w:rPr>
          <w:rFonts w:ascii="Times New Roman" w:hAnsi="Times New Roman" w:cs="Times New Roman"/>
          <w:kern w:val="2"/>
          <w:szCs w:val="22"/>
        </w:rPr>
      </w:pPr>
      <w:r w:rsidRPr="00674BD1">
        <w:rPr>
          <w:rFonts w:ascii="Times New Roman" w:hAnsi="Times New Roman" w:cs="Times New Roman"/>
          <w:kern w:val="2"/>
          <w:szCs w:val="22"/>
        </w:rPr>
        <w:t>中国实现经济转型的关键在于提高劳动力质量，即企业对高技能需求的提高。按照舒尔茨、贝克尔等人的观点，劳动力质量应是积聚在人本身的多种能力的结合，包括知识、技能、智力、体力等。在影响劳动力质量的众多因素中，教育、培训和健康等作为主要的投资手段，对于形成具有不同质的技能、技术水平和熟练程度的劳动力有着十分重要的意义，学者已对这些方面做了大量的研究，并得出了一系列有意义的结论。随着技能供应的增加，技能需求也相对有所增加。相比之下，技能是工人为履行各种任务而赋予的能力。工人将自己的技能禀赋用于交换工资的任务，适用于任务的技能产生产出。技能和任务之间的区别变得特别重要，因为某一技能水平的工作人员可以执行各种任务，并改变他们为应对劳动力市场条件和技术变化而执行的一系列任务。学者</w:t>
      </w:r>
      <w:r w:rsidRPr="00674BD1">
        <w:rPr>
          <w:rFonts w:ascii="Times New Roman" w:hAnsi="Times New Roman" w:cs="Times New Roman"/>
          <w:kern w:val="2"/>
          <w:szCs w:val="22"/>
        </w:rPr>
        <w:t>Acemoglu</w:t>
      </w:r>
      <w:r w:rsidRPr="00674BD1">
        <w:rPr>
          <w:rFonts w:ascii="Times New Roman" w:hAnsi="Times New Roman" w:cs="Times New Roman"/>
          <w:kern w:val="2"/>
          <w:szCs w:val="22"/>
        </w:rPr>
        <w:t>、</w:t>
      </w:r>
      <w:r w:rsidRPr="00674BD1">
        <w:rPr>
          <w:rFonts w:ascii="Times New Roman" w:hAnsi="Times New Roman" w:cs="Times New Roman"/>
          <w:kern w:val="2"/>
          <w:szCs w:val="22"/>
        </w:rPr>
        <w:t>Autor</w:t>
      </w:r>
      <w:r w:rsidRPr="00674BD1">
        <w:rPr>
          <w:rFonts w:ascii="Times New Roman" w:hAnsi="Times New Roman" w:cs="Times New Roman"/>
          <w:kern w:val="2"/>
          <w:szCs w:val="22"/>
        </w:rPr>
        <w:t>等对技术变革与经济增长中的技能偏向也进行了研究，强调技能的作用取决于劳动力市场技能供给增加和技术变化之间的竞争，技术改进增加对更多</w:t>
      </w:r>
      <w:r w:rsidRPr="00674BD1">
        <w:rPr>
          <w:rFonts w:ascii="Times New Roman" w:hAnsi="Times New Roman" w:cs="Times New Roman"/>
          <w:kern w:val="2"/>
          <w:szCs w:val="22"/>
        </w:rPr>
        <w:t>“</w:t>
      </w:r>
      <w:r w:rsidRPr="00674BD1">
        <w:rPr>
          <w:rFonts w:ascii="Times New Roman" w:hAnsi="Times New Roman" w:cs="Times New Roman"/>
          <w:kern w:val="2"/>
          <w:szCs w:val="22"/>
        </w:rPr>
        <w:t>熟练</w:t>
      </w:r>
      <w:r w:rsidRPr="00674BD1">
        <w:rPr>
          <w:rFonts w:ascii="Times New Roman" w:hAnsi="Times New Roman" w:cs="Times New Roman"/>
          <w:kern w:val="2"/>
          <w:szCs w:val="22"/>
        </w:rPr>
        <w:t>”</w:t>
      </w:r>
      <w:r w:rsidRPr="00674BD1">
        <w:rPr>
          <w:rFonts w:ascii="Times New Roman" w:hAnsi="Times New Roman" w:cs="Times New Roman"/>
          <w:kern w:val="2"/>
          <w:szCs w:val="22"/>
        </w:rPr>
        <w:t>工人的需求。但受微观数据可获得性等影响，在变量测度、处理内生性等方面还存在差异性。一方面是由于健康、教育等方面作为家庭或个人的客观货币性投资，比较容易测度；劳动力技能则更多体现为主观方面，相对而言较难测度。同时基于一手微观数据的缺失，导致对劳动力技能问题的研究难以尽可能地剥离其他影响因素，只能得到比较模糊的结论，更无法形成较明确具体的政策建议。另一方面，劳动力技能更多表现为一个相对概念。谈论劳动力技能高低更应将企业工作任务（</w:t>
      </w:r>
      <w:r w:rsidRPr="00674BD1">
        <w:rPr>
          <w:rFonts w:ascii="Times New Roman" w:hAnsi="Times New Roman" w:cs="Times New Roman"/>
          <w:kern w:val="2"/>
          <w:szCs w:val="22"/>
        </w:rPr>
        <w:t>job tasks</w:t>
      </w:r>
      <w:r w:rsidRPr="00674BD1">
        <w:rPr>
          <w:rFonts w:ascii="Times New Roman" w:hAnsi="Times New Roman" w:cs="Times New Roman"/>
          <w:kern w:val="2"/>
          <w:szCs w:val="22"/>
        </w:rPr>
        <w:t>）、岗位职能等要求匹配起来考虑，即劳动力技能是否满足岗位职能的未来发展需求。因此，研究劳动力技能问题也需结合企业相关特征信息，一手的中国企业</w:t>
      </w:r>
      <w:r w:rsidRPr="00674BD1">
        <w:rPr>
          <w:rFonts w:ascii="Times New Roman" w:hAnsi="Times New Roman" w:cs="Times New Roman"/>
          <w:kern w:val="2"/>
          <w:szCs w:val="22"/>
        </w:rPr>
        <w:t>-</w:t>
      </w:r>
      <w:r w:rsidRPr="00674BD1">
        <w:rPr>
          <w:rFonts w:ascii="Times New Roman" w:hAnsi="Times New Roman" w:cs="Times New Roman"/>
          <w:kern w:val="2"/>
          <w:szCs w:val="22"/>
        </w:rPr>
        <w:t>劳动力匹配调查数据就显的尤为重要。</w:t>
      </w:r>
    </w:p>
    <w:p w14:paraId="3BDC890D" w14:textId="11597971" w:rsidR="003A7201" w:rsidRPr="00674BD1" w:rsidRDefault="003A7201" w:rsidP="00674BD1">
      <w:pPr>
        <w:spacing w:line="400" w:lineRule="exact"/>
        <w:ind w:firstLineChars="200" w:firstLine="480"/>
        <w:rPr>
          <w:rFonts w:ascii="Times New Roman" w:hAnsi="Times New Roman" w:cs="Times New Roman"/>
          <w:kern w:val="2"/>
          <w:szCs w:val="22"/>
        </w:rPr>
      </w:pPr>
      <w:r w:rsidRPr="00674BD1">
        <w:rPr>
          <w:rFonts w:ascii="Times New Roman" w:hAnsi="Times New Roman" w:cs="Times New Roman"/>
          <w:kern w:val="2"/>
          <w:szCs w:val="22"/>
        </w:rPr>
        <w:t>那么，为什么在劳动力成本上升的情况下中国劳动力技能与产品需求等存在较为显著的差异？什么因素影响了对中国劳动力技能的选择？对中国劳动力技能转型存在的障碍以及选择路径等问题的研究，将不仅有利于减轻和解决人口转型后中国劳动力供给不足和质量不高对经济增长带来的压力，更有利于加</w:t>
      </w:r>
      <w:r w:rsidRPr="00674BD1">
        <w:rPr>
          <w:rFonts w:ascii="Times New Roman" w:hAnsi="Times New Roman" w:cs="Times New Roman"/>
          <w:kern w:val="2"/>
          <w:szCs w:val="22"/>
        </w:rPr>
        <w:lastRenderedPageBreak/>
        <w:t>深现有文献关于劳动力成本上升对中国劳动力技能转型影响的分析。有趣的是，如果将劳动力技能转型与企业工作任务和岗位需求结合起来，能否从技术偏向性角度出发，对影响中国劳动力技能转型选择的行为进行更为深入的经验解析？</w:t>
      </w:r>
    </w:p>
    <w:p w14:paraId="16828161" w14:textId="7B80FE4A" w:rsidR="003A7201" w:rsidRPr="00674BD1" w:rsidRDefault="003A7201" w:rsidP="00674BD1">
      <w:pPr>
        <w:spacing w:line="400" w:lineRule="exact"/>
        <w:ind w:firstLineChars="200" w:firstLine="480"/>
        <w:rPr>
          <w:rFonts w:ascii="Times New Roman" w:hAnsi="Times New Roman" w:cs="Times New Roman"/>
          <w:kern w:val="2"/>
          <w:szCs w:val="22"/>
        </w:rPr>
      </w:pPr>
      <w:r w:rsidRPr="00674BD1">
        <w:rPr>
          <w:rFonts w:ascii="Times New Roman" w:hAnsi="Times New Roman" w:cs="Times New Roman"/>
          <w:kern w:val="2"/>
          <w:szCs w:val="22"/>
        </w:rPr>
        <w:t>为此，本人拟采用经济学理论与实证分析相结合的研究方法，基于</w:t>
      </w:r>
      <w:r w:rsidRPr="00674BD1">
        <w:rPr>
          <w:rFonts w:ascii="Times New Roman" w:hAnsi="Times New Roman" w:cs="Times New Roman"/>
          <w:kern w:val="2"/>
          <w:szCs w:val="22"/>
        </w:rPr>
        <w:t>“</w:t>
      </w:r>
      <w:r w:rsidRPr="00674BD1">
        <w:rPr>
          <w:rFonts w:ascii="Times New Roman" w:hAnsi="Times New Roman" w:cs="Times New Roman"/>
          <w:kern w:val="2"/>
          <w:szCs w:val="22"/>
        </w:rPr>
        <w:t>中国企业</w:t>
      </w:r>
      <w:r w:rsidRPr="00674BD1">
        <w:rPr>
          <w:rFonts w:ascii="Times New Roman" w:hAnsi="Times New Roman" w:cs="Times New Roman"/>
          <w:kern w:val="2"/>
          <w:szCs w:val="22"/>
        </w:rPr>
        <w:t>-</w:t>
      </w:r>
      <w:r w:rsidRPr="00674BD1">
        <w:rPr>
          <w:rFonts w:ascii="Times New Roman" w:hAnsi="Times New Roman" w:cs="Times New Roman"/>
          <w:kern w:val="2"/>
          <w:szCs w:val="22"/>
        </w:rPr>
        <w:t>劳动力匹配调查</w:t>
      </w:r>
      <w:r w:rsidRPr="00674BD1">
        <w:rPr>
          <w:rFonts w:ascii="Times New Roman" w:hAnsi="Times New Roman" w:cs="Times New Roman"/>
          <w:kern w:val="2"/>
          <w:szCs w:val="22"/>
        </w:rPr>
        <w:t>”</w:t>
      </w:r>
      <w:r w:rsidRPr="00674BD1">
        <w:rPr>
          <w:rFonts w:ascii="Times New Roman" w:hAnsi="Times New Roman" w:cs="Times New Roman"/>
          <w:kern w:val="2"/>
          <w:szCs w:val="22"/>
        </w:rPr>
        <w:t>的高质量一手微观调查数据，就劳动力成本上升对中国劳动力技能转型的影响效应问题进行深入地研究。</w:t>
      </w:r>
    </w:p>
    <w:p w14:paraId="1CE7D953" w14:textId="39096D8A" w:rsidR="00996C67" w:rsidRPr="00707DED" w:rsidRDefault="005632EC" w:rsidP="00674BD1">
      <w:pPr>
        <w:pStyle w:val="3"/>
        <w:spacing w:line="400" w:lineRule="exact"/>
        <w:rPr>
          <w:rFonts w:ascii="Times New Roman" w:hAnsi="Times New Roman" w:cs="Times New Roman"/>
          <w:b w:val="0"/>
          <w:sz w:val="30"/>
          <w:szCs w:val="30"/>
        </w:rPr>
      </w:pPr>
      <w:bookmarkStart w:id="12" w:name="_Toc511942267"/>
      <w:r w:rsidRPr="00707DED">
        <w:rPr>
          <w:rFonts w:ascii="Times New Roman" w:hAnsi="Times New Roman" w:cs="Times New Roman"/>
          <w:b w:val="0"/>
          <w:sz w:val="30"/>
          <w:szCs w:val="30"/>
        </w:rPr>
        <w:t xml:space="preserve">1.2.2 </w:t>
      </w:r>
      <w:r w:rsidRPr="00707DED">
        <w:rPr>
          <w:rFonts w:ascii="Times New Roman" w:hAnsi="Times New Roman" w:cs="Times New Roman"/>
          <w:b w:val="0"/>
          <w:sz w:val="30"/>
          <w:szCs w:val="30"/>
        </w:rPr>
        <w:t>结构安排</w:t>
      </w:r>
      <w:bookmarkEnd w:id="12"/>
    </w:p>
    <w:p w14:paraId="39BC1582" w14:textId="2767B231" w:rsidR="005632EC" w:rsidRPr="00674BD1" w:rsidRDefault="00B245F8" w:rsidP="00674BD1">
      <w:pPr>
        <w:spacing w:line="400" w:lineRule="exact"/>
        <w:ind w:firstLineChars="200" w:firstLine="480"/>
        <w:rPr>
          <w:rFonts w:ascii="Times New Roman" w:hAnsi="Times New Roman" w:cs="Times New Roman"/>
          <w:kern w:val="2"/>
          <w:szCs w:val="22"/>
        </w:rPr>
      </w:pPr>
      <w:r w:rsidRPr="00674BD1">
        <w:rPr>
          <w:rFonts w:ascii="Times New Roman" w:hAnsi="Times New Roman" w:cs="Times New Roman"/>
          <w:kern w:val="2"/>
          <w:szCs w:val="22"/>
        </w:rPr>
        <w:t>本文的研究主要围绕着</w:t>
      </w:r>
      <w:r w:rsidR="00C22502" w:rsidRPr="00674BD1">
        <w:rPr>
          <w:rFonts w:ascii="Times New Roman" w:hAnsi="Times New Roman" w:cs="Times New Roman"/>
          <w:kern w:val="2"/>
          <w:szCs w:val="22"/>
        </w:rPr>
        <w:t>实证研究层面展开，具体分为以下几个部分：</w:t>
      </w:r>
    </w:p>
    <w:p w14:paraId="6EC219E1" w14:textId="0945036E" w:rsidR="00C22502" w:rsidRPr="00674BD1" w:rsidRDefault="00C97DD2" w:rsidP="00674BD1">
      <w:pPr>
        <w:spacing w:line="400" w:lineRule="exact"/>
        <w:ind w:firstLineChars="200" w:firstLine="480"/>
        <w:rPr>
          <w:rFonts w:ascii="Times New Roman" w:hAnsi="Times New Roman" w:cs="Times New Roman"/>
          <w:kern w:val="2"/>
          <w:szCs w:val="22"/>
        </w:rPr>
      </w:pPr>
      <w:r w:rsidRPr="00674BD1">
        <w:rPr>
          <w:rFonts w:ascii="Times New Roman" w:hAnsi="Times New Roman" w:cs="Times New Roman"/>
          <w:kern w:val="2"/>
          <w:szCs w:val="22"/>
        </w:rPr>
        <w:t>第一章，</w:t>
      </w:r>
      <w:r w:rsidR="0048148E" w:rsidRPr="00674BD1">
        <w:rPr>
          <w:rFonts w:ascii="Times New Roman" w:hAnsi="Times New Roman" w:cs="Times New Roman"/>
          <w:kern w:val="2"/>
          <w:szCs w:val="22"/>
        </w:rPr>
        <w:t>绪论。</w:t>
      </w:r>
      <w:r w:rsidR="00457479" w:rsidRPr="00674BD1">
        <w:rPr>
          <w:rFonts w:ascii="Times New Roman" w:hAnsi="Times New Roman" w:cs="Times New Roman"/>
          <w:kern w:val="2"/>
          <w:szCs w:val="22"/>
        </w:rPr>
        <w:t>详细介绍本文的研究背景、提出要研究的问题，阐述其理论意义及实际应用价值，对研究思路、研究内容等进行总体说明。</w:t>
      </w:r>
    </w:p>
    <w:p w14:paraId="32F55830" w14:textId="2585F261" w:rsidR="00457479" w:rsidRPr="00674BD1" w:rsidRDefault="00457479" w:rsidP="00674BD1">
      <w:pPr>
        <w:spacing w:line="400" w:lineRule="exact"/>
        <w:ind w:firstLineChars="200" w:firstLine="480"/>
        <w:rPr>
          <w:rFonts w:ascii="Times New Roman" w:hAnsi="Times New Roman" w:cs="Times New Roman"/>
          <w:kern w:val="2"/>
          <w:szCs w:val="22"/>
        </w:rPr>
      </w:pPr>
      <w:r w:rsidRPr="00674BD1">
        <w:rPr>
          <w:rFonts w:ascii="Times New Roman" w:hAnsi="Times New Roman" w:cs="Times New Roman"/>
          <w:kern w:val="2"/>
          <w:szCs w:val="22"/>
        </w:rPr>
        <w:t>第二章，</w:t>
      </w:r>
      <w:r w:rsidR="00C748AB" w:rsidRPr="00674BD1">
        <w:rPr>
          <w:rFonts w:ascii="Times New Roman" w:hAnsi="Times New Roman" w:cs="Times New Roman"/>
          <w:kern w:val="2"/>
          <w:szCs w:val="22"/>
        </w:rPr>
        <w:t>劳动力成本上升对企业技能需求影响的研究综述。主要对</w:t>
      </w:r>
      <w:r w:rsidR="00EC51A9" w:rsidRPr="00674BD1">
        <w:rPr>
          <w:rFonts w:ascii="Times New Roman" w:hAnsi="Times New Roman" w:cs="Times New Roman"/>
          <w:kern w:val="2"/>
          <w:szCs w:val="22"/>
        </w:rPr>
        <w:t>劳动力成本上升和技能结构理论的发展动态和主要研究思路进行梳理和</w:t>
      </w:r>
      <w:r w:rsidR="00E700E9" w:rsidRPr="00674BD1">
        <w:rPr>
          <w:rFonts w:ascii="Times New Roman" w:hAnsi="Times New Roman" w:cs="Times New Roman"/>
          <w:kern w:val="2"/>
          <w:szCs w:val="22"/>
        </w:rPr>
        <w:t>系统介绍</w:t>
      </w:r>
      <w:r w:rsidR="002D6328" w:rsidRPr="00674BD1">
        <w:rPr>
          <w:rFonts w:ascii="Times New Roman" w:hAnsi="Times New Roman" w:cs="Times New Roman"/>
          <w:kern w:val="2"/>
          <w:szCs w:val="22"/>
        </w:rPr>
        <w:t>，从理论分析和实证分析两个层面进行</w:t>
      </w:r>
      <w:r w:rsidR="00E74348" w:rsidRPr="00674BD1">
        <w:rPr>
          <w:rFonts w:ascii="Times New Roman" w:hAnsi="Times New Roman" w:cs="Times New Roman"/>
          <w:kern w:val="2"/>
          <w:szCs w:val="22"/>
        </w:rPr>
        <w:t>总结</w:t>
      </w:r>
      <w:r w:rsidR="00B72846" w:rsidRPr="00674BD1">
        <w:rPr>
          <w:rFonts w:ascii="Times New Roman" w:hAnsi="Times New Roman" w:cs="Times New Roman"/>
          <w:kern w:val="2"/>
          <w:szCs w:val="22"/>
        </w:rPr>
        <w:t>，指出其存在的争议及未来的研究方向，以期为后续研究厘清思路，提供借鉴。</w:t>
      </w:r>
    </w:p>
    <w:p w14:paraId="5E029E76" w14:textId="53C247CC" w:rsidR="00B72846" w:rsidRPr="00674BD1" w:rsidRDefault="00B72846" w:rsidP="00674BD1">
      <w:pPr>
        <w:spacing w:line="400" w:lineRule="exact"/>
        <w:ind w:firstLineChars="200" w:firstLine="480"/>
        <w:rPr>
          <w:rFonts w:ascii="Times New Roman" w:hAnsi="Times New Roman" w:cs="Times New Roman"/>
          <w:kern w:val="2"/>
          <w:szCs w:val="22"/>
        </w:rPr>
      </w:pPr>
      <w:r w:rsidRPr="00674BD1">
        <w:rPr>
          <w:rFonts w:ascii="Times New Roman" w:hAnsi="Times New Roman" w:cs="Times New Roman"/>
          <w:kern w:val="2"/>
          <w:szCs w:val="22"/>
        </w:rPr>
        <w:t>第三章，</w:t>
      </w:r>
      <w:r w:rsidR="002D6886" w:rsidRPr="00674BD1">
        <w:rPr>
          <w:rFonts w:ascii="Times New Roman" w:hAnsi="Times New Roman" w:cs="Times New Roman"/>
          <w:kern w:val="2"/>
          <w:szCs w:val="22"/>
        </w:rPr>
        <w:t>劳动力成本上升对于经济增长的影响效应。</w:t>
      </w:r>
      <w:r w:rsidR="00692D5E" w:rsidRPr="00674BD1">
        <w:rPr>
          <w:rFonts w:ascii="Times New Roman" w:hAnsi="Times New Roman" w:cs="Times New Roman"/>
          <w:kern w:val="2"/>
          <w:szCs w:val="22"/>
        </w:rPr>
        <w:t>劳动力</w:t>
      </w:r>
      <w:r w:rsidR="0083086A">
        <w:rPr>
          <w:rFonts w:ascii="Times New Roman" w:hAnsi="Times New Roman" w:cs="Times New Roman" w:hint="eastAsia"/>
          <w:kern w:val="2"/>
          <w:szCs w:val="22"/>
        </w:rPr>
        <w:t>要素投入</w:t>
      </w:r>
      <w:r w:rsidR="00A96E26" w:rsidRPr="00674BD1">
        <w:rPr>
          <w:rFonts w:ascii="Times New Roman" w:hAnsi="Times New Roman" w:cs="Times New Roman"/>
          <w:kern w:val="2"/>
          <w:szCs w:val="22"/>
        </w:rPr>
        <w:t>作为经济增长的要素之一，</w:t>
      </w:r>
      <w:r w:rsidR="00B32070" w:rsidRPr="00674BD1">
        <w:rPr>
          <w:rFonts w:ascii="Times New Roman" w:hAnsi="Times New Roman" w:cs="Times New Roman"/>
          <w:kern w:val="2"/>
          <w:szCs w:val="22"/>
        </w:rPr>
        <w:t>其成本上升可能带来</w:t>
      </w:r>
      <w:r w:rsidR="00AB22D8" w:rsidRPr="00674BD1">
        <w:rPr>
          <w:rFonts w:ascii="Times New Roman" w:hAnsi="Times New Roman" w:cs="Times New Roman"/>
          <w:kern w:val="2"/>
          <w:szCs w:val="22"/>
        </w:rPr>
        <w:t>怎样的</w:t>
      </w:r>
      <w:r w:rsidR="008316F3" w:rsidRPr="00674BD1">
        <w:rPr>
          <w:rFonts w:ascii="Times New Roman" w:hAnsi="Times New Roman" w:cs="Times New Roman"/>
          <w:kern w:val="2"/>
          <w:szCs w:val="22"/>
        </w:rPr>
        <w:t>经济</w:t>
      </w:r>
      <w:r w:rsidR="00B32070" w:rsidRPr="00674BD1">
        <w:rPr>
          <w:rFonts w:ascii="Times New Roman" w:hAnsi="Times New Roman" w:cs="Times New Roman"/>
          <w:kern w:val="2"/>
          <w:szCs w:val="22"/>
        </w:rPr>
        <w:t>影响</w:t>
      </w:r>
      <w:r w:rsidR="00AB22D8" w:rsidRPr="00674BD1">
        <w:rPr>
          <w:rFonts w:ascii="Times New Roman" w:hAnsi="Times New Roman" w:cs="Times New Roman"/>
          <w:kern w:val="2"/>
          <w:szCs w:val="22"/>
        </w:rPr>
        <w:t>？</w:t>
      </w:r>
      <w:r w:rsidR="000708D3" w:rsidRPr="00674BD1">
        <w:rPr>
          <w:rFonts w:ascii="Times New Roman" w:hAnsi="Times New Roman" w:cs="Times New Roman"/>
          <w:kern w:val="2"/>
          <w:szCs w:val="22"/>
        </w:rPr>
        <w:t>本</w:t>
      </w:r>
      <w:r w:rsidR="00871823" w:rsidRPr="00674BD1">
        <w:rPr>
          <w:rFonts w:ascii="Times New Roman" w:hAnsi="Times New Roman" w:cs="Times New Roman"/>
          <w:kern w:val="2"/>
          <w:szCs w:val="22"/>
        </w:rPr>
        <w:t>章主要通过计量模型设定与相关研究假设以及基础的相关性分析和动态面板回归来探讨。</w:t>
      </w:r>
    </w:p>
    <w:p w14:paraId="2811AA72" w14:textId="017CC962" w:rsidR="00BF39D0" w:rsidRPr="00674BD1" w:rsidRDefault="00BF39D0" w:rsidP="00674BD1">
      <w:pPr>
        <w:spacing w:line="400" w:lineRule="exact"/>
        <w:ind w:firstLineChars="200" w:firstLine="480"/>
        <w:rPr>
          <w:rFonts w:ascii="Times New Roman" w:hAnsi="Times New Roman" w:cs="Times New Roman"/>
          <w:kern w:val="2"/>
          <w:szCs w:val="22"/>
        </w:rPr>
      </w:pPr>
      <w:r w:rsidRPr="00674BD1">
        <w:rPr>
          <w:rFonts w:ascii="Times New Roman" w:hAnsi="Times New Roman" w:cs="Times New Roman"/>
          <w:kern w:val="2"/>
          <w:szCs w:val="22"/>
        </w:rPr>
        <w:t>第四章，</w:t>
      </w:r>
      <w:r w:rsidR="00C649CF" w:rsidRPr="00674BD1">
        <w:rPr>
          <w:rFonts w:ascii="Times New Roman" w:hAnsi="Times New Roman" w:cs="Times New Roman"/>
          <w:kern w:val="2"/>
          <w:szCs w:val="22"/>
        </w:rPr>
        <w:t>劳动力成本上升对于企业转型</w:t>
      </w:r>
      <w:r w:rsidR="00F70669">
        <w:rPr>
          <w:rFonts w:ascii="Times New Roman" w:hAnsi="Times New Roman" w:cs="Times New Roman" w:hint="eastAsia"/>
          <w:kern w:val="2"/>
          <w:szCs w:val="22"/>
        </w:rPr>
        <w:t>升级</w:t>
      </w:r>
      <w:r w:rsidR="00C649CF" w:rsidRPr="00674BD1">
        <w:rPr>
          <w:rFonts w:ascii="Times New Roman" w:hAnsi="Times New Roman" w:cs="Times New Roman"/>
          <w:kern w:val="2"/>
          <w:szCs w:val="22"/>
        </w:rPr>
        <w:t>的</w:t>
      </w:r>
      <w:r w:rsidR="008C10B6" w:rsidRPr="00674BD1">
        <w:rPr>
          <w:rFonts w:ascii="Times New Roman" w:hAnsi="Times New Roman" w:cs="Times New Roman"/>
          <w:kern w:val="2"/>
          <w:szCs w:val="22"/>
        </w:rPr>
        <w:t>影响</w:t>
      </w:r>
      <w:r w:rsidR="004017A1" w:rsidRPr="00674BD1">
        <w:rPr>
          <w:rFonts w:ascii="Times New Roman" w:hAnsi="Times New Roman" w:cs="Times New Roman"/>
          <w:kern w:val="2"/>
          <w:szCs w:val="22"/>
        </w:rPr>
        <w:t>效应</w:t>
      </w:r>
      <w:r w:rsidR="008C10B6" w:rsidRPr="00674BD1">
        <w:rPr>
          <w:rFonts w:ascii="Times New Roman" w:hAnsi="Times New Roman" w:cs="Times New Roman"/>
          <w:kern w:val="2"/>
          <w:szCs w:val="22"/>
        </w:rPr>
        <w:t>。</w:t>
      </w:r>
      <w:r w:rsidR="001F70B5" w:rsidRPr="00674BD1">
        <w:rPr>
          <w:rFonts w:ascii="Times New Roman" w:hAnsi="Times New Roman" w:cs="Times New Roman"/>
          <w:kern w:val="2"/>
          <w:szCs w:val="22"/>
        </w:rPr>
        <w:t>劳动力成本上升对于企业转型</w:t>
      </w:r>
      <w:r w:rsidR="004655A4" w:rsidRPr="00674BD1">
        <w:rPr>
          <w:rFonts w:ascii="Times New Roman" w:hAnsi="Times New Roman" w:cs="Times New Roman"/>
          <w:kern w:val="2"/>
          <w:szCs w:val="22"/>
        </w:rPr>
        <w:t>可能存在着正或负向作用，本章主要</w:t>
      </w:r>
      <w:r w:rsidR="003624C1" w:rsidRPr="00674BD1">
        <w:rPr>
          <w:rFonts w:ascii="Times New Roman" w:hAnsi="Times New Roman" w:cs="Times New Roman"/>
          <w:kern w:val="2"/>
          <w:szCs w:val="22"/>
        </w:rPr>
        <w:t>通过一阶差分</w:t>
      </w:r>
      <w:r w:rsidR="00F75FDD" w:rsidRPr="00674BD1">
        <w:rPr>
          <w:rFonts w:ascii="Times New Roman" w:hAnsi="Times New Roman" w:cs="Times New Roman"/>
          <w:kern w:val="2"/>
          <w:szCs w:val="22"/>
        </w:rPr>
        <w:t>验证企业如何应对在劳动力成本上升</w:t>
      </w:r>
      <w:r w:rsidR="00B045C2">
        <w:rPr>
          <w:rFonts w:ascii="Times New Roman" w:hAnsi="Times New Roman" w:cs="Times New Roman"/>
          <w:kern w:val="2"/>
          <w:szCs w:val="22"/>
        </w:rPr>
        <w:t>。同时，在面板数据结构下，随着企业的</w:t>
      </w:r>
      <w:r w:rsidR="001F70B5" w:rsidRPr="00674BD1">
        <w:rPr>
          <w:rFonts w:ascii="Times New Roman" w:hAnsi="Times New Roman" w:cs="Times New Roman"/>
          <w:kern w:val="2"/>
          <w:szCs w:val="22"/>
        </w:rPr>
        <w:t>转型，企业的技能需求发生了</w:t>
      </w:r>
      <w:r w:rsidR="00B149DC" w:rsidRPr="00674BD1">
        <w:rPr>
          <w:rFonts w:ascii="Times New Roman" w:hAnsi="Times New Roman" w:cs="Times New Roman"/>
          <w:kern w:val="2"/>
          <w:szCs w:val="22"/>
        </w:rPr>
        <w:t>怎样的</w:t>
      </w:r>
      <w:r w:rsidR="001F70B5" w:rsidRPr="00674BD1">
        <w:rPr>
          <w:rFonts w:ascii="Times New Roman" w:hAnsi="Times New Roman" w:cs="Times New Roman"/>
          <w:kern w:val="2"/>
          <w:szCs w:val="22"/>
        </w:rPr>
        <w:t>变化</w:t>
      </w:r>
      <w:r w:rsidR="00B149DC" w:rsidRPr="00674BD1">
        <w:rPr>
          <w:rFonts w:ascii="Times New Roman" w:hAnsi="Times New Roman" w:cs="Times New Roman"/>
          <w:kern w:val="2"/>
          <w:szCs w:val="22"/>
        </w:rPr>
        <w:t>。</w:t>
      </w:r>
    </w:p>
    <w:p w14:paraId="4601BED3" w14:textId="2B106FFD" w:rsidR="00BB2EB0" w:rsidRPr="00674BD1" w:rsidRDefault="005A1B5F" w:rsidP="00674BD1">
      <w:pPr>
        <w:spacing w:line="400" w:lineRule="exact"/>
        <w:ind w:firstLineChars="200" w:firstLine="480"/>
        <w:rPr>
          <w:rFonts w:ascii="Times New Roman" w:hAnsi="Times New Roman" w:cs="Times New Roman"/>
          <w:kern w:val="2"/>
          <w:szCs w:val="22"/>
        </w:rPr>
      </w:pPr>
      <w:r w:rsidRPr="00674BD1">
        <w:rPr>
          <w:rFonts w:ascii="Times New Roman" w:hAnsi="Times New Roman" w:cs="Times New Roman"/>
          <w:kern w:val="2"/>
          <w:szCs w:val="22"/>
        </w:rPr>
        <w:t>第五章，</w:t>
      </w:r>
      <w:r w:rsidR="00B045C2">
        <w:rPr>
          <w:rFonts w:ascii="Times New Roman" w:hAnsi="Times New Roman" w:cs="Times New Roman" w:hint="eastAsia"/>
          <w:kern w:val="2"/>
          <w:szCs w:val="22"/>
        </w:rPr>
        <w:t>企业</w:t>
      </w:r>
      <w:r w:rsidR="00951A4E" w:rsidRPr="00674BD1">
        <w:rPr>
          <w:rFonts w:ascii="Times New Roman" w:hAnsi="Times New Roman" w:cs="Times New Roman"/>
          <w:kern w:val="2"/>
          <w:szCs w:val="22"/>
        </w:rPr>
        <w:t>转型与企业技能需求</w:t>
      </w:r>
      <w:r w:rsidR="00EE0C0F" w:rsidRPr="00674BD1">
        <w:rPr>
          <w:rFonts w:ascii="Times New Roman" w:hAnsi="Times New Roman" w:cs="Times New Roman"/>
          <w:kern w:val="2"/>
          <w:szCs w:val="22"/>
        </w:rPr>
        <w:t>。</w:t>
      </w:r>
      <w:r w:rsidR="0076181C" w:rsidRPr="00674BD1">
        <w:rPr>
          <w:rFonts w:ascii="Times New Roman" w:hAnsi="Times New Roman" w:cs="Times New Roman"/>
          <w:kern w:val="2"/>
          <w:szCs w:val="22"/>
        </w:rPr>
        <w:t>技能作为人力资本的重要组成部分，</w:t>
      </w:r>
      <w:r w:rsidR="00A0373A" w:rsidRPr="00674BD1">
        <w:rPr>
          <w:rFonts w:ascii="Times New Roman" w:hAnsi="Times New Roman" w:cs="Times New Roman"/>
          <w:kern w:val="2"/>
          <w:szCs w:val="22"/>
        </w:rPr>
        <w:t>现有研究中</w:t>
      </w:r>
      <w:r w:rsidR="002D5D95" w:rsidRPr="00674BD1">
        <w:rPr>
          <w:rFonts w:ascii="Times New Roman" w:hAnsi="Times New Roman" w:cs="Times New Roman"/>
          <w:kern w:val="2"/>
          <w:szCs w:val="22"/>
        </w:rPr>
        <w:t>对企业创新的正向效应</w:t>
      </w:r>
      <w:r w:rsidR="00A0373A" w:rsidRPr="00674BD1">
        <w:rPr>
          <w:rFonts w:ascii="Times New Roman" w:hAnsi="Times New Roman" w:cs="Times New Roman"/>
          <w:kern w:val="2"/>
          <w:szCs w:val="22"/>
        </w:rPr>
        <w:t>也有较一致的结论。</w:t>
      </w:r>
      <w:r w:rsidR="00BB2EB0" w:rsidRPr="00674BD1">
        <w:rPr>
          <w:rFonts w:ascii="Times New Roman" w:hAnsi="Times New Roman" w:cs="Times New Roman"/>
          <w:kern w:val="2"/>
          <w:szCs w:val="22"/>
        </w:rPr>
        <w:t>但讨论劳动力技能高低更应将企业工作任务（</w:t>
      </w:r>
      <w:r w:rsidR="00BB2EB0" w:rsidRPr="00674BD1">
        <w:rPr>
          <w:rFonts w:ascii="Times New Roman" w:hAnsi="Times New Roman" w:cs="Times New Roman"/>
          <w:kern w:val="2"/>
          <w:szCs w:val="22"/>
        </w:rPr>
        <w:t>job tasks</w:t>
      </w:r>
      <w:r w:rsidR="00BB2EB0" w:rsidRPr="00674BD1">
        <w:rPr>
          <w:rFonts w:ascii="Times New Roman" w:hAnsi="Times New Roman" w:cs="Times New Roman"/>
          <w:kern w:val="2"/>
          <w:szCs w:val="22"/>
        </w:rPr>
        <w:t>）、岗位职能等要求匹配起来考虑，即劳动力技能是否满足岗位职能的未来发展需求。因此，</w:t>
      </w:r>
      <w:r w:rsidR="00A0373A" w:rsidRPr="00674BD1">
        <w:rPr>
          <w:rFonts w:ascii="Times New Roman" w:hAnsi="Times New Roman" w:cs="Times New Roman"/>
          <w:kern w:val="2"/>
          <w:szCs w:val="22"/>
        </w:rPr>
        <w:t>在指标选取和</w:t>
      </w:r>
      <w:r w:rsidR="004E7CB0" w:rsidRPr="00674BD1">
        <w:rPr>
          <w:rFonts w:ascii="Times New Roman" w:hAnsi="Times New Roman" w:cs="Times New Roman"/>
          <w:kern w:val="2"/>
          <w:szCs w:val="22"/>
        </w:rPr>
        <w:t>识别策略中，由于数据的可获得性导致的技能</w:t>
      </w:r>
      <w:r w:rsidR="00BB2EB0" w:rsidRPr="00674BD1">
        <w:rPr>
          <w:rFonts w:ascii="Times New Roman" w:hAnsi="Times New Roman" w:cs="Times New Roman"/>
          <w:kern w:val="2"/>
          <w:szCs w:val="22"/>
        </w:rPr>
        <w:t>本身有待于进一步准确测度。</w:t>
      </w:r>
    </w:p>
    <w:p w14:paraId="59001D66" w14:textId="6A3362C7" w:rsidR="00BB2EB0" w:rsidRPr="00674BD1" w:rsidRDefault="00D547A4" w:rsidP="00674BD1">
      <w:pPr>
        <w:spacing w:line="400" w:lineRule="exact"/>
        <w:ind w:firstLineChars="200" w:firstLine="480"/>
        <w:rPr>
          <w:rFonts w:ascii="Times New Roman" w:hAnsi="Times New Roman" w:cs="Times New Roman"/>
          <w:kern w:val="2"/>
          <w:szCs w:val="22"/>
        </w:rPr>
      </w:pPr>
      <w:r w:rsidRPr="00674BD1">
        <w:rPr>
          <w:rFonts w:ascii="Times New Roman" w:hAnsi="Times New Roman" w:cs="Times New Roman"/>
          <w:kern w:val="2"/>
          <w:szCs w:val="22"/>
        </w:rPr>
        <w:t>第六章，总结与展望。</w:t>
      </w:r>
      <w:r w:rsidR="00F00742" w:rsidRPr="00674BD1">
        <w:rPr>
          <w:rFonts w:ascii="Times New Roman" w:hAnsi="Times New Roman" w:cs="Times New Roman"/>
          <w:kern w:val="2"/>
          <w:szCs w:val="22"/>
        </w:rPr>
        <w:t>总结了全文的研究结论，</w:t>
      </w:r>
      <w:r w:rsidR="00803E32" w:rsidRPr="00674BD1">
        <w:rPr>
          <w:rFonts w:ascii="Times New Roman" w:hAnsi="Times New Roman" w:cs="Times New Roman"/>
          <w:kern w:val="2"/>
          <w:szCs w:val="22"/>
        </w:rPr>
        <w:t>并从劳动力成本上升与企业技能需求影响角度进一步探讨了</w:t>
      </w:r>
      <w:r w:rsidR="00946FD9" w:rsidRPr="00674BD1">
        <w:rPr>
          <w:rFonts w:ascii="Times New Roman" w:hAnsi="Times New Roman" w:cs="Times New Roman"/>
          <w:kern w:val="2"/>
          <w:szCs w:val="22"/>
        </w:rPr>
        <w:t>提高现有劳动力的技能状况进而满足企业技能需求的</w:t>
      </w:r>
      <w:r w:rsidR="00806B63" w:rsidRPr="00674BD1">
        <w:rPr>
          <w:rFonts w:ascii="Times New Roman" w:hAnsi="Times New Roman" w:cs="Times New Roman"/>
          <w:kern w:val="2"/>
          <w:szCs w:val="22"/>
        </w:rPr>
        <w:t>政策路径，提出了</w:t>
      </w:r>
      <w:r w:rsidR="00D800C2" w:rsidRPr="00674BD1">
        <w:rPr>
          <w:rFonts w:ascii="Times New Roman" w:hAnsi="Times New Roman" w:cs="Times New Roman"/>
          <w:kern w:val="2"/>
          <w:szCs w:val="22"/>
        </w:rPr>
        <w:t>促进教育资源优化配置、加速中国劳动力市场技能积累的具体政策建议</w:t>
      </w:r>
      <w:r w:rsidR="00946FD9" w:rsidRPr="00674BD1">
        <w:rPr>
          <w:rFonts w:ascii="Times New Roman" w:hAnsi="Times New Roman" w:cs="Times New Roman"/>
          <w:kern w:val="2"/>
          <w:szCs w:val="22"/>
        </w:rPr>
        <w:t>。</w:t>
      </w:r>
      <w:r w:rsidR="00FF0991" w:rsidRPr="00674BD1">
        <w:rPr>
          <w:rFonts w:ascii="Times New Roman" w:hAnsi="Times New Roman" w:cs="Times New Roman"/>
          <w:kern w:val="2"/>
          <w:szCs w:val="22"/>
        </w:rPr>
        <w:t>最后，介于时间和篇幅的关系，本文并没有对</w:t>
      </w:r>
      <w:r w:rsidR="00E46616" w:rsidRPr="00674BD1">
        <w:rPr>
          <w:rFonts w:ascii="Times New Roman" w:hAnsi="Times New Roman" w:cs="Times New Roman"/>
          <w:kern w:val="2"/>
          <w:szCs w:val="22"/>
        </w:rPr>
        <w:t>劳动力成本上升对企业技能需求变化影响的作用机制以及中国劳动力技能转型存在的障</w:t>
      </w:r>
      <w:r w:rsidR="00E46616" w:rsidRPr="00674BD1">
        <w:rPr>
          <w:rFonts w:ascii="Times New Roman" w:hAnsi="Times New Roman" w:cs="Times New Roman"/>
          <w:kern w:val="2"/>
          <w:szCs w:val="22"/>
        </w:rPr>
        <w:lastRenderedPageBreak/>
        <w:t>碍和可能的选择路径</w:t>
      </w:r>
      <w:r w:rsidR="0061207F" w:rsidRPr="00674BD1">
        <w:rPr>
          <w:rFonts w:ascii="Times New Roman" w:hAnsi="Times New Roman" w:cs="Times New Roman"/>
          <w:kern w:val="2"/>
          <w:szCs w:val="22"/>
        </w:rPr>
        <w:t>进行详细分析，希望在后续研究中能够不断完善，弥补这些不足</w:t>
      </w:r>
      <w:r w:rsidR="004D0B52" w:rsidRPr="00674BD1">
        <w:rPr>
          <w:rFonts w:ascii="Times New Roman" w:hAnsi="Times New Roman" w:cs="Times New Roman"/>
          <w:kern w:val="2"/>
          <w:szCs w:val="22"/>
        </w:rPr>
        <w:t>。</w:t>
      </w:r>
    </w:p>
    <w:p w14:paraId="59BC1BFC" w14:textId="6DB8CD4C" w:rsidR="001A0117" w:rsidRPr="00707DED" w:rsidRDefault="001A0117" w:rsidP="00674BD1">
      <w:pPr>
        <w:pStyle w:val="2"/>
        <w:widowControl w:val="0"/>
        <w:spacing w:line="400" w:lineRule="exact"/>
        <w:jc w:val="both"/>
        <w:rPr>
          <w:rFonts w:ascii="Times New Roman" w:eastAsia="宋体" w:hAnsi="Times New Roman" w:cs="Times New Roman"/>
          <w:b w:val="0"/>
          <w:bCs w:val="0"/>
          <w:kern w:val="2"/>
          <w:sz w:val="36"/>
          <w:szCs w:val="28"/>
        </w:rPr>
      </w:pPr>
      <w:bookmarkStart w:id="13" w:name="_Toc511942268"/>
      <w:r w:rsidRPr="00707DED">
        <w:rPr>
          <w:rFonts w:ascii="Times New Roman" w:eastAsia="宋体" w:hAnsi="Times New Roman" w:cs="Times New Roman"/>
          <w:b w:val="0"/>
          <w:bCs w:val="0"/>
          <w:kern w:val="2"/>
          <w:sz w:val="36"/>
          <w:szCs w:val="28"/>
        </w:rPr>
        <w:t>1.3</w:t>
      </w:r>
      <w:r w:rsidR="004E254B" w:rsidRPr="00707DED">
        <w:rPr>
          <w:rFonts w:ascii="Times New Roman" w:eastAsia="宋体" w:hAnsi="Times New Roman" w:cs="Times New Roman"/>
          <w:b w:val="0"/>
          <w:bCs w:val="0"/>
          <w:kern w:val="2"/>
          <w:sz w:val="36"/>
          <w:szCs w:val="28"/>
        </w:rPr>
        <w:t>研究方法、研究意义与创新点</w:t>
      </w:r>
      <w:bookmarkEnd w:id="13"/>
    </w:p>
    <w:p w14:paraId="568F34E2" w14:textId="7A4BEE88" w:rsidR="00927CA9" w:rsidRPr="00707DED" w:rsidRDefault="00927CA9" w:rsidP="00674BD1">
      <w:pPr>
        <w:pStyle w:val="3"/>
        <w:spacing w:line="400" w:lineRule="exact"/>
        <w:rPr>
          <w:rFonts w:ascii="Times New Roman" w:hAnsi="Times New Roman" w:cs="Times New Roman"/>
          <w:b w:val="0"/>
          <w:sz w:val="30"/>
          <w:szCs w:val="30"/>
        </w:rPr>
      </w:pPr>
      <w:bookmarkStart w:id="14" w:name="_Toc511942269"/>
      <w:r w:rsidRPr="00707DED">
        <w:rPr>
          <w:rFonts w:ascii="Times New Roman" w:hAnsi="Times New Roman" w:cs="Times New Roman"/>
          <w:b w:val="0"/>
          <w:sz w:val="30"/>
          <w:szCs w:val="30"/>
        </w:rPr>
        <w:t xml:space="preserve">1.3.1 </w:t>
      </w:r>
      <w:r w:rsidRPr="00707DED">
        <w:rPr>
          <w:rFonts w:ascii="Times New Roman" w:hAnsi="Times New Roman" w:cs="Times New Roman"/>
          <w:b w:val="0"/>
          <w:sz w:val="30"/>
          <w:szCs w:val="30"/>
        </w:rPr>
        <w:t>研究方法</w:t>
      </w:r>
      <w:bookmarkEnd w:id="14"/>
    </w:p>
    <w:p w14:paraId="0CD8B0B2" w14:textId="02CE1252" w:rsidR="00075484" w:rsidRPr="00674BD1" w:rsidRDefault="00075484" w:rsidP="00674BD1">
      <w:pPr>
        <w:spacing w:line="400" w:lineRule="exact"/>
        <w:ind w:firstLineChars="200" w:firstLine="480"/>
        <w:rPr>
          <w:rFonts w:ascii="Times New Roman" w:hAnsi="Times New Roman" w:cs="Times New Roman"/>
          <w:kern w:val="2"/>
          <w:szCs w:val="22"/>
        </w:rPr>
      </w:pPr>
      <w:r w:rsidRPr="00674BD1">
        <w:rPr>
          <w:rFonts w:ascii="Times New Roman" w:hAnsi="Times New Roman" w:cs="Times New Roman"/>
          <w:kern w:val="2"/>
          <w:szCs w:val="22"/>
        </w:rPr>
        <w:t>（</w:t>
      </w:r>
      <w:r w:rsidRPr="00674BD1">
        <w:rPr>
          <w:rFonts w:ascii="Times New Roman" w:hAnsi="Times New Roman" w:cs="Times New Roman"/>
          <w:kern w:val="2"/>
          <w:szCs w:val="22"/>
        </w:rPr>
        <w:t>1</w:t>
      </w:r>
      <w:r w:rsidRPr="00674BD1">
        <w:rPr>
          <w:rFonts w:ascii="Times New Roman" w:hAnsi="Times New Roman" w:cs="Times New Roman"/>
          <w:kern w:val="2"/>
          <w:szCs w:val="22"/>
        </w:rPr>
        <w:t>）文献分析法。通过搜集和分析大量</w:t>
      </w:r>
      <w:r w:rsidR="00D31C70" w:rsidRPr="00674BD1">
        <w:rPr>
          <w:rFonts w:ascii="Times New Roman" w:hAnsi="Times New Roman" w:cs="Times New Roman"/>
          <w:kern w:val="2"/>
          <w:szCs w:val="22"/>
        </w:rPr>
        <w:t>的文献研究资料</w:t>
      </w:r>
      <w:r w:rsidR="00772900" w:rsidRPr="00674BD1">
        <w:rPr>
          <w:rFonts w:ascii="Times New Roman" w:hAnsi="Times New Roman" w:cs="Times New Roman"/>
          <w:kern w:val="2"/>
          <w:szCs w:val="22"/>
        </w:rPr>
        <w:t>，对于</w:t>
      </w:r>
      <w:r w:rsidR="003D1854" w:rsidRPr="00674BD1">
        <w:rPr>
          <w:rFonts w:ascii="Times New Roman" w:hAnsi="Times New Roman" w:cs="Times New Roman"/>
          <w:kern w:val="2"/>
          <w:szCs w:val="22"/>
        </w:rPr>
        <w:t>技能偏向性技术进步</w:t>
      </w:r>
      <w:r w:rsidR="00E83BE4" w:rsidRPr="00674BD1">
        <w:rPr>
          <w:rFonts w:ascii="Times New Roman" w:hAnsi="Times New Roman" w:cs="Times New Roman"/>
          <w:kern w:val="2"/>
          <w:szCs w:val="22"/>
        </w:rPr>
        <w:t>的主要理论学说进行掌握，对于劳动力成本与企业技能需求</w:t>
      </w:r>
      <w:r w:rsidR="00CB1809" w:rsidRPr="00674BD1">
        <w:rPr>
          <w:rFonts w:ascii="Times New Roman" w:hAnsi="Times New Roman" w:cs="Times New Roman"/>
          <w:kern w:val="2"/>
          <w:szCs w:val="22"/>
        </w:rPr>
        <w:t>之间可能存在的</w:t>
      </w:r>
      <w:r w:rsidR="004300EB" w:rsidRPr="00674BD1">
        <w:rPr>
          <w:rFonts w:ascii="Times New Roman" w:hAnsi="Times New Roman" w:cs="Times New Roman"/>
          <w:kern w:val="2"/>
          <w:szCs w:val="22"/>
        </w:rPr>
        <w:t>影响进行</w:t>
      </w:r>
      <w:r w:rsidR="008939D0" w:rsidRPr="00674BD1">
        <w:rPr>
          <w:rFonts w:ascii="Times New Roman" w:hAnsi="Times New Roman" w:cs="Times New Roman"/>
          <w:kern w:val="2"/>
          <w:szCs w:val="22"/>
        </w:rPr>
        <w:t>有方向性的了解，</w:t>
      </w:r>
      <w:r w:rsidR="00697B0A" w:rsidRPr="00674BD1">
        <w:rPr>
          <w:rFonts w:ascii="Times New Roman" w:hAnsi="Times New Roman" w:cs="Times New Roman"/>
          <w:kern w:val="2"/>
          <w:szCs w:val="22"/>
        </w:rPr>
        <w:t>为进一步的经验验证奠定坚实的理论基础。</w:t>
      </w:r>
    </w:p>
    <w:p w14:paraId="0604D78E" w14:textId="64F25CD2" w:rsidR="00697B0A" w:rsidRPr="00674BD1" w:rsidRDefault="009D564A" w:rsidP="00674BD1">
      <w:pPr>
        <w:spacing w:line="400" w:lineRule="exact"/>
        <w:ind w:firstLineChars="200" w:firstLine="480"/>
        <w:rPr>
          <w:rFonts w:ascii="Times New Roman" w:hAnsi="Times New Roman" w:cs="Times New Roman"/>
          <w:kern w:val="2"/>
          <w:szCs w:val="22"/>
        </w:rPr>
      </w:pPr>
      <w:r w:rsidRPr="00674BD1">
        <w:rPr>
          <w:rFonts w:ascii="Times New Roman" w:hAnsi="Times New Roman" w:cs="Times New Roman"/>
          <w:kern w:val="2"/>
          <w:szCs w:val="22"/>
        </w:rPr>
        <w:t>（</w:t>
      </w:r>
      <w:r w:rsidRPr="00674BD1">
        <w:rPr>
          <w:rFonts w:ascii="Times New Roman" w:hAnsi="Times New Roman" w:cs="Times New Roman"/>
          <w:kern w:val="2"/>
          <w:szCs w:val="22"/>
        </w:rPr>
        <w:t>2</w:t>
      </w:r>
      <w:r w:rsidRPr="00674BD1">
        <w:rPr>
          <w:rFonts w:ascii="Times New Roman" w:hAnsi="Times New Roman" w:cs="Times New Roman"/>
          <w:kern w:val="2"/>
          <w:szCs w:val="22"/>
        </w:rPr>
        <w:t>）</w:t>
      </w:r>
      <w:r w:rsidR="00A44C65" w:rsidRPr="00674BD1">
        <w:rPr>
          <w:rFonts w:ascii="Times New Roman" w:hAnsi="Times New Roman" w:cs="Times New Roman"/>
          <w:kern w:val="2"/>
          <w:szCs w:val="22"/>
        </w:rPr>
        <w:t>定量分析法。</w:t>
      </w:r>
      <w:r w:rsidR="009A6DA5" w:rsidRPr="00674BD1">
        <w:rPr>
          <w:rFonts w:ascii="Times New Roman" w:hAnsi="Times New Roman" w:cs="Times New Roman"/>
          <w:kern w:val="2"/>
          <w:szCs w:val="22"/>
        </w:rPr>
        <w:t>为了综合验证已有理论分析和实证研究的结论，本文采取定量分析和实证研究方法。用</w:t>
      </w:r>
      <w:r w:rsidR="00B75A5E" w:rsidRPr="00674BD1">
        <w:rPr>
          <w:rFonts w:ascii="Times New Roman" w:hAnsi="Times New Roman" w:cs="Times New Roman"/>
          <w:kern w:val="2"/>
          <w:szCs w:val="22"/>
        </w:rPr>
        <w:t>数据统计描述</w:t>
      </w:r>
      <w:r w:rsidR="000C7DB5" w:rsidRPr="00674BD1">
        <w:rPr>
          <w:rFonts w:ascii="Times New Roman" w:hAnsi="Times New Roman" w:cs="Times New Roman"/>
          <w:kern w:val="2"/>
          <w:szCs w:val="22"/>
        </w:rPr>
        <w:t>和计量模型设定对论文的</w:t>
      </w:r>
      <w:r w:rsidR="00452806" w:rsidRPr="00674BD1">
        <w:rPr>
          <w:rFonts w:ascii="Times New Roman" w:hAnsi="Times New Roman" w:cs="Times New Roman"/>
          <w:kern w:val="2"/>
          <w:szCs w:val="22"/>
        </w:rPr>
        <w:t>理论研究假设</w:t>
      </w:r>
      <w:r w:rsidR="00C87CFE" w:rsidRPr="00674BD1">
        <w:rPr>
          <w:rFonts w:ascii="Times New Roman" w:hAnsi="Times New Roman" w:cs="Times New Roman"/>
          <w:kern w:val="2"/>
          <w:szCs w:val="22"/>
        </w:rPr>
        <w:t>进行</w:t>
      </w:r>
      <w:r w:rsidR="00E71EF8" w:rsidRPr="00674BD1">
        <w:rPr>
          <w:rFonts w:ascii="Times New Roman" w:hAnsi="Times New Roman" w:cs="Times New Roman"/>
          <w:kern w:val="2"/>
          <w:szCs w:val="22"/>
        </w:rPr>
        <w:t>论证。</w:t>
      </w:r>
      <w:r w:rsidR="00D8178E" w:rsidRPr="00674BD1">
        <w:rPr>
          <w:rFonts w:ascii="Times New Roman" w:hAnsi="Times New Roman" w:cs="Times New Roman"/>
          <w:kern w:val="2"/>
          <w:szCs w:val="22"/>
        </w:rPr>
        <w:t>具体表现为：</w:t>
      </w:r>
      <w:r w:rsidR="00D7043C" w:rsidRPr="00674BD1">
        <w:rPr>
          <w:rFonts w:ascii="Times New Roman" w:hAnsi="Times New Roman" w:cs="Times New Roman"/>
          <w:kern w:val="2"/>
          <w:szCs w:val="22"/>
        </w:rPr>
        <w:t>一，描述性统计归纳法。</w:t>
      </w:r>
      <w:r w:rsidR="00834A2C" w:rsidRPr="00674BD1">
        <w:rPr>
          <w:rFonts w:ascii="Times New Roman" w:hAnsi="Times New Roman" w:cs="Times New Roman"/>
          <w:kern w:val="2"/>
          <w:szCs w:val="22"/>
        </w:rPr>
        <w:t>根据研究使用的</w:t>
      </w:r>
      <w:r w:rsidR="00834A2C" w:rsidRPr="00674BD1">
        <w:rPr>
          <w:rFonts w:ascii="Times New Roman" w:hAnsi="Times New Roman" w:cs="Times New Roman"/>
          <w:kern w:val="2"/>
          <w:szCs w:val="22"/>
        </w:rPr>
        <w:t>CEES</w:t>
      </w:r>
      <w:r w:rsidR="00834A2C" w:rsidRPr="00674BD1">
        <w:rPr>
          <w:rFonts w:ascii="Times New Roman" w:hAnsi="Times New Roman" w:cs="Times New Roman"/>
          <w:kern w:val="2"/>
          <w:szCs w:val="22"/>
        </w:rPr>
        <w:t>数据</w:t>
      </w:r>
      <w:r w:rsidR="00F52F4E" w:rsidRPr="00674BD1">
        <w:rPr>
          <w:rFonts w:ascii="Times New Roman" w:hAnsi="Times New Roman" w:cs="Times New Roman"/>
          <w:kern w:val="2"/>
          <w:szCs w:val="22"/>
        </w:rPr>
        <w:t>描绘出</w:t>
      </w:r>
      <w:r w:rsidR="00DC3F27" w:rsidRPr="00674BD1">
        <w:rPr>
          <w:rFonts w:ascii="Times New Roman" w:hAnsi="Times New Roman" w:cs="Times New Roman"/>
          <w:kern w:val="2"/>
          <w:szCs w:val="22"/>
        </w:rPr>
        <w:t>一些典型的特征事实</w:t>
      </w:r>
      <w:r w:rsidR="009748D4" w:rsidRPr="00674BD1">
        <w:rPr>
          <w:rFonts w:ascii="Times New Roman" w:hAnsi="Times New Roman" w:cs="Times New Roman"/>
          <w:kern w:val="2"/>
          <w:szCs w:val="22"/>
        </w:rPr>
        <w:t>，</w:t>
      </w:r>
      <w:r w:rsidR="003F45A7" w:rsidRPr="00674BD1">
        <w:rPr>
          <w:rFonts w:ascii="Times New Roman" w:hAnsi="Times New Roman" w:cs="Times New Roman"/>
          <w:kern w:val="2"/>
          <w:szCs w:val="22"/>
        </w:rPr>
        <w:t>为后文的</w:t>
      </w:r>
      <w:r w:rsidR="00346F1B" w:rsidRPr="00674BD1">
        <w:rPr>
          <w:rFonts w:ascii="Times New Roman" w:hAnsi="Times New Roman" w:cs="Times New Roman"/>
          <w:kern w:val="2"/>
          <w:szCs w:val="22"/>
        </w:rPr>
        <w:t>实证计量分析提供相应的</w:t>
      </w:r>
      <w:r w:rsidR="00721FD2" w:rsidRPr="00674BD1">
        <w:rPr>
          <w:rFonts w:ascii="Times New Roman" w:hAnsi="Times New Roman" w:cs="Times New Roman"/>
          <w:kern w:val="2"/>
          <w:szCs w:val="22"/>
        </w:rPr>
        <w:t>数据支撑</w:t>
      </w:r>
      <w:r w:rsidR="00F6116E" w:rsidRPr="00674BD1">
        <w:rPr>
          <w:rFonts w:ascii="Times New Roman" w:hAnsi="Times New Roman" w:cs="Times New Roman"/>
          <w:kern w:val="2"/>
          <w:szCs w:val="22"/>
        </w:rPr>
        <w:t>：</w:t>
      </w:r>
      <w:r w:rsidR="002046C3" w:rsidRPr="00674BD1">
        <w:rPr>
          <w:rFonts w:ascii="Times New Roman" w:hAnsi="Times New Roman" w:cs="Times New Roman"/>
          <w:kern w:val="2"/>
          <w:szCs w:val="22"/>
        </w:rPr>
        <w:t>无论是调整劳动力结构、资本投入技术创新，还是机器代人、自动化设备购买等，企业</w:t>
      </w:r>
      <w:r w:rsidR="0088254F" w:rsidRPr="00674BD1">
        <w:rPr>
          <w:rFonts w:ascii="Times New Roman" w:hAnsi="Times New Roman" w:cs="Times New Roman"/>
          <w:kern w:val="2"/>
          <w:szCs w:val="22"/>
        </w:rPr>
        <w:t>都</w:t>
      </w:r>
      <w:r w:rsidR="002046C3" w:rsidRPr="00674BD1">
        <w:rPr>
          <w:rFonts w:ascii="Times New Roman" w:hAnsi="Times New Roman" w:cs="Times New Roman"/>
          <w:kern w:val="2"/>
          <w:szCs w:val="22"/>
        </w:rPr>
        <w:t>在积极应对劳动力成本上升。同时，在面板数据结构下，研究表明随着企业的创新转型，企业的技能需求发生了显著的变化：一方面，工作任务上的变化。通过</w:t>
      </w:r>
      <w:r w:rsidR="002046C3" w:rsidRPr="00674BD1">
        <w:rPr>
          <w:rFonts w:ascii="Times New Roman" w:hAnsi="Times New Roman" w:cs="Times New Roman"/>
          <w:kern w:val="2"/>
          <w:szCs w:val="22"/>
        </w:rPr>
        <w:t>CEES</w:t>
      </w:r>
      <w:r w:rsidR="002046C3" w:rsidRPr="00674BD1">
        <w:rPr>
          <w:rFonts w:ascii="Times New Roman" w:hAnsi="Times New Roman" w:cs="Times New Roman"/>
          <w:kern w:val="2"/>
          <w:szCs w:val="22"/>
        </w:rPr>
        <w:t>研究显示在抽象性、重复性、体力性等工作任务上员工的技能需求不同，企业对员工技能的需求逐渐由重复性向抽象性转移；另一方面，数控机器、机器人的引入对劳动力的英语使用能力、电脑操作能力、管理知识具有更高的要求。此外，来自劳动力个体的微观证据表明，现有劳动力的技能状况难以满足企业技能需求的变化情况。具体表现在：一方面，劳动力的受教育程度有较大差异。其中，</w:t>
      </w:r>
      <w:r w:rsidR="002046C3" w:rsidRPr="00674BD1">
        <w:rPr>
          <w:rFonts w:ascii="Times New Roman" w:hAnsi="Times New Roman" w:cs="Times New Roman"/>
          <w:kern w:val="2"/>
          <w:szCs w:val="22"/>
        </w:rPr>
        <w:t>84.68%</w:t>
      </w:r>
      <w:r w:rsidR="002046C3" w:rsidRPr="00674BD1">
        <w:rPr>
          <w:rFonts w:ascii="Times New Roman" w:hAnsi="Times New Roman" w:cs="Times New Roman"/>
          <w:kern w:val="2"/>
          <w:szCs w:val="22"/>
        </w:rPr>
        <w:t>的员工没有接受大学及以上程度的教育；另一方面，英语技能、电脑技能、管理知识与企业的要求存在较大的差距。</w:t>
      </w:r>
      <w:r w:rsidR="00F54A71" w:rsidRPr="00674BD1">
        <w:rPr>
          <w:rFonts w:ascii="Times New Roman" w:hAnsi="Times New Roman" w:cs="Times New Roman"/>
          <w:kern w:val="2"/>
          <w:szCs w:val="22"/>
        </w:rPr>
        <w:t>二，</w:t>
      </w:r>
      <w:r w:rsidR="00365116" w:rsidRPr="00674BD1">
        <w:rPr>
          <w:rFonts w:ascii="Times New Roman" w:hAnsi="Times New Roman" w:cs="Times New Roman"/>
          <w:kern w:val="2"/>
          <w:szCs w:val="22"/>
        </w:rPr>
        <w:t>主要采取相关性分析</w:t>
      </w:r>
      <w:r w:rsidR="00E80452" w:rsidRPr="00674BD1">
        <w:rPr>
          <w:rFonts w:ascii="Times New Roman" w:hAnsi="Times New Roman" w:cs="Times New Roman"/>
          <w:kern w:val="2"/>
          <w:szCs w:val="22"/>
        </w:rPr>
        <w:t>、动态面板回归和一阶差分等方法对</w:t>
      </w:r>
      <w:r w:rsidR="001B1BC3" w:rsidRPr="00674BD1">
        <w:rPr>
          <w:rFonts w:ascii="Times New Roman" w:hAnsi="Times New Roman" w:cs="Times New Roman"/>
          <w:kern w:val="2"/>
          <w:szCs w:val="22"/>
        </w:rPr>
        <w:t>劳动力成本上升对于企业技能需求的影响进行回归分析。</w:t>
      </w:r>
    </w:p>
    <w:p w14:paraId="6535D48C" w14:textId="31F2F17A" w:rsidR="00927CA9" w:rsidRPr="00707DED" w:rsidRDefault="00927CA9" w:rsidP="00674BD1">
      <w:pPr>
        <w:pStyle w:val="3"/>
        <w:spacing w:line="400" w:lineRule="exact"/>
        <w:rPr>
          <w:rFonts w:ascii="Times New Roman" w:hAnsi="Times New Roman" w:cs="Times New Roman"/>
          <w:b w:val="0"/>
          <w:sz w:val="30"/>
          <w:szCs w:val="30"/>
        </w:rPr>
      </w:pPr>
      <w:bookmarkStart w:id="15" w:name="_Toc511942270"/>
      <w:r w:rsidRPr="00707DED">
        <w:rPr>
          <w:rFonts w:ascii="Times New Roman" w:hAnsi="Times New Roman" w:cs="Times New Roman"/>
          <w:b w:val="0"/>
          <w:sz w:val="30"/>
          <w:szCs w:val="30"/>
        </w:rPr>
        <w:t xml:space="preserve">1.3.2 </w:t>
      </w:r>
      <w:r w:rsidRPr="00707DED">
        <w:rPr>
          <w:rFonts w:ascii="Times New Roman" w:hAnsi="Times New Roman" w:cs="Times New Roman"/>
          <w:b w:val="0"/>
          <w:sz w:val="30"/>
          <w:szCs w:val="30"/>
        </w:rPr>
        <w:t>研究意义</w:t>
      </w:r>
      <w:bookmarkEnd w:id="15"/>
    </w:p>
    <w:p w14:paraId="7DF3F21C" w14:textId="2942ACE8" w:rsidR="004D3142" w:rsidRPr="00674BD1" w:rsidRDefault="00530883" w:rsidP="00674BD1">
      <w:pPr>
        <w:spacing w:line="400" w:lineRule="exact"/>
        <w:ind w:firstLineChars="200" w:firstLine="480"/>
        <w:rPr>
          <w:rFonts w:ascii="Times New Roman" w:hAnsi="Times New Roman" w:cs="Times New Roman"/>
          <w:kern w:val="2"/>
          <w:szCs w:val="22"/>
        </w:rPr>
      </w:pPr>
      <w:r w:rsidRPr="00674BD1">
        <w:rPr>
          <w:rFonts w:ascii="Times New Roman" w:hAnsi="Times New Roman" w:cs="Times New Roman"/>
          <w:kern w:val="2"/>
          <w:szCs w:val="22"/>
        </w:rPr>
        <w:t>为保证</w:t>
      </w:r>
      <w:r w:rsidR="00676013" w:rsidRPr="00674BD1">
        <w:rPr>
          <w:rFonts w:ascii="Times New Roman" w:hAnsi="Times New Roman" w:cs="Times New Roman"/>
          <w:kern w:val="2"/>
          <w:szCs w:val="22"/>
        </w:rPr>
        <w:t>中国经济可持续发展</w:t>
      </w:r>
      <w:r w:rsidR="00E23F74" w:rsidRPr="00674BD1">
        <w:rPr>
          <w:rFonts w:ascii="Times New Roman" w:hAnsi="Times New Roman" w:cs="Times New Roman"/>
          <w:kern w:val="2"/>
          <w:szCs w:val="22"/>
        </w:rPr>
        <w:t>，</w:t>
      </w:r>
      <w:r w:rsidR="004D3142" w:rsidRPr="00674BD1">
        <w:rPr>
          <w:rFonts w:ascii="Times New Roman" w:hAnsi="Times New Roman" w:cs="Times New Roman"/>
          <w:kern w:val="2"/>
          <w:szCs w:val="22"/>
        </w:rPr>
        <w:t>实现</w:t>
      </w:r>
      <w:r w:rsidR="00E23F74" w:rsidRPr="00674BD1">
        <w:rPr>
          <w:rFonts w:ascii="Times New Roman" w:hAnsi="Times New Roman" w:cs="Times New Roman"/>
          <w:kern w:val="2"/>
          <w:szCs w:val="22"/>
        </w:rPr>
        <w:t>中国经济</w:t>
      </w:r>
      <w:r w:rsidR="004D3142" w:rsidRPr="00674BD1">
        <w:rPr>
          <w:rFonts w:ascii="Times New Roman" w:hAnsi="Times New Roman" w:cs="Times New Roman"/>
          <w:kern w:val="2"/>
          <w:szCs w:val="22"/>
        </w:rPr>
        <w:t>顺利跨越</w:t>
      </w:r>
      <w:r w:rsidR="00955197" w:rsidRPr="00674BD1">
        <w:rPr>
          <w:rFonts w:ascii="Times New Roman" w:hAnsi="Times New Roman" w:cs="Times New Roman"/>
          <w:kern w:val="2"/>
          <w:szCs w:val="22"/>
        </w:rPr>
        <w:t>“</w:t>
      </w:r>
      <w:r w:rsidR="00955197" w:rsidRPr="00674BD1">
        <w:rPr>
          <w:rFonts w:ascii="Times New Roman" w:hAnsi="Times New Roman" w:cs="Times New Roman"/>
          <w:kern w:val="2"/>
          <w:szCs w:val="22"/>
        </w:rPr>
        <w:t>中等收入陷阱</w:t>
      </w:r>
      <w:r w:rsidR="00955197" w:rsidRPr="00674BD1">
        <w:rPr>
          <w:rFonts w:ascii="Times New Roman" w:hAnsi="Times New Roman" w:cs="Times New Roman"/>
          <w:kern w:val="2"/>
          <w:szCs w:val="22"/>
        </w:rPr>
        <w:t>”</w:t>
      </w:r>
      <w:r w:rsidR="00107FAD" w:rsidRPr="00674BD1">
        <w:rPr>
          <w:rFonts w:ascii="Times New Roman" w:hAnsi="Times New Roman" w:cs="Times New Roman"/>
          <w:kern w:val="2"/>
          <w:szCs w:val="22"/>
        </w:rPr>
        <w:t>，</w:t>
      </w:r>
      <w:r w:rsidR="006F1DC7" w:rsidRPr="00674BD1">
        <w:rPr>
          <w:rFonts w:ascii="Times New Roman" w:hAnsi="Times New Roman" w:cs="Times New Roman"/>
          <w:kern w:val="2"/>
          <w:szCs w:val="22"/>
        </w:rPr>
        <w:t>促进</w:t>
      </w:r>
      <w:r w:rsidR="00107FAD" w:rsidRPr="00674BD1">
        <w:rPr>
          <w:rFonts w:ascii="Times New Roman" w:hAnsi="Times New Roman" w:cs="Times New Roman"/>
          <w:kern w:val="2"/>
          <w:szCs w:val="22"/>
        </w:rPr>
        <w:t>新常态下中国经济增长的动力</w:t>
      </w:r>
      <w:r w:rsidR="00385E52" w:rsidRPr="00674BD1">
        <w:rPr>
          <w:rFonts w:ascii="Times New Roman" w:hAnsi="Times New Roman" w:cs="Times New Roman"/>
          <w:kern w:val="2"/>
          <w:szCs w:val="22"/>
        </w:rPr>
        <w:t>由投资驱动、要素驱动</w:t>
      </w:r>
      <w:r w:rsidR="004D3142" w:rsidRPr="00674BD1">
        <w:rPr>
          <w:rFonts w:ascii="Times New Roman" w:hAnsi="Times New Roman" w:cs="Times New Roman"/>
          <w:kern w:val="2"/>
          <w:szCs w:val="22"/>
        </w:rPr>
        <w:t>向创新驱动</w:t>
      </w:r>
      <w:r w:rsidR="00385E52" w:rsidRPr="00674BD1">
        <w:rPr>
          <w:rFonts w:ascii="Times New Roman" w:hAnsi="Times New Roman" w:cs="Times New Roman"/>
          <w:kern w:val="2"/>
          <w:szCs w:val="22"/>
        </w:rPr>
        <w:t>转变</w:t>
      </w:r>
      <w:r w:rsidR="00732865" w:rsidRPr="00674BD1">
        <w:rPr>
          <w:rFonts w:ascii="Times New Roman" w:hAnsi="Times New Roman" w:cs="Times New Roman"/>
          <w:kern w:val="2"/>
          <w:szCs w:val="22"/>
        </w:rPr>
        <w:t>，由</w:t>
      </w:r>
      <w:r w:rsidR="002A0CF8" w:rsidRPr="00674BD1">
        <w:rPr>
          <w:rFonts w:ascii="Times New Roman" w:hAnsi="Times New Roman" w:cs="Times New Roman"/>
          <w:kern w:val="2"/>
          <w:szCs w:val="22"/>
        </w:rPr>
        <w:t>劳动力数量</w:t>
      </w:r>
      <w:r w:rsidR="005E3B4C" w:rsidRPr="00674BD1">
        <w:rPr>
          <w:rFonts w:ascii="Times New Roman" w:hAnsi="Times New Roman" w:cs="Times New Roman"/>
          <w:kern w:val="2"/>
          <w:szCs w:val="22"/>
        </w:rPr>
        <w:t>向人力资本质量转变</w:t>
      </w:r>
      <w:r w:rsidR="006C71AC" w:rsidRPr="00674BD1">
        <w:rPr>
          <w:rFonts w:ascii="Times New Roman" w:hAnsi="Times New Roman" w:cs="Times New Roman"/>
          <w:kern w:val="2"/>
          <w:szCs w:val="22"/>
        </w:rPr>
        <w:t>。</w:t>
      </w:r>
      <w:r w:rsidR="00352046" w:rsidRPr="00674BD1">
        <w:rPr>
          <w:rFonts w:ascii="Times New Roman" w:hAnsi="Times New Roman" w:cs="Times New Roman"/>
          <w:kern w:val="2"/>
          <w:szCs w:val="22"/>
        </w:rPr>
        <w:t>在劳动力成本上升的背景下，</w:t>
      </w:r>
      <w:r w:rsidR="00120BE6" w:rsidRPr="00674BD1">
        <w:rPr>
          <w:rFonts w:ascii="Times New Roman" w:hAnsi="Times New Roman" w:cs="Times New Roman"/>
          <w:kern w:val="2"/>
          <w:szCs w:val="22"/>
        </w:rPr>
        <w:t>研究</w:t>
      </w:r>
      <w:r w:rsidR="006527CD" w:rsidRPr="00674BD1">
        <w:rPr>
          <w:rFonts w:ascii="Times New Roman" w:hAnsi="Times New Roman" w:cs="Times New Roman"/>
          <w:kern w:val="2"/>
          <w:szCs w:val="22"/>
        </w:rPr>
        <w:t>中国企业</w:t>
      </w:r>
      <w:r w:rsidR="00642C3D" w:rsidRPr="00674BD1">
        <w:rPr>
          <w:rFonts w:ascii="Times New Roman" w:hAnsi="Times New Roman" w:cs="Times New Roman"/>
          <w:kern w:val="2"/>
          <w:szCs w:val="22"/>
        </w:rPr>
        <w:t>的劳动力技能需求</w:t>
      </w:r>
      <w:r w:rsidR="003308EF" w:rsidRPr="00674BD1">
        <w:rPr>
          <w:rFonts w:ascii="Times New Roman" w:hAnsi="Times New Roman" w:cs="Times New Roman"/>
          <w:kern w:val="2"/>
          <w:szCs w:val="22"/>
        </w:rPr>
        <w:t>影响，对中国人力资本积累和</w:t>
      </w:r>
      <w:r w:rsidR="00FD7B4D" w:rsidRPr="00674BD1">
        <w:rPr>
          <w:rFonts w:ascii="Times New Roman" w:hAnsi="Times New Roman" w:cs="Times New Roman"/>
          <w:kern w:val="2"/>
          <w:szCs w:val="22"/>
        </w:rPr>
        <w:t>产业转型升级</w:t>
      </w:r>
      <w:r w:rsidR="005E408E" w:rsidRPr="00674BD1">
        <w:rPr>
          <w:rFonts w:ascii="Times New Roman" w:hAnsi="Times New Roman" w:cs="Times New Roman"/>
          <w:kern w:val="2"/>
          <w:szCs w:val="22"/>
        </w:rPr>
        <w:t>具有十分重要的理论和现实意义。</w:t>
      </w:r>
    </w:p>
    <w:p w14:paraId="6CABD455" w14:textId="6DB3F7BA" w:rsidR="005E408E" w:rsidRPr="00674BD1" w:rsidRDefault="004A54B1" w:rsidP="00674BD1">
      <w:pPr>
        <w:spacing w:line="400" w:lineRule="exact"/>
        <w:ind w:firstLineChars="200" w:firstLine="480"/>
        <w:rPr>
          <w:rFonts w:ascii="Times New Roman" w:hAnsi="Times New Roman" w:cs="Times New Roman"/>
          <w:kern w:val="2"/>
          <w:szCs w:val="22"/>
        </w:rPr>
      </w:pPr>
      <w:r w:rsidRPr="00674BD1">
        <w:rPr>
          <w:rFonts w:ascii="Times New Roman" w:hAnsi="Times New Roman" w:cs="Times New Roman"/>
          <w:kern w:val="2"/>
          <w:szCs w:val="22"/>
        </w:rPr>
        <w:t>（</w:t>
      </w:r>
      <w:r w:rsidRPr="00674BD1">
        <w:rPr>
          <w:rFonts w:ascii="Times New Roman" w:hAnsi="Times New Roman" w:cs="Times New Roman"/>
          <w:kern w:val="2"/>
          <w:szCs w:val="22"/>
        </w:rPr>
        <w:t>1</w:t>
      </w:r>
      <w:r w:rsidRPr="00674BD1">
        <w:rPr>
          <w:rFonts w:ascii="Times New Roman" w:hAnsi="Times New Roman" w:cs="Times New Roman"/>
          <w:kern w:val="2"/>
          <w:szCs w:val="22"/>
        </w:rPr>
        <w:t>）理论意义</w:t>
      </w:r>
    </w:p>
    <w:p w14:paraId="4E9E573B" w14:textId="251C40D4" w:rsidR="00FF25B8" w:rsidRPr="00674BD1" w:rsidRDefault="00232777" w:rsidP="00674BD1">
      <w:pPr>
        <w:spacing w:line="400" w:lineRule="exact"/>
        <w:ind w:firstLineChars="200" w:firstLine="480"/>
        <w:rPr>
          <w:rFonts w:ascii="Times New Roman" w:hAnsi="Times New Roman" w:cs="Times New Roman"/>
          <w:kern w:val="2"/>
          <w:szCs w:val="22"/>
        </w:rPr>
      </w:pPr>
      <w:r w:rsidRPr="00674BD1">
        <w:rPr>
          <w:rFonts w:ascii="Times New Roman" w:hAnsi="Times New Roman" w:cs="Times New Roman"/>
          <w:kern w:val="2"/>
          <w:szCs w:val="22"/>
        </w:rPr>
        <w:lastRenderedPageBreak/>
        <w:t>在</w:t>
      </w:r>
      <w:r w:rsidR="0003294D" w:rsidRPr="00674BD1">
        <w:rPr>
          <w:rFonts w:ascii="Times New Roman" w:hAnsi="Times New Roman" w:cs="Times New Roman"/>
          <w:kern w:val="2"/>
          <w:szCs w:val="22"/>
        </w:rPr>
        <w:t>阿西莫格鲁和奥特（</w:t>
      </w:r>
      <w:r w:rsidR="0003294D" w:rsidRPr="00674BD1">
        <w:rPr>
          <w:rFonts w:ascii="Times New Roman" w:hAnsi="Times New Roman" w:cs="Times New Roman"/>
          <w:kern w:val="2"/>
          <w:szCs w:val="22"/>
        </w:rPr>
        <w:t xml:space="preserve">Acemoglu </w:t>
      </w:r>
      <w:r w:rsidR="0003294D" w:rsidRPr="00674BD1">
        <w:rPr>
          <w:rFonts w:ascii="Times New Roman" w:hAnsi="Times New Roman" w:cs="Times New Roman"/>
          <w:kern w:val="2"/>
          <w:szCs w:val="22"/>
        </w:rPr>
        <w:t>和</w:t>
      </w:r>
      <w:r w:rsidR="0003294D" w:rsidRPr="00674BD1">
        <w:rPr>
          <w:rFonts w:ascii="Times New Roman" w:hAnsi="Times New Roman" w:cs="Times New Roman"/>
          <w:kern w:val="2"/>
          <w:szCs w:val="22"/>
        </w:rPr>
        <w:t xml:space="preserve"> Autor</w:t>
      </w:r>
      <w:r w:rsidR="0003294D" w:rsidRPr="00674BD1">
        <w:rPr>
          <w:rFonts w:ascii="Times New Roman" w:hAnsi="Times New Roman" w:cs="Times New Roman"/>
          <w:kern w:val="2"/>
          <w:szCs w:val="22"/>
        </w:rPr>
        <w:t>，</w:t>
      </w:r>
      <w:r w:rsidR="0003294D" w:rsidRPr="00674BD1">
        <w:rPr>
          <w:rFonts w:ascii="Times New Roman" w:hAnsi="Times New Roman" w:cs="Times New Roman"/>
          <w:kern w:val="2"/>
          <w:szCs w:val="22"/>
        </w:rPr>
        <w:t>2010</w:t>
      </w:r>
      <w:r w:rsidR="0003294D" w:rsidRPr="00674BD1">
        <w:rPr>
          <w:rFonts w:ascii="Times New Roman" w:hAnsi="Times New Roman" w:cs="Times New Roman"/>
          <w:kern w:val="2"/>
          <w:szCs w:val="22"/>
        </w:rPr>
        <w:t>）</w:t>
      </w:r>
      <w:r w:rsidR="0047776F" w:rsidRPr="00674BD1">
        <w:rPr>
          <w:rFonts w:ascii="Times New Roman" w:hAnsi="Times New Roman" w:cs="Times New Roman"/>
          <w:kern w:val="2"/>
          <w:szCs w:val="22"/>
        </w:rPr>
        <w:t>现有</w:t>
      </w:r>
      <w:r w:rsidR="00E00CEC" w:rsidRPr="00674BD1">
        <w:rPr>
          <w:rFonts w:ascii="Times New Roman" w:hAnsi="Times New Roman" w:cs="Times New Roman"/>
          <w:kern w:val="2"/>
          <w:szCs w:val="22"/>
        </w:rPr>
        <w:t>研究</w:t>
      </w:r>
      <w:r w:rsidR="0020206B" w:rsidRPr="00674BD1">
        <w:rPr>
          <w:rFonts w:ascii="Times New Roman" w:hAnsi="Times New Roman" w:cs="Times New Roman"/>
          <w:kern w:val="2"/>
          <w:szCs w:val="22"/>
        </w:rPr>
        <w:t>理论</w:t>
      </w:r>
      <w:r w:rsidR="0003294D" w:rsidRPr="00674BD1">
        <w:rPr>
          <w:rFonts w:ascii="Times New Roman" w:hAnsi="Times New Roman" w:cs="Times New Roman"/>
          <w:kern w:val="2"/>
          <w:szCs w:val="22"/>
        </w:rPr>
        <w:t>基础上，</w:t>
      </w:r>
      <w:r w:rsidR="00F95019" w:rsidRPr="00674BD1">
        <w:rPr>
          <w:rFonts w:ascii="Times New Roman" w:hAnsi="Times New Roman" w:cs="Times New Roman"/>
          <w:kern w:val="2"/>
          <w:szCs w:val="22"/>
        </w:rPr>
        <w:t>对中国</w:t>
      </w:r>
      <w:r w:rsidR="0003294D" w:rsidRPr="00674BD1">
        <w:rPr>
          <w:rFonts w:ascii="Times New Roman" w:hAnsi="Times New Roman" w:cs="Times New Roman"/>
          <w:kern w:val="2"/>
          <w:szCs w:val="22"/>
        </w:rPr>
        <w:t>劳动力</w:t>
      </w:r>
      <w:r w:rsidR="00F95019" w:rsidRPr="00674BD1">
        <w:rPr>
          <w:rFonts w:ascii="Times New Roman" w:hAnsi="Times New Roman" w:cs="Times New Roman"/>
          <w:kern w:val="2"/>
          <w:szCs w:val="22"/>
        </w:rPr>
        <w:t>成本上升</w:t>
      </w:r>
      <w:r w:rsidR="00570BE0" w:rsidRPr="00674BD1">
        <w:rPr>
          <w:rFonts w:ascii="Times New Roman" w:hAnsi="Times New Roman" w:cs="Times New Roman"/>
          <w:kern w:val="2"/>
          <w:szCs w:val="22"/>
        </w:rPr>
        <w:t>下</w:t>
      </w:r>
      <w:r w:rsidR="0003294D" w:rsidRPr="00674BD1">
        <w:rPr>
          <w:rFonts w:ascii="Times New Roman" w:hAnsi="Times New Roman" w:cs="Times New Roman"/>
          <w:kern w:val="2"/>
          <w:szCs w:val="22"/>
        </w:rPr>
        <w:t>的</w:t>
      </w:r>
      <w:r w:rsidR="007B6A7D" w:rsidRPr="00674BD1">
        <w:rPr>
          <w:rFonts w:ascii="Times New Roman" w:hAnsi="Times New Roman" w:cs="Times New Roman"/>
          <w:kern w:val="2"/>
          <w:szCs w:val="22"/>
        </w:rPr>
        <w:t>企业技能需求如何</w:t>
      </w:r>
      <w:r w:rsidR="0003294D" w:rsidRPr="00674BD1">
        <w:rPr>
          <w:rFonts w:ascii="Times New Roman" w:hAnsi="Times New Roman" w:cs="Times New Roman"/>
          <w:kern w:val="2"/>
          <w:szCs w:val="22"/>
        </w:rPr>
        <w:t>受</w:t>
      </w:r>
      <w:r w:rsidR="00554108" w:rsidRPr="00674BD1">
        <w:rPr>
          <w:rFonts w:ascii="Times New Roman" w:hAnsi="Times New Roman" w:cs="Times New Roman"/>
          <w:kern w:val="2"/>
          <w:szCs w:val="22"/>
        </w:rPr>
        <w:t>工作岗位</w:t>
      </w:r>
      <w:r w:rsidR="0003294D" w:rsidRPr="00674BD1">
        <w:rPr>
          <w:rFonts w:ascii="Times New Roman" w:hAnsi="Times New Roman" w:cs="Times New Roman"/>
          <w:kern w:val="2"/>
          <w:szCs w:val="22"/>
        </w:rPr>
        <w:t>、工作任务、技术演进等影响</w:t>
      </w:r>
      <w:r w:rsidR="001A31BA" w:rsidRPr="00674BD1">
        <w:rPr>
          <w:rFonts w:ascii="Times New Roman" w:hAnsi="Times New Roman" w:cs="Times New Roman"/>
          <w:kern w:val="2"/>
          <w:szCs w:val="22"/>
        </w:rPr>
        <w:t>进行论证。</w:t>
      </w:r>
    </w:p>
    <w:p w14:paraId="32E8D552" w14:textId="7AFE4B5D" w:rsidR="00FF25B8" w:rsidRPr="00674BD1" w:rsidRDefault="00DB295D" w:rsidP="00674BD1">
      <w:pPr>
        <w:spacing w:line="400" w:lineRule="exact"/>
        <w:ind w:firstLineChars="200" w:firstLine="480"/>
        <w:rPr>
          <w:rFonts w:ascii="Times New Roman" w:hAnsi="Times New Roman" w:cs="Times New Roman"/>
          <w:kern w:val="2"/>
          <w:szCs w:val="22"/>
        </w:rPr>
      </w:pPr>
      <w:r w:rsidRPr="00674BD1">
        <w:rPr>
          <w:rFonts w:ascii="Times New Roman" w:hAnsi="Times New Roman" w:cs="Times New Roman"/>
          <w:kern w:val="2"/>
          <w:szCs w:val="22"/>
        </w:rPr>
        <w:t>（</w:t>
      </w:r>
      <w:r w:rsidRPr="00674BD1">
        <w:rPr>
          <w:rFonts w:ascii="Times New Roman" w:hAnsi="Times New Roman" w:cs="Times New Roman"/>
          <w:kern w:val="2"/>
          <w:szCs w:val="22"/>
        </w:rPr>
        <w:t>2</w:t>
      </w:r>
      <w:r w:rsidRPr="00674BD1">
        <w:rPr>
          <w:rFonts w:ascii="Times New Roman" w:hAnsi="Times New Roman" w:cs="Times New Roman"/>
          <w:kern w:val="2"/>
          <w:szCs w:val="22"/>
        </w:rPr>
        <w:t>）</w:t>
      </w:r>
      <w:r w:rsidR="00656D6B" w:rsidRPr="00674BD1">
        <w:rPr>
          <w:rFonts w:ascii="Times New Roman" w:hAnsi="Times New Roman" w:cs="Times New Roman"/>
          <w:kern w:val="2"/>
          <w:szCs w:val="22"/>
        </w:rPr>
        <w:t>现实意义</w:t>
      </w:r>
    </w:p>
    <w:p w14:paraId="089E31EA" w14:textId="1CAB8C61" w:rsidR="00656D6B" w:rsidRPr="00674BD1" w:rsidRDefault="00780204" w:rsidP="00674BD1">
      <w:pPr>
        <w:spacing w:line="400" w:lineRule="exact"/>
        <w:ind w:firstLineChars="200" w:firstLine="480"/>
        <w:rPr>
          <w:rFonts w:ascii="Times New Roman" w:hAnsi="Times New Roman" w:cs="Times New Roman"/>
          <w:kern w:val="2"/>
          <w:szCs w:val="22"/>
        </w:rPr>
      </w:pPr>
      <w:r w:rsidRPr="00674BD1">
        <w:rPr>
          <w:rFonts w:ascii="Times New Roman" w:hAnsi="Times New Roman" w:cs="Times New Roman"/>
          <w:kern w:val="2"/>
          <w:szCs w:val="22"/>
        </w:rPr>
        <w:t>为</w:t>
      </w:r>
      <w:r w:rsidR="002C7E6B" w:rsidRPr="00674BD1">
        <w:rPr>
          <w:rFonts w:ascii="Times New Roman" w:hAnsi="Times New Roman" w:cs="Times New Roman"/>
          <w:kern w:val="2"/>
          <w:szCs w:val="22"/>
        </w:rPr>
        <w:t>实现</w:t>
      </w:r>
      <w:r w:rsidRPr="00674BD1">
        <w:rPr>
          <w:rFonts w:ascii="Times New Roman" w:hAnsi="Times New Roman" w:cs="Times New Roman"/>
          <w:kern w:val="2"/>
          <w:szCs w:val="22"/>
        </w:rPr>
        <w:t>中国经济增长动能</w:t>
      </w:r>
      <w:r w:rsidR="002C7E6B" w:rsidRPr="00674BD1">
        <w:rPr>
          <w:rFonts w:ascii="Times New Roman" w:hAnsi="Times New Roman" w:cs="Times New Roman"/>
          <w:kern w:val="2"/>
          <w:szCs w:val="22"/>
        </w:rPr>
        <w:t>向人力资本</w:t>
      </w:r>
      <w:r w:rsidR="00F03619" w:rsidRPr="00674BD1">
        <w:rPr>
          <w:rFonts w:ascii="Times New Roman" w:hAnsi="Times New Roman" w:cs="Times New Roman"/>
          <w:kern w:val="2"/>
          <w:szCs w:val="22"/>
        </w:rPr>
        <w:t>质量驱动、</w:t>
      </w:r>
      <w:r w:rsidR="00B502EB" w:rsidRPr="00674BD1">
        <w:rPr>
          <w:rFonts w:ascii="Times New Roman" w:hAnsi="Times New Roman" w:cs="Times New Roman"/>
          <w:kern w:val="2"/>
          <w:szCs w:val="22"/>
        </w:rPr>
        <w:t>创新驱动</w:t>
      </w:r>
      <w:r w:rsidR="0085481C" w:rsidRPr="00674BD1">
        <w:rPr>
          <w:rFonts w:ascii="Times New Roman" w:hAnsi="Times New Roman" w:cs="Times New Roman"/>
          <w:kern w:val="2"/>
          <w:szCs w:val="22"/>
        </w:rPr>
        <w:t>转变</w:t>
      </w:r>
      <w:r w:rsidR="00B502EB" w:rsidRPr="00674BD1">
        <w:rPr>
          <w:rFonts w:ascii="Times New Roman" w:hAnsi="Times New Roman" w:cs="Times New Roman"/>
          <w:kern w:val="2"/>
          <w:szCs w:val="22"/>
        </w:rPr>
        <w:t>提供</w:t>
      </w:r>
      <w:r w:rsidR="00BD6525" w:rsidRPr="00674BD1">
        <w:rPr>
          <w:rFonts w:ascii="Times New Roman" w:hAnsi="Times New Roman" w:cs="Times New Roman"/>
          <w:kern w:val="2"/>
          <w:szCs w:val="22"/>
        </w:rPr>
        <w:t>相关</w:t>
      </w:r>
      <w:r w:rsidR="00B502EB" w:rsidRPr="00674BD1">
        <w:rPr>
          <w:rFonts w:ascii="Times New Roman" w:hAnsi="Times New Roman" w:cs="Times New Roman"/>
          <w:kern w:val="2"/>
          <w:szCs w:val="22"/>
        </w:rPr>
        <w:t>政策建议</w:t>
      </w:r>
      <w:r w:rsidR="00AB5BB9" w:rsidRPr="00674BD1">
        <w:rPr>
          <w:rFonts w:ascii="Times New Roman" w:hAnsi="Times New Roman" w:cs="Times New Roman"/>
          <w:kern w:val="2"/>
          <w:szCs w:val="22"/>
        </w:rPr>
        <w:t>。</w:t>
      </w:r>
      <w:r w:rsidR="00B502EB" w:rsidRPr="00674BD1">
        <w:rPr>
          <w:rFonts w:ascii="Times New Roman" w:hAnsi="Times New Roman" w:cs="Times New Roman"/>
          <w:kern w:val="2"/>
          <w:szCs w:val="22"/>
        </w:rPr>
        <w:t>通过对企业劳动力</w:t>
      </w:r>
      <w:r w:rsidR="00850A9C" w:rsidRPr="00674BD1">
        <w:rPr>
          <w:rFonts w:ascii="Times New Roman" w:hAnsi="Times New Roman" w:cs="Times New Roman"/>
          <w:kern w:val="2"/>
          <w:szCs w:val="22"/>
        </w:rPr>
        <w:t>的异质性分析，</w:t>
      </w:r>
      <w:r w:rsidR="00630AB0" w:rsidRPr="00674BD1">
        <w:rPr>
          <w:rFonts w:ascii="Times New Roman" w:hAnsi="Times New Roman" w:cs="Times New Roman"/>
          <w:kern w:val="2"/>
          <w:szCs w:val="22"/>
        </w:rPr>
        <w:t>对</w:t>
      </w:r>
      <w:r w:rsidR="00B973E5" w:rsidRPr="00674BD1">
        <w:rPr>
          <w:rFonts w:ascii="Times New Roman" w:hAnsi="Times New Roman" w:cs="Times New Roman"/>
          <w:kern w:val="2"/>
          <w:szCs w:val="22"/>
        </w:rPr>
        <w:t>促进中国</w:t>
      </w:r>
      <w:r w:rsidR="00C50556" w:rsidRPr="00674BD1">
        <w:rPr>
          <w:rFonts w:ascii="Times New Roman" w:hAnsi="Times New Roman" w:cs="Times New Roman"/>
          <w:kern w:val="2"/>
          <w:szCs w:val="22"/>
        </w:rPr>
        <w:t>教育资源</w:t>
      </w:r>
      <w:r w:rsidR="00A52040" w:rsidRPr="00674BD1">
        <w:rPr>
          <w:rFonts w:ascii="Times New Roman" w:hAnsi="Times New Roman" w:cs="Times New Roman"/>
          <w:kern w:val="2"/>
          <w:szCs w:val="22"/>
        </w:rPr>
        <w:t>优化配置，</w:t>
      </w:r>
      <w:r w:rsidR="003C28B5" w:rsidRPr="00674BD1">
        <w:rPr>
          <w:rFonts w:ascii="Times New Roman" w:hAnsi="Times New Roman" w:cs="Times New Roman"/>
          <w:kern w:val="2"/>
          <w:szCs w:val="22"/>
        </w:rPr>
        <w:t>提高人力资本质量和保证经济持续创新发展提供一定的借鉴。</w:t>
      </w:r>
    </w:p>
    <w:p w14:paraId="614E878B" w14:textId="29B175DF" w:rsidR="00927CA9" w:rsidRPr="00707DED" w:rsidRDefault="00927CA9" w:rsidP="00674BD1">
      <w:pPr>
        <w:pStyle w:val="3"/>
        <w:spacing w:line="400" w:lineRule="exact"/>
        <w:rPr>
          <w:rFonts w:ascii="Times New Roman" w:hAnsi="Times New Roman" w:cs="Times New Roman"/>
          <w:b w:val="0"/>
          <w:sz w:val="30"/>
          <w:szCs w:val="30"/>
        </w:rPr>
      </w:pPr>
      <w:bookmarkStart w:id="16" w:name="_Toc511942271"/>
      <w:r w:rsidRPr="00707DED">
        <w:rPr>
          <w:rFonts w:ascii="Times New Roman" w:hAnsi="Times New Roman" w:cs="Times New Roman"/>
          <w:b w:val="0"/>
          <w:sz w:val="30"/>
          <w:szCs w:val="30"/>
        </w:rPr>
        <w:t xml:space="preserve">1.3.3 </w:t>
      </w:r>
      <w:r w:rsidRPr="00707DED">
        <w:rPr>
          <w:rFonts w:ascii="Times New Roman" w:hAnsi="Times New Roman" w:cs="Times New Roman"/>
          <w:b w:val="0"/>
          <w:sz w:val="30"/>
          <w:szCs w:val="30"/>
        </w:rPr>
        <w:t>可能的创新点</w:t>
      </w:r>
      <w:bookmarkEnd w:id="16"/>
    </w:p>
    <w:p w14:paraId="21E2A390" w14:textId="5B28E4F4" w:rsidR="0040010E" w:rsidRPr="00674BD1" w:rsidRDefault="00595E2D" w:rsidP="00674BD1">
      <w:pPr>
        <w:spacing w:line="400" w:lineRule="exact"/>
        <w:ind w:firstLineChars="200" w:firstLine="480"/>
        <w:rPr>
          <w:rFonts w:ascii="Times New Roman" w:hAnsi="Times New Roman" w:cs="Times New Roman"/>
          <w:kern w:val="2"/>
          <w:szCs w:val="22"/>
        </w:rPr>
      </w:pPr>
      <w:r w:rsidRPr="00674BD1">
        <w:rPr>
          <w:rFonts w:ascii="Times New Roman" w:hAnsi="Times New Roman" w:cs="Times New Roman"/>
          <w:kern w:val="2"/>
          <w:szCs w:val="22"/>
        </w:rPr>
        <w:t>与已有的相关文献相比，</w:t>
      </w:r>
      <w:r w:rsidR="00A05B78" w:rsidRPr="00674BD1">
        <w:rPr>
          <w:rFonts w:ascii="Times New Roman" w:hAnsi="Times New Roman" w:cs="Times New Roman"/>
          <w:kern w:val="2"/>
          <w:szCs w:val="22"/>
        </w:rPr>
        <w:t>本文可能</w:t>
      </w:r>
      <w:r w:rsidR="00322779" w:rsidRPr="00674BD1">
        <w:rPr>
          <w:rFonts w:ascii="Times New Roman" w:hAnsi="Times New Roman" w:cs="Times New Roman"/>
          <w:kern w:val="2"/>
          <w:szCs w:val="22"/>
        </w:rPr>
        <w:t>的贡献主要在于：</w:t>
      </w:r>
    </w:p>
    <w:p w14:paraId="231EDC54" w14:textId="4DD606F2" w:rsidR="00BC1663" w:rsidRDefault="00184AF2" w:rsidP="00674BD1">
      <w:pPr>
        <w:spacing w:line="400" w:lineRule="exact"/>
        <w:ind w:firstLineChars="200" w:firstLine="480"/>
        <w:rPr>
          <w:rFonts w:ascii="Times New Roman" w:hAnsi="Times New Roman" w:cs="Times New Roman"/>
          <w:kern w:val="2"/>
          <w:szCs w:val="22"/>
        </w:rPr>
      </w:pPr>
      <w:r w:rsidRPr="00674BD1">
        <w:rPr>
          <w:rFonts w:ascii="Times New Roman" w:hAnsi="Times New Roman" w:cs="Times New Roman"/>
          <w:kern w:val="2"/>
          <w:szCs w:val="22"/>
        </w:rPr>
        <w:t>本文在已有的技能偏向性技术进步理论模型的基础之上，</w:t>
      </w:r>
      <w:r w:rsidR="003D27CF" w:rsidRPr="00674BD1">
        <w:rPr>
          <w:rFonts w:ascii="Times New Roman" w:hAnsi="Times New Roman" w:cs="Times New Roman"/>
          <w:kern w:val="2"/>
          <w:szCs w:val="22"/>
        </w:rPr>
        <w:t>对中国劳动力成本上升对于企业技能需求</w:t>
      </w:r>
      <w:r w:rsidR="00D826D8" w:rsidRPr="00674BD1">
        <w:rPr>
          <w:rFonts w:ascii="Times New Roman" w:hAnsi="Times New Roman" w:cs="Times New Roman"/>
          <w:kern w:val="2"/>
          <w:szCs w:val="22"/>
        </w:rPr>
        <w:t>影响效应进行了研究。</w:t>
      </w:r>
      <w:r w:rsidR="0042390E" w:rsidRPr="00674BD1">
        <w:rPr>
          <w:rFonts w:ascii="Times New Roman" w:hAnsi="Times New Roman" w:cs="Times New Roman"/>
          <w:kern w:val="2"/>
          <w:szCs w:val="22"/>
        </w:rPr>
        <w:t>理论上，</w:t>
      </w:r>
      <w:r w:rsidR="00F356E4" w:rsidRPr="00674BD1">
        <w:rPr>
          <w:rFonts w:ascii="Times New Roman" w:hAnsi="Times New Roman" w:cs="Times New Roman"/>
          <w:kern w:val="2"/>
          <w:szCs w:val="22"/>
        </w:rPr>
        <w:t>新经济增长理论</w:t>
      </w:r>
      <w:r w:rsidR="000A6C21" w:rsidRPr="00674BD1">
        <w:rPr>
          <w:rFonts w:ascii="Times New Roman" w:hAnsi="Times New Roman" w:cs="Times New Roman"/>
          <w:kern w:val="2"/>
          <w:szCs w:val="22"/>
        </w:rPr>
        <w:t>、人力资本理论</w:t>
      </w:r>
      <w:r w:rsidR="00AE4DAE" w:rsidRPr="00674BD1">
        <w:rPr>
          <w:rFonts w:ascii="Times New Roman" w:hAnsi="Times New Roman" w:cs="Times New Roman"/>
          <w:kern w:val="2"/>
          <w:szCs w:val="22"/>
        </w:rPr>
        <w:t>的相关文献对</w:t>
      </w:r>
      <w:r w:rsidR="008D3143" w:rsidRPr="00674BD1">
        <w:rPr>
          <w:rFonts w:ascii="Times New Roman" w:hAnsi="Times New Roman" w:cs="Times New Roman"/>
          <w:kern w:val="2"/>
          <w:szCs w:val="22"/>
        </w:rPr>
        <w:t>要素成本和经济增长、技能结构的关系有</w:t>
      </w:r>
      <w:r w:rsidR="006F18EC" w:rsidRPr="00674BD1">
        <w:rPr>
          <w:rFonts w:ascii="Times New Roman" w:hAnsi="Times New Roman" w:cs="Times New Roman"/>
          <w:kern w:val="2"/>
          <w:szCs w:val="22"/>
        </w:rPr>
        <w:t>了一定的论述。</w:t>
      </w:r>
      <w:r w:rsidR="005B7634">
        <w:rPr>
          <w:rFonts w:ascii="Times New Roman" w:hAnsi="Times New Roman" w:cs="Times New Roman"/>
          <w:kern w:val="2"/>
          <w:szCs w:val="22"/>
        </w:rPr>
        <w:t>但从微观企业层面</w:t>
      </w:r>
      <w:r w:rsidR="007617EB">
        <w:rPr>
          <w:rFonts w:ascii="Times New Roman" w:hAnsi="Times New Roman" w:cs="Times New Roman" w:hint="eastAsia"/>
          <w:kern w:val="2"/>
          <w:szCs w:val="22"/>
        </w:rPr>
        <w:t>出发，</w:t>
      </w:r>
      <w:r w:rsidR="006B1163">
        <w:rPr>
          <w:rFonts w:ascii="Times New Roman" w:hAnsi="Times New Roman" w:cs="Times New Roman" w:hint="eastAsia"/>
          <w:kern w:val="2"/>
          <w:szCs w:val="22"/>
        </w:rPr>
        <w:t>考虑</w:t>
      </w:r>
      <w:r w:rsidR="00E101F5" w:rsidRPr="00674BD1">
        <w:rPr>
          <w:rFonts w:ascii="Times New Roman" w:hAnsi="Times New Roman" w:cs="Times New Roman"/>
          <w:kern w:val="2"/>
          <w:szCs w:val="22"/>
        </w:rPr>
        <w:t>中国劳动力成本上升对于企业技能需求影响效应的实证研究并不多见。</w:t>
      </w:r>
      <w:r w:rsidR="00980B60" w:rsidRPr="00674BD1">
        <w:rPr>
          <w:rFonts w:ascii="Times New Roman" w:hAnsi="Times New Roman" w:cs="Times New Roman"/>
          <w:kern w:val="2"/>
          <w:szCs w:val="22"/>
        </w:rPr>
        <w:t>由于</w:t>
      </w:r>
      <w:r w:rsidR="005A6AF6" w:rsidRPr="00674BD1">
        <w:rPr>
          <w:rFonts w:ascii="Times New Roman" w:hAnsi="Times New Roman" w:cs="Times New Roman"/>
          <w:kern w:val="2"/>
          <w:szCs w:val="22"/>
        </w:rPr>
        <w:t>大规模</w:t>
      </w:r>
      <w:r w:rsidR="00656613" w:rsidRPr="00674BD1">
        <w:rPr>
          <w:rFonts w:ascii="Times New Roman" w:hAnsi="Times New Roman" w:cs="Times New Roman"/>
          <w:kern w:val="2"/>
          <w:szCs w:val="22"/>
        </w:rPr>
        <w:t>一手</w:t>
      </w:r>
      <w:r w:rsidR="00980B60" w:rsidRPr="00674BD1">
        <w:rPr>
          <w:rFonts w:ascii="Times New Roman" w:hAnsi="Times New Roman" w:cs="Times New Roman"/>
          <w:kern w:val="2"/>
          <w:szCs w:val="22"/>
        </w:rPr>
        <w:t>调查数据</w:t>
      </w:r>
      <w:r w:rsidR="003A1981" w:rsidRPr="00674BD1">
        <w:rPr>
          <w:rFonts w:ascii="Times New Roman" w:hAnsi="Times New Roman" w:cs="Times New Roman"/>
          <w:kern w:val="2"/>
          <w:szCs w:val="22"/>
        </w:rPr>
        <w:t>的缺乏</w:t>
      </w:r>
      <w:r w:rsidR="00D768B4" w:rsidRPr="00674BD1">
        <w:rPr>
          <w:rFonts w:ascii="Times New Roman" w:hAnsi="Times New Roman" w:cs="Times New Roman"/>
          <w:kern w:val="2"/>
          <w:szCs w:val="22"/>
        </w:rPr>
        <w:t>，</w:t>
      </w:r>
      <w:r w:rsidR="00297143" w:rsidRPr="00674BD1">
        <w:rPr>
          <w:rFonts w:ascii="Times New Roman" w:hAnsi="Times New Roman" w:cs="Times New Roman"/>
          <w:kern w:val="2"/>
          <w:szCs w:val="22"/>
        </w:rPr>
        <w:t>劳动力成本上升对于企业技能需求</w:t>
      </w:r>
      <w:r w:rsidR="00E331F9" w:rsidRPr="00674BD1">
        <w:rPr>
          <w:rFonts w:ascii="Times New Roman" w:hAnsi="Times New Roman" w:cs="Times New Roman"/>
          <w:kern w:val="2"/>
          <w:szCs w:val="22"/>
        </w:rPr>
        <w:t>存在怎样的影响</w:t>
      </w:r>
      <w:r w:rsidR="003216FF" w:rsidRPr="00674BD1">
        <w:rPr>
          <w:rFonts w:ascii="Times New Roman" w:hAnsi="Times New Roman" w:cs="Times New Roman"/>
          <w:kern w:val="2"/>
          <w:szCs w:val="22"/>
        </w:rPr>
        <w:t>还未得知。</w:t>
      </w:r>
      <w:r w:rsidR="00953591" w:rsidRPr="00674BD1">
        <w:rPr>
          <w:rFonts w:ascii="Times New Roman" w:hAnsi="Times New Roman" w:cs="Times New Roman"/>
          <w:kern w:val="2"/>
          <w:szCs w:val="22"/>
        </w:rPr>
        <w:t>且</w:t>
      </w:r>
      <w:r w:rsidR="00BE2ADE" w:rsidRPr="00674BD1">
        <w:rPr>
          <w:rFonts w:ascii="Times New Roman" w:hAnsi="Times New Roman" w:cs="Times New Roman"/>
          <w:kern w:val="2"/>
          <w:szCs w:val="22"/>
        </w:rPr>
        <w:t>考虑到工作任务、岗位等</w:t>
      </w:r>
      <w:r w:rsidR="009756FD" w:rsidRPr="00674BD1">
        <w:rPr>
          <w:rFonts w:ascii="Times New Roman" w:hAnsi="Times New Roman" w:cs="Times New Roman"/>
          <w:kern w:val="2"/>
          <w:szCs w:val="22"/>
        </w:rPr>
        <w:t>异质性</w:t>
      </w:r>
      <w:r w:rsidR="005F33AB" w:rsidRPr="00674BD1">
        <w:rPr>
          <w:rFonts w:ascii="Times New Roman" w:hAnsi="Times New Roman" w:cs="Times New Roman"/>
          <w:kern w:val="2"/>
          <w:szCs w:val="22"/>
        </w:rPr>
        <w:t>，</w:t>
      </w:r>
      <w:r w:rsidR="006367BF" w:rsidRPr="00674BD1">
        <w:rPr>
          <w:rFonts w:ascii="Times New Roman" w:hAnsi="Times New Roman" w:cs="Times New Roman"/>
          <w:kern w:val="2"/>
          <w:szCs w:val="22"/>
        </w:rPr>
        <w:t>企业技能需求是否有所变化</w:t>
      </w:r>
      <w:r w:rsidR="00890365" w:rsidRPr="00674BD1">
        <w:rPr>
          <w:rFonts w:ascii="Times New Roman" w:hAnsi="Times New Roman" w:cs="Times New Roman"/>
          <w:kern w:val="2"/>
          <w:szCs w:val="22"/>
        </w:rPr>
        <w:t>。</w:t>
      </w:r>
      <w:r w:rsidR="00526342" w:rsidRPr="00674BD1">
        <w:rPr>
          <w:rFonts w:ascii="Times New Roman" w:hAnsi="Times New Roman" w:cs="Times New Roman"/>
          <w:kern w:val="2"/>
          <w:szCs w:val="22"/>
        </w:rPr>
        <w:t>在劳动力成本上升的背景下，企业</w:t>
      </w:r>
      <w:r w:rsidR="00F10517" w:rsidRPr="00674BD1">
        <w:rPr>
          <w:rFonts w:ascii="Times New Roman" w:hAnsi="Times New Roman" w:cs="Times New Roman"/>
          <w:kern w:val="2"/>
          <w:szCs w:val="22"/>
        </w:rPr>
        <w:t>采取怎样的</w:t>
      </w:r>
      <w:r w:rsidR="004F27D2" w:rsidRPr="00674BD1">
        <w:rPr>
          <w:rFonts w:ascii="Times New Roman" w:hAnsi="Times New Roman" w:cs="Times New Roman"/>
          <w:kern w:val="2"/>
          <w:szCs w:val="22"/>
        </w:rPr>
        <w:t>应对措施。</w:t>
      </w:r>
      <w:r w:rsidR="007415ED" w:rsidRPr="00674BD1">
        <w:rPr>
          <w:rFonts w:ascii="Times New Roman" w:hAnsi="Times New Roman" w:cs="Times New Roman"/>
          <w:kern w:val="2"/>
          <w:szCs w:val="22"/>
        </w:rPr>
        <w:t>已有研究并未对</w:t>
      </w:r>
      <w:r w:rsidR="00005D05" w:rsidRPr="00674BD1">
        <w:rPr>
          <w:rFonts w:ascii="Times New Roman" w:hAnsi="Times New Roman" w:cs="Times New Roman"/>
          <w:kern w:val="2"/>
          <w:szCs w:val="22"/>
        </w:rPr>
        <w:t>这些问题进行</w:t>
      </w:r>
      <w:r w:rsidR="006640F8" w:rsidRPr="00674BD1">
        <w:rPr>
          <w:rFonts w:ascii="Times New Roman" w:hAnsi="Times New Roman" w:cs="Times New Roman"/>
          <w:kern w:val="2"/>
          <w:szCs w:val="22"/>
        </w:rPr>
        <w:t>规范的实证讨论</w:t>
      </w:r>
      <w:r w:rsidR="004D0DD2" w:rsidRPr="00674BD1">
        <w:rPr>
          <w:rFonts w:ascii="Times New Roman" w:hAnsi="Times New Roman" w:cs="Times New Roman"/>
          <w:kern w:val="2"/>
          <w:szCs w:val="22"/>
        </w:rPr>
        <w:t>。</w:t>
      </w:r>
      <w:r w:rsidR="003C64ED" w:rsidRPr="00674BD1">
        <w:rPr>
          <w:rFonts w:ascii="Times New Roman" w:hAnsi="Times New Roman" w:cs="Times New Roman"/>
          <w:kern w:val="2"/>
          <w:szCs w:val="22"/>
        </w:rPr>
        <w:t>本文</w:t>
      </w:r>
      <w:r w:rsidR="00AE4899" w:rsidRPr="00674BD1">
        <w:rPr>
          <w:rFonts w:ascii="Times New Roman" w:hAnsi="Times New Roman" w:cs="Times New Roman"/>
          <w:kern w:val="2"/>
          <w:szCs w:val="22"/>
        </w:rPr>
        <w:t>使用</w:t>
      </w:r>
      <w:r w:rsidR="000F22D5" w:rsidRPr="00674BD1">
        <w:rPr>
          <w:rFonts w:ascii="Times New Roman" w:hAnsi="Times New Roman" w:cs="Times New Roman"/>
          <w:kern w:val="2"/>
          <w:szCs w:val="22"/>
        </w:rPr>
        <w:t>中国企业</w:t>
      </w:r>
      <w:r w:rsidR="000F22D5" w:rsidRPr="00674BD1">
        <w:rPr>
          <w:rFonts w:ascii="Times New Roman" w:hAnsi="Times New Roman" w:cs="Times New Roman"/>
          <w:kern w:val="2"/>
          <w:szCs w:val="22"/>
        </w:rPr>
        <w:t>-</w:t>
      </w:r>
      <w:r w:rsidR="000F22D5" w:rsidRPr="00674BD1">
        <w:rPr>
          <w:rFonts w:ascii="Times New Roman" w:hAnsi="Times New Roman" w:cs="Times New Roman"/>
          <w:kern w:val="2"/>
          <w:szCs w:val="22"/>
        </w:rPr>
        <w:t>劳动力</w:t>
      </w:r>
      <w:r w:rsidR="007667BA" w:rsidRPr="00674BD1">
        <w:rPr>
          <w:rFonts w:ascii="Times New Roman" w:hAnsi="Times New Roman" w:cs="Times New Roman"/>
          <w:kern w:val="2"/>
          <w:szCs w:val="22"/>
        </w:rPr>
        <w:t>匹配调查数据，</w:t>
      </w:r>
      <w:r w:rsidR="00243C6A" w:rsidRPr="00674BD1">
        <w:rPr>
          <w:rFonts w:ascii="Times New Roman" w:hAnsi="Times New Roman" w:cs="Times New Roman"/>
          <w:kern w:val="2"/>
          <w:szCs w:val="22"/>
        </w:rPr>
        <w:t>对</w:t>
      </w:r>
      <w:r w:rsidR="003A11FB" w:rsidRPr="00674BD1">
        <w:rPr>
          <w:rFonts w:ascii="Times New Roman" w:hAnsi="Times New Roman" w:cs="Times New Roman"/>
          <w:kern w:val="2"/>
          <w:szCs w:val="22"/>
        </w:rPr>
        <w:t>劳动力成本上升对于</w:t>
      </w:r>
      <w:r w:rsidR="00064B6B" w:rsidRPr="00674BD1">
        <w:rPr>
          <w:rFonts w:ascii="Times New Roman" w:hAnsi="Times New Roman" w:cs="Times New Roman"/>
          <w:kern w:val="2"/>
          <w:szCs w:val="22"/>
        </w:rPr>
        <w:t>企业技能需求和</w:t>
      </w:r>
      <w:r w:rsidR="00737098" w:rsidRPr="00674BD1">
        <w:rPr>
          <w:rFonts w:ascii="Times New Roman" w:hAnsi="Times New Roman" w:cs="Times New Roman"/>
          <w:kern w:val="2"/>
          <w:szCs w:val="22"/>
        </w:rPr>
        <w:t>劳动力</w:t>
      </w:r>
      <w:r w:rsidR="00FA64FC" w:rsidRPr="00674BD1">
        <w:rPr>
          <w:rFonts w:ascii="Times New Roman" w:hAnsi="Times New Roman" w:cs="Times New Roman"/>
          <w:kern w:val="2"/>
          <w:szCs w:val="22"/>
        </w:rPr>
        <w:t>技能</w:t>
      </w:r>
      <w:r w:rsidR="00737098" w:rsidRPr="00674BD1">
        <w:rPr>
          <w:rFonts w:ascii="Times New Roman" w:hAnsi="Times New Roman" w:cs="Times New Roman"/>
          <w:kern w:val="2"/>
          <w:szCs w:val="22"/>
        </w:rPr>
        <w:t>供给</w:t>
      </w:r>
      <w:r w:rsidR="00EC4BC9" w:rsidRPr="00674BD1">
        <w:rPr>
          <w:rFonts w:ascii="Times New Roman" w:hAnsi="Times New Roman" w:cs="Times New Roman"/>
          <w:kern w:val="2"/>
          <w:szCs w:val="22"/>
        </w:rPr>
        <w:t>的影响进行</w:t>
      </w:r>
      <w:r w:rsidR="0015576F" w:rsidRPr="00674BD1">
        <w:rPr>
          <w:rFonts w:ascii="Times New Roman" w:hAnsi="Times New Roman" w:cs="Times New Roman"/>
          <w:kern w:val="2"/>
          <w:szCs w:val="22"/>
        </w:rPr>
        <w:t>较</w:t>
      </w:r>
      <w:r w:rsidR="001D1579" w:rsidRPr="00674BD1">
        <w:rPr>
          <w:rFonts w:ascii="Times New Roman" w:hAnsi="Times New Roman" w:cs="Times New Roman"/>
          <w:kern w:val="2"/>
          <w:szCs w:val="22"/>
        </w:rPr>
        <w:t>深入的探讨。</w:t>
      </w:r>
      <w:r w:rsidR="00BE7329" w:rsidRPr="00674BD1">
        <w:rPr>
          <w:rFonts w:ascii="Times New Roman" w:hAnsi="Times New Roman" w:cs="Times New Roman"/>
          <w:kern w:val="2"/>
          <w:szCs w:val="22"/>
        </w:rPr>
        <w:t>这将对于深入理解中国劳动力成本上升问题及其对微观企业创新行为及产业转型升级的影响具有一定</w:t>
      </w:r>
      <w:r w:rsidR="001514E2" w:rsidRPr="00674BD1">
        <w:rPr>
          <w:rFonts w:ascii="Times New Roman" w:hAnsi="Times New Roman" w:cs="Times New Roman"/>
          <w:kern w:val="2"/>
          <w:szCs w:val="22"/>
        </w:rPr>
        <w:t>的</w:t>
      </w:r>
      <w:r w:rsidR="00BE7329" w:rsidRPr="00674BD1">
        <w:rPr>
          <w:rFonts w:ascii="Times New Roman" w:hAnsi="Times New Roman" w:cs="Times New Roman"/>
          <w:kern w:val="2"/>
          <w:szCs w:val="22"/>
        </w:rPr>
        <w:t>启发意义。</w:t>
      </w:r>
    </w:p>
    <w:p w14:paraId="26D54C6E" w14:textId="77777777" w:rsidR="00BC1663" w:rsidRDefault="00BC1663">
      <w:pPr>
        <w:rPr>
          <w:rFonts w:ascii="Times New Roman" w:hAnsi="Times New Roman" w:cs="Times New Roman"/>
          <w:kern w:val="2"/>
          <w:szCs w:val="22"/>
        </w:rPr>
      </w:pPr>
      <w:r>
        <w:rPr>
          <w:rFonts w:ascii="Times New Roman" w:hAnsi="Times New Roman" w:cs="Times New Roman"/>
          <w:kern w:val="2"/>
          <w:szCs w:val="22"/>
        </w:rPr>
        <w:br w:type="page"/>
      </w:r>
    </w:p>
    <w:p w14:paraId="53554F3A" w14:textId="22011D0B" w:rsidR="003738E3" w:rsidRPr="00707DED" w:rsidRDefault="00A26EFB" w:rsidP="00674BD1">
      <w:pPr>
        <w:pStyle w:val="1"/>
        <w:spacing w:line="400" w:lineRule="exact"/>
        <w:rPr>
          <w:rFonts w:ascii="Times New Roman" w:eastAsia="黑体" w:hAnsi="Times New Roman" w:cs="Times New Roman"/>
          <w:b w:val="0"/>
          <w:sz w:val="36"/>
          <w:szCs w:val="36"/>
        </w:rPr>
      </w:pPr>
      <w:bookmarkStart w:id="17" w:name="_Toc511942272"/>
      <w:r w:rsidRPr="00707DED">
        <w:rPr>
          <w:rFonts w:ascii="Times New Roman" w:eastAsia="黑体" w:hAnsi="Times New Roman" w:cs="Times New Roman"/>
          <w:b w:val="0"/>
          <w:sz w:val="36"/>
          <w:szCs w:val="36"/>
        </w:rPr>
        <w:lastRenderedPageBreak/>
        <w:t>2</w:t>
      </w:r>
      <w:r w:rsidR="003738E3" w:rsidRPr="00707DED">
        <w:rPr>
          <w:rFonts w:ascii="Times New Roman" w:eastAsia="黑体" w:hAnsi="Times New Roman" w:cs="Times New Roman"/>
          <w:b w:val="0"/>
          <w:sz w:val="36"/>
          <w:szCs w:val="36"/>
        </w:rPr>
        <w:t xml:space="preserve">  </w:t>
      </w:r>
      <w:r w:rsidR="005913B1" w:rsidRPr="00707DED">
        <w:rPr>
          <w:rFonts w:ascii="Times New Roman" w:eastAsia="黑体" w:hAnsi="Times New Roman" w:cs="Times New Roman" w:hint="eastAsia"/>
          <w:b w:val="0"/>
          <w:sz w:val="36"/>
          <w:szCs w:val="36"/>
        </w:rPr>
        <w:t>技能需求相关</w:t>
      </w:r>
      <w:r w:rsidR="003738E3" w:rsidRPr="00707DED">
        <w:rPr>
          <w:rFonts w:ascii="Times New Roman" w:eastAsia="黑体" w:hAnsi="Times New Roman" w:cs="Times New Roman"/>
          <w:b w:val="0"/>
          <w:sz w:val="36"/>
          <w:szCs w:val="36"/>
        </w:rPr>
        <w:t>文献分析</w:t>
      </w:r>
      <w:bookmarkEnd w:id="17"/>
    </w:p>
    <w:p w14:paraId="7D9D5B5D" w14:textId="0B21CE5A" w:rsidR="00D91CF2" w:rsidRPr="00674BD1" w:rsidRDefault="003757FF" w:rsidP="000F1FFE">
      <w:pPr>
        <w:spacing w:line="400" w:lineRule="exact"/>
        <w:ind w:firstLineChars="200" w:firstLine="480"/>
        <w:rPr>
          <w:rFonts w:ascii="Times New Roman" w:hAnsi="Times New Roman" w:cs="Times New Roman"/>
          <w:kern w:val="2"/>
          <w:szCs w:val="22"/>
        </w:rPr>
      </w:pPr>
      <w:r w:rsidRPr="00674BD1">
        <w:rPr>
          <w:rFonts w:ascii="Times New Roman" w:hAnsi="Times New Roman" w:cs="Times New Roman"/>
          <w:kern w:val="2"/>
          <w:szCs w:val="22"/>
        </w:rPr>
        <w:t>随着技术</w:t>
      </w:r>
      <w:r w:rsidR="009719FA">
        <w:rPr>
          <w:rFonts w:ascii="Times New Roman" w:hAnsi="Times New Roman" w:cs="Times New Roman" w:hint="eastAsia"/>
          <w:kern w:val="2"/>
          <w:szCs w:val="22"/>
        </w:rPr>
        <w:t>的不断</w:t>
      </w:r>
      <w:r w:rsidRPr="00674BD1">
        <w:rPr>
          <w:rFonts w:ascii="Times New Roman" w:hAnsi="Times New Roman" w:cs="Times New Roman"/>
          <w:kern w:val="2"/>
          <w:szCs w:val="22"/>
        </w:rPr>
        <w:t>进步、</w:t>
      </w:r>
      <w:r w:rsidR="00F77EE7">
        <w:rPr>
          <w:rFonts w:ascii="Times New Roman" w:hAnsi="Times New Roman" w:cs="Times New Roman" w:hint="eastAsia"/>
          <w:kern w:val="2"/>
          <w:szCs w:val="22"/>
        </w:rPr>
        <w:t>不同层次</w:t>
      </w:r>
      <w:r w:rsidR="00C960C0">
        <w:rPr>
          <w:rFonts w:ascii="Times New Roman" w:hAnsi="Times New Roman" w:cs="Times New Roman" w:hint="eastAsia"/>
          <w:kern w:val="2"/>
          <w:szCs w:val="22"/>
        </w:rPr>
        <w:t>水平</w:t>
      </w:r>
      <w:r w:rsidR="00F77EE7">
        <w:rPr>
          <w:rFonts w:ascii="Times New Roman" w:hAnsi="Times New Roman" w:cs="Times New Roman" w:hint="eastAsia"/>
          <w:kern w:val="2"/>
          <w:szCs w:val="22"/>
        </w:rPr>
        <w:t>的</w:t>
      </w:r>
      <w:r w:rsidRPr="00674BD1">
        <w:rPr>
          <w:rFonts w:ascii="Times New Roman" w:hAnsi="Times New Roman" w:cs="Times New Roman"/>
          <w:kern w:val="2"/>
          <w:szCs w:val="22"/>
        </w:rPr>
        <w:t>技术在</w:t>
      </w:r>
      <w:r w:rsidR="00EA3AEC">
        <w:rPr>
          <w:rFonts w:ascii="Times New Roman" w:hAnsi="Times New Roman" w:cs="Times New Roman" w:hint="eastAsia"/>
          <w:kern w:val="2"/>
          <w:szCs w:val="22"/>
        </w:rPr>
        <w:t>全球范围内</w:t>
      </w:r>
      <w:r w:rsidRPr="00674BD1">
        <w:rPr>
          <w:rFonts w:ascii="Times New Roman" w:hAnsi="Times New Roman" w:cs="Times New Roman"/>
          <w:kern w:val="2"/>
          <w:szCs w:val="22"/>
        </w:rPr>
        <w:t>的</w:t>
      </w:r>
      <w:r w:rsidR="00075131">
        <w:rPr>
          <w:rFonts w:ascii="Times New Roman" w:hAnsi="Times New Roman" w:cs="Times New Roman" w:hint="eastAsia"/>
          <w:kern w:val="2"/>
          <w:szCs w:val="22"/>
        </w:rPr>
        <w:t>不同程度</w:t>
      </w:r>
      <w:r w:rsidRPr="00674BD1">
        <w:rPr>
          <w:rFonts w:ascii="Times New Roman" w:hAnsi="Times New Roman" w:cs="Times New Roman"/>
          <w:kern w:val="2"/>
          <w:szCs w:val="22"/>
        </w:rPr>
        <w:t>扩散和各国</w:t>
      </w:r>
      <w:r w:rsidR="00241745">
        <w:rPr>
          <w:rFonts w:ascii="Times New Roman" w:hAnsi="Times New Roman" w:cs="Times New Roman" w:hint="eastAsia"/>
          <w:kern w:val="2"/>
          <w:szCs w:val="22"/>
        </w:rPr>
        <w:t>各地区</w:t>
      </w:r>
      <w:r w:rsidR="00C960C0">
        <w:rPr>
          <w:rFonts w:ascii="Times New Roman" w:hAnsi="Times New Roman" w:cs="Times New Roman" w:hint="eastAsia"/>
          <w:kern w:val="2"/>
          <w:szCs w:val="22"/>
        </w:rPr>
        <w:t>内</w:t>
      </w:r>
      <w:r w:rsidRPr="00674BD1">
        <w:rPr>
          <w:rFonts w:ascii="Times New Roman" w:hAnsi="Times New Roman" w:cs="Times New Roman"/>
          <w:kern w:val="2"/>
          <w:szCs w:val="22"/>
        </w:rPr>
        <w:t>人力资本积累水平的</w:t>
      </w:r>
      <w:r w:rsidR="00F17A92">
        <w:rPr>
          <w:rFonts w:ascii="Times New Roman" w:hAnsi="Times New Roman" w:cs="Times New Roman" w:hint="eastAsia"/>
          <w:kern w:val="2"/>
          <w:szCs w:val="22"/>
        </w:rPr>
        <w:t>异质性</w:t>
      </w:r>
      <w:r w:rsidRPr="00674BD1">
        <w:rPr>
          <w:rFonts w:ascii="Times New Roman" w:hAnsi="Times New Roman" w:cs="Times New Roman"/>
          <w:kern w:val="2"/>
          <w:szCs w:val="22"/>
        </w:rPr>
        <w:t>，</w:t>
      </w:r>
      <w:r w:rsidR="00E7344D">
        <w:rPr>
          <w:rFonts w:ascii="Times New Roman" w:hAnsi="Times New Roman" w:cs="Times New Roman" w:hint="eastAsia"/>
          <w:kern w:val="2"/>
          <w:szCs w:val="22"/>
        </w:rPr>
        <w:t>使得</w:t>
      </w:r>
      <w:r w:rsidR="00830AB9">
        <w:rPr>
          <w:rFonts w:ascii="Times New Roman" w:hAnsi="Times New Roman" w:cs="Times New Roman" w:hint="eastAsia"/>
          <w:kern w:val="2"/>
          <w:szCs w:val="22"/>
        </w:rPr>
        <w:t>劳动力市场上</w:t>
      </w:r>
      <w:r w:rsidR="00210682">
        <w:rPr>
          <w:rFonts w:ascii="Times New Roman" w:hAnsi="Times New Roman" w:cs="Times New Roman" w:hint="eastAsia"/>
          <w:kern w:val="2"/>
          <w:szCs w:val="22"/>
        </w:rPr>
        <w:t>技能型劳动力的</w:t>
      </w:r>
      <w:r w:rsidR="004E643C">
        <w:rPr>
          <w:rFonts w:ascii="Times New Roman" w:hAnsi="Times New Roman" w:cs="Times New Roman" w:hint="eastAsia"/>
          <w:kern w:val="2"/>
          <w:szCs w:val="22"/>
        </w:rPr>
        <w:t>供求和</w:t>
      </w:r>
      <w:r w:rsidR="00476684">
        <w:rPr>
          <w:rFonts w:ascii="Times New Roman" w:hAnsi="Times New Roman" w:cs="Times New Roman" w:hint="eastAsia"/>
          <w:kern w:val="2"/>
          <w:szCs w:val="22"/>
        </w:rPr>
        <w:t>劳动力</w:t>
      </w:r>
      <w:r w:rsidR="008A14EB">
        <w:rPr>
          <w:rFonts w:ascii="Times New Roman" w:hAnsi="Times New Roman" w:cs="Times New Roman" w:hint="eastAsia"/>
          <w:kern w:val="2"/>
          <w:szCs w:val="22"/>
        </w:rPr>
        <w:t>薪资水平等</w:t>
      </w:r>
      <w:r w:rsidR="00B00799">
        <w:rPr>
          <w:rFonts w:ascii="Times New Roman" w:hAnsi="Times New Roman" w:cs="Times New Roman" w:hint="eastAsia"/>
          <w:kern w:val="2"/>
          <w:szCs w:val="22"/>
        </w:rPr>
        <w:t>有着</w:t>
      </w:r>
      <w:r w:rsidR="00155CEC">
        <w:rPr>
          <w:rFonts w:ascii="Times New Roman" w:hAnsi="Times New Roman" w:cs="Times New Roman" w:hint="eastAsia"/>
          <w:kern w:val="2"/>
          <w:szCs w:val="22"/>
        </w:rPr>
        <w:t>十分重要的</w:t>
      </w:r>
      <w:r w:rsidR="00943A6D">
        <w:rPr>
          <w:rFonts w:ascii="Times New Roman" w:hAnsi="Times New Roman" w:cs="Times New Roman" w:hint="eastAsia"/>
          <w:kern w:val="2"/>
          <w:szCs w:val="22"/>
        </w:rPr>
        <w:t>变化。</w:t>
      </w:r>
      <w:r w:rsidR="00DA4965" w:rsidRPr="00674BD1">
        <w:rPr>
          <w:rFonts w:ascii="Times New Roman" w:hAnsi="Times New Roman" w:cs="Times New Roman"/>
          <w:kern w:val="2"/>
          <w:szCs w:val="22"/>
        </w:rPr>
        <w:t>经济学家们纷纷从</w:t>
      </w:r>
      <w:r w:rsidR="00B716EE" w:rsidRPr="00674BD1">
        <w:rPr>
          <w:rFonts w:ascii="Times New Roman" w:hAnsi="Times New Roman" w:cs="Times New Roman"/>
          <w:kern w:val="2"/>
          <w:szCs w:val="22"/>
        </w:rPr>
        <w:t>不同视角来阐述</w:t>
      </w:r>
      <w:r w:rsidR="00701F56" w:rsidRPr="00674BD1">
        <w:rPr>
          <w:rFonts w:ascii="Times New Roman" w:hAnsi="Times New Roman" w:cs="Times New Roman"/>
          <w:kern w:val="2"/>
          <w:szCs w:val="22"/>
        </w:rPr>
        <w:t>劳动力成本上升和技能需求变化的影响因素</w:t>
      </w:r>
      <w:r w:rsidR="001D2DF8" w:rsidRPr="00674BD1">
        <w:rPr>
          <w:rFonts w:ascii="Times New Roman" w:hAnsi="Times New Roman" w:cs="Times New Roman"/>
          <w:kern w:val="2"/>
          <w:szCs w:val="22"/>
        </w:rPr>
        <w:t>，且研究分布在各种文献当中，观点分歧较多，实证研究结论也有所不同</w:t>
      </w:r>
      <w:r w:rsidR="00701F56" w:rsidRPr="00674BD1">
        <w:rPr>
          <w:rFonts w:ascii="Times New Roman" w:hAnsi="Times New Roman" w:cs="Times New Roman"/>
          <w:kern w:val="2"/>
          <w:szCs w:val="22"/>
        </w:rPr>
        <w:t>。</w:t>
      </w:r>
      <w:r w:rsidR="002F03FB" w:rsidRPr="00674BD1">
        <w:rPr>
          <w:rFonts w:ascii="Times New Roman" w:hAnsi="Times New Roman" w:cs="Times New Roman"/>
          <w:kern w:val="2"/>
          <w:szCs w:val="22"/>
        </w:rPr>
        <w:t>本章系统梳理和总结了劳动力成本上升和技能需求变化的主要研究文献，</w:t>
      </w:r>
      <w:r w:rsidR="004E27F8" w:rsidRPr="00674BD1">
        <w:rPr>
          <w:rFonts w:ascii="Times New Roman" w:hAnsi="Times New Roman" w:cs="Times New Roman"/>
          <w:kern w:val="2"/>
          <w:szCs w:val="22"/>
        </w:rPr>
        <w:t>对</w:t>
      </w:r>
      <w:r w:rsidR="002F03FB" w:rsidRPr="00674BD1">
        <w:rPr>
          <w:rFonts w:ascii="Times New Roman" w:hAnsi="Times New Roman" w:cs="Times New Roman"/>
          <w:kern w:val="2"/>
          <w:szCs w:val="22"/>
        </w:rPr>
        <w:t>技术</w:t>
      </w:r>
      <w:r w:rsidR="004E27F8" w:rsidRPr="00674BD1">
        <w:rPr>
          <w:rFonts w:ascii="Times New Roman" w:hAnsi="Times New Roman" w:cs="Times New Roman"/>
          <w:kern w:val="2"/>
          <w:szCs w:val="22"/>
        </w:rPr>
        <w:t>进步理论进行了详细介绍</w:t>
      </w:r>
      <w:r w:rsidR="00394937" w:rsidRPr="00674BD1">
        <w:rPr>
          <w:rFonts w:ascii="Times New Roman" w:hAnsi="Times New Roman" w:cs="Times New Roman"/>
          <w:kern w:val="2"/>
          <w:szCs w:val="22"/>
        </w:rPr>
        <w:t>，并希望通过这一理论的展示，为后续研究奠定理论基础。</w:t>
      </w:r>
    </w:p>
    <w:p w14:paraId="540FD765" w14:textId="31703619" w:rsidR="003738E3" w:rsidRPr="00707DED" w:rsidRDefault="005F3E1F" w:rsidP="00674BD1">
      <w:pPr>
        <w:pStyle w:val="2"/>
        <w:widowControl w:val="0"/>
        <w:spacing w:line="400" w:lineRule="exact"/>
        <w:jc w:val="both"/>
        <w:rPr>
          <w:rFonts w:ascii="Times New Roman" w:eastAsia="宋体" w:hAnsi="Times New Roman" w:cs="Times New Roman"/>
          <w:b w:val="0"/>
          <w:bCs w:val="0"/>
          <w:kern w:val="2"/>
          <w:sz w:val="36"/>
          <w:szCs w:val="28"/>
        </w:rPr>
      </w:pPr>
      <w:bookmarkStart w:id="18" w:name="_Toc511942273"/>
      <w:r w:rsidRPr="00707DED">
        <w:rPr>
          <w:rFonts w:ascii="Times New Roman" w:eastAsia="宋体" w:hAnsi="Times New Roman" w:cs="Times New Roman"/>
          <w:b w:val="0"/>
          <w:bCs w:val="0"/>
          <w:kern w:val="2"/>
          <w:sz w:val="36"/>
          <w:szCs w:val="28"/>
        </w:rPr>
        <w:t xml:space="preserve">2.1 </w:t>
      </w:r>
      <w:r w:rsidR="00A51D59" w:rsidRPr="00707DED">
        <w:rPr>
          <w:rFonts w:ascii="Times New Roman" w:eastAsia="宋体" w:hAnsi="Times New Roman" w:cs="Times New Roman" w:hint="eastAsia"/>
          <w:b w:val="0"/>
          <w:bCs w:val="0"/>
          <w:kern w:val="2"/>
          <w:sz w:val="36"/>
          <w:szCs w:val="28"/>
        </w:rPr>
        <w:t>技能偏向性</w:t>
      </w:r>
      <w:r w:rsidRPr="00707DED">
        <w:rPr>
          <w:rFonts w:ascii="Times New Roman" w:eastAsia="宋体" w:hAnsi="Times New Roman" w:cs="Times New Roman"/>
          <w:b w:val="0"/>
          <w:bCs w:val="0"/>
          <w:kern w:val="2"/>
          <w:sz w:val="36"/>
          <w:szCs w:val="28"/>
        </w:rPr>
        <w:t>理论研究</w:t>
      </w:r>
      <w:bookmarkEnd w:id="18"/>
    </w:p>
    <w:p w14:paraId="790E6E69" w14:textId="1F0875C1" w:rsidR="00CB7934" w:rsidRPr="00674BD1" w:rsidRDefault="00CB7934" w:rsidP="00AF7E2A">
      <w:pPr>
        <w:spacing w:line="400" w:lineRule="exact"/>
        <w:ind w:firstLineChars="200" w:firstLine="480"/>
        <w:rPr>
          <w:rFonts w:ascii="Times New Roman" w:hAnsi="Times New Roman" w:cs="Times New Roman"/>
          <w:kern w:val="2"/>
          <w:szCs w:val="22"/>
        </w:rPr>
      </w:pPr>
      <w:r w:rsidRPr="00674BD1">
        <w:rPr>
          <w:rFonts w:ascii="Times New Roman" w:hAnsi="Times New Roman" w:cs="Times New Roman"/>
          <w:kern w:val="2"/>
          <w:szCs w:val="22"/>
        </w:rPr>
        <w:t>对于劳动力成本上升与劳动力技能需求转型的研究，在理论上沿用一般均衡理论分析框架。根据经济增长理论（</w:t>
      </w:r>
      <w:r w:rsidRPr="00674BD1">
        <w:rPr>
          <w:rFonts w:ascii="Times New Roman" w:hAnsi="Times New Roman" w:cs="Times New Roman"/>
          <w:kern w:val="2"/>
          <w:szCs w:val="22"/>
        </w:rPr>
        <w:t>Aghion</w:t>
      </w:r>
      <w:r w:rsidRPr="00674BD1">
        <w:rPr>
          <w:rFonts w:ascii="Times New Roman" w:hAnsi="Times New Roman" w:cs="Times New Roman"/>
          <w:kern w:val="2"/>
          <w:szCs w:val="22"/>
        </w:rPr>
        <w:t>和</w:t>
      </w:r>
      <w:r w:rsidRPr="00674BD1">
        <w:rPr>
          <w:rFonts w:ascii="Times New Roman" w:hAnsi="Times New Roman" w:cs="Times New Roman"/>
          <w:kern w:val="2"/>
          <w:szCs w:val="22"/>
        </w:rPr>
        <w:t>Howitt</w:t>
      </w:r>
      <w:r w:rsidRPr="00674BD1">
        <w:rPr>
          <w:rFonts w:ascii="Times New Roman" w:hAnsi="Times New Roman" w:cs="Times New Roman"/>
          <w:kern w:val="2"/>
          <w:szCs w:val="22"/>
        </w:rPr>
        <w:t>，</w:t>
      </w:r>
      <w:r w:rsidRPr="00674BD1">
        <w:rPr>
          <w:rFonts w:ascii="Times New Roman" w:hAnsi="Times New Roman" w:cs="Times New Roman"/>
          <w:kern w:val="2"/>
          <w:szCs w:val="22"/>
        </w:rPr>
        <w:t>2009</w:t>
      </w:r>
      <w:r w:rsidRPr="00674BD1">
        <w:rPr>
          <w:rFonts w:ascii="Times New Roman" w:hAnsi="Times New Roman" w:cs="Times New Roman"/>
          <w:kern w:val="2"/>
          <w:szCs w:val="22"/>
        </w:rPr>
        <w:t>），技术进步</w:t>
      </w:r>
      <w:r w:rsidR="00E32FD1">
        <w:rPr>
          <w:rFonts w:ascii="Times New Roman" w:hAnsi="Times New Roman" w:cs="Times New Roman" w:hint="eastAsia"/>
          <w:kern w:val="2"/>
          <w:szCs w:val="22"/>
        </w:rPr>
        <w:t>作为</w:t>
      </w:r>
      <w:r w:rsidRPr="00674BD1">
        <w:rPr>
          <w:rFonts w:ascii="Times New Roman" w:hAnsi="Times New Roman" w:cs="Times New Roman"/>
          <w:kern w:val="2"/>
          <w:szCs w:val="22"/>
        </w:rPr>
        <w:t>经济增长的</w:t>
      </w:r>
      <w:r w:rsidR="00E32FD1">
        <w:rPr>
          <w:rFonts w:ascii="Times New Roman" w:hAnsi="Times New Roman" w:cs="Times New Roman" w:hint="eastAsia"/>
          <w:kern w:val="2"/>
          <w:szCs w:val="22"/>
        </w:rPr>
        <w:t>一种十分重要的</w:t>
      </w:r>
      <w:r w:rsidR="009371F5">
        <w:rPr>
          <w:rFonts w:ascii="Times New Roman" w:hAnsi="Times New Roman" w:cs="Times New Roman" w:hint="eastAsia"/>
          <w:kern w:val="2"/>
          <w:szCs w:val="22"/>
        </w:rPr>
        <w:t>内生</w:t>
      </w:r>
      <w:r w:rsidRPr="00674BD1">
        <w:rPr>
          <w:rFonts w:ascii="Times New Roman" w:hAnsi="Times New Roman" w:cs="Times New Roman"/>
          <w:kern w:val="2"/>
          <w:szCs w:val="22"/>
        </w:rPr>
        <w:t>动力。</w:t>
      </w:r>
      <w:r w:rsidR="00F038FC">
        <w:rPr>
          <w:rFonts w:ascii="Times New Roman" w:hAnsi="Times New Roman" w:cs="Times New Roman" w:hint="eastAsia"/>
          <w:kern w:val="2"/>
          <w:szCs w:val="22"/>
        </w:rPr>
        <w:t>从事</w:t>
      </w:r>
      <w:r w:rsidRPr="00674BD1">
        <w:rPr>
          <w:rFonts w:ascii="Times New Roman" w:hAnsi="Times New Roman" w:cs="Times New Roman"/>
          <w:kern w:val="2"/>
          <w:szCs w:val="22"/>
        </w:rPr>
        <w:t>生产</w:t>
      </w:r>
      <w:r w:rsidR="005A3CA0">
        <w:rPr>
          <w:rFonts w:ascii="Times New Roman" w:hAnsi="Times New Roman" w:cs="Times New Roman" w:hint="eastAsia"/>
          <w:kern w:val="2"/>
          <w:szCs w:val="22"/>
        </w:rPr>
        <w:t>活动</w:t>
      </w:r>
      <w:r w:rsidRPr="00674BD1">
        <w:rPr>
          <w:rFonts w:ascii="Times New Roman" w:hAnsi="Times New Roman" w:cs="Times New Roman"/>
          <w:kern w:val="2"/>
          <w:szCs w:val="22"/>
        </w:rPr>
        <w:t>的劳动力</w:t>
      </w:r>
      <w:r w:rsidR="00477DB7">
        <w:rPr>
          <w:rFonts w:ascii="Times New Roman" w:hAnsi="Times New Roman" w:cs="Times New Roman" w:hint="eastAsia"/>
          <w:kern w:val="2"/>
          <w:szCs w:val="22"/>
        </w:rPr>
        <w:t>应有更高的</w:t>
      </w:r>
      <w:r w:rsidR="00DB720D">
        <w:rPr>
          <w:rFonts w:ascii="Times New Roman" w:hAnsi="Times New Roman" w:cs="Times New Roman" w:hint="eastAsia"/>
          <w:kern w:val="2"/>
          <w:szCs w:val="22"/>
        </w:rPr>
        <w:t>知识</w:t>
      </w:r>
      <w:r w:rsidR="00AF4883">
        <w:rPr>
          <w:rFonts w:ascii="Times New Roman" w:hAnsi="Times New Roman" w:cs="Times New Roman" w:hint="eastAsia"/>
          <w:kern w:val="2"/>
          <w:szCs w:val="22"/>
        </w:rPr>
        <w:t>和</w:t>
      </w:r>
      <w:r w:rsidR="00DB720D">
        <w:rPr>
          <w:rFonts w:ascii="Times New Roman" w:hAnsi="Times New Roman" w:cs="Times New Roman" w:hint="eastAsia"/>
          <w:kern w:val="2"/>
          <w:szCs w:val="22"/>
        </w:rPr>
        <w:t>能力</w:t>
      </w:r>
      <w:r w:rsidR="00AF4883">
        <w:rPr>
          <w:rFonts w:ascii="Times New Roman" w:hAnsi="Times New Roman" w:cs="Times New Roman" w:hint="eastAsia"/>
          <w:kern w:val="2"/>
          <w:szCs w:val="22"/>
        </w:rPr>
        <w:t>，</w:t>
      </w:r>
      <w:r w:rsidR="00A04950">
        <w:rPr>
          <w:rFonts w:ascii="Times New Roman" w:hAnsi="Times New Roman" w:cs="Times New Roman" w:hint="eastAsia"/>
          <w:kern w:val="2"/>
          <w:szCs w:val="22"/>
        </w:rPr>
        <w:t>这样才能</w:t>
      </w:r>
      <w:r w:rsidR="004D53A3">
        <w:rPr>
          <w:rFonts w:ascii="Times New Roman" w:hAnsi="Times New Roman" w:cs="Times New Roman" w:hint="eastAsia"/>
          <w:kern w:val="2"/>
          <w:szCs w:val="22"/>
        </w:rPr>
        <w:t>降低</w:t>
      </w:r>
      <w:r w:rsidR="00D70038">
        <w:rPr>
          <w:rFonts w:ascii="Times New Roman" w:hAnsi="Times New Roman" w:cs="Times New Roman" w:hint="eastAsia"/>
          <w:kern w:val="2"/>
          <w:szCs w:val="22"/>
        </w:rPr>
        <w:t>因劳动力</w:t>
      </w:r>
      <w:r w:rsidR="00375B28">
        <w:rPr>
          <w:rFonts w:ascii="Times New Roman" w:hAnsi="Times New Roman" w:cs="Times New Roman" w:hint="eastAsia"/>
          <w:kern w:val="2"/>
          <w:szCs w:val="22"/>
        </w:rPr>
        <w:t>与</w:t>
      </w:r>
      <w:r w:rsidR="00060C51">
        <w:rPr>
          <w:rFonts w:ascii="Times New Roman" w:hAnsi="Times New Roman" w:cs="Times New Roman" w:hint="eastAsia"/>
          <w:kern w:val="2"/>
          <w:szCs w:val="22"/>
        </w:rPr>
        <w:t>生产工具</w:t>
      </w:r>
      <w:r w:rsidR="008B4FF8">
        <w:rPr>
          <w:rFonts w:ascii="Times New Roman" w:hAnsi="Times New Roman" w:cs="Times New Roman" w:hint="eastAsia"/>
          <w:kern w:val="2"/>
          <w:szCs w:val="22"/>
        </w:rPr>
        <w:t>之间的不匹配</w:t>
      </w:r>
      <w:r w:rsidR="0009144E">
        <w:rPr>
          <w:rFonts w:ascii="Times New Roman" w:hAnsi="Times New Roman" w:cs="Times New Roman" w:hint="eastAsia"/>
          <w:kern w:val="2"/>
          <w:szCs w:val="22"/>
        </w:rPr>
        <w:t>造成的</w:t>
      </w:r>
      <w:r w:rsidR="008C3F2B">
        <w:rPr>
          <w:rFonts w:ascii="Times New Roman" w:hAnsi="Times New Roman" w:cs="Times New Roman" w:hint="eastAsia"/>
          <w:kern w:val="2"/>
          <w:szCs w:val="22"/>
        </w:rPr>
        <w:t>成本效率损失，同时</w:t>
      </w:r>
      <w:r w:rsidR="005C4954">
        <w:rPr>
          <w:rFonts w:ascii="Times New Roman" w:hAnsi="Times New Roman" w:cs="Times New Roman" w:hint="eastAsia"/>
          <w:kern w:val="2"/>
          <w:szCs w:val="22"/>
        </w:rPr>
        <w:t>提高</w:t>
      </w:r>
      <w:r w:rsidR="00B93E06">
        <w:rPr>
          <w:rFonts w:ascii="Times New Roman" w:hAnsi="Times New Roman" w:cs="Times New Roman" w:hint="eastAsia"/>
          <w:kern w:val="2"/>
          <w:szCs w:val="22"/>
        </w:rPr>
        <w:t>新型技术设备的</w:t>
      </w:r>
      <w:r w:rsidR="00315E93">
        <w:rPr>
          <w:rFonts w:ascii="Times New Roman" w:hAnsi="Times New Roman" w:cs="Times New Roman" w:hint="eastAsia"/>
          <w:kern w:val="2"/>
          <w:szCs w:val="22"/>
        </w:rPr>
        <w:t>利用效率，</w:t>
      </w:r>
      <w:r w:rsidR="006B074E">
        <w:rPr>
          <w:rFonts w:ascii="Times New Roman" w:hAnsi="Times New Roman" w:cs="Times New Roman" w:hint="eastAsia"/>
          <w:kern w:val="2"/>
          <w:szCs w:val="22"/>
        </w:rPr>
        <w:t>提升劳动生产率</w:t>
      </w:r>
      <w:r w:rsidR="000E04B4">
        <w:rPr>
          <w:rFonts w:ascii="Times New Roman" w:hAnsi="Times New Roman" w:cs="Times New Roman" w:hint="eastAsia"/>
          <w:kern w:val="2"/>
          <w:szCs w:val="22"/>
        </w:rPr>
        <w:t>，这就是</w:t>
      </w:r>
      <w:r w:rsidR="00AF7E2A">
        <w:rPr>
          <w:rFonts w:ascii="Times New Roman" w:hAnsi="Times New Roman" w:cs="Times New Roman" w:hint="eastAsia"/>
          <w:kern w:val="2"/>
          <w:szCs w:val="22"/>
        </w:rPr>
        <w:t>普遍认可的</w:t>
      </w:r>
      <w:r w:rsidR="00DB6735" w:rsidRPr="00674BD1">
        <w:rPr>
          <w:rFonts w:ascii="Times New Roman" w:hAnsi="Times New Roman" w:cs="Times New Roman"/>
          <w:kern w:val="2"/>
          <w:szCs w:val="22"/>
        </w:rPr>
        <w:t>技能偏向性技术进步。</w:t>
      </w:r>
      <w:r w:rsidR="00321154" w:rsidRPr="00674BD1">
        <w:rPr>
          <w:rFonts w:ascii="Times New Roman" w:hAnsi="Times New Roman" w:cs="Times New Roman"/>
          <w:kern w:val="2"/>
          <w:szCs w:val="22"/>
        </w:rPr>
        <w:t>大量文献（</w:t>
      </w:r>
      <w:r w:rsidR="00321154" w:rsidRPr="00674BD1">
        <w:rPr>
          <w:rFonts w:ascii="Times New Roman" w:hAnsi="Times New Roman" w:cs="Times New Roman"/>
          <w:kern w:val="2"/>
          <w:szCs w:val="22"/>
        </w:rPr>
        <w:t>Acemoglu</w:t>
      </w:r>
      <w:r w:rsidR="00321154" w:rsidRPr="00674BD1">
        <w:rPr>
          <w:rFonts w:ascii="Times New Roman" w:hAnsi="Times New Roman" w:cs="Times New Roman"/>
          <w:kern w:val="2"/>
          <w:szCs w:val="22"/>
        </w:rPr>
        <w:t>，</w:t>
      </w:r>
      <w:r w:rsidR="00321154" w:rsidRPr="00674BD1">
        <w:rPr>
          <w:rFonts w:ascii="Times New Roman" w:hAnsi="Times New Roman" w:cs="Times New Roman"/>
          <w:kern w:val="2"/>
          <w:szCs w:val="22"/>
        </w:rPr>
        <w:t>2002</w:t>
      </w:r>
      <w:r w:rsidR="00321154" w:rsidRPr="00674BD1">
        <w:rPr>
          <w:rFonts w:ascii="Times New Roman" w:hAnsi="Times New Roman" w:cs="Times New Roman"/>
          <w:kern w:val="2"/>
          <w:szCs w:val="22"/>
        </w:rPr>
        <w:t>；</w:t>
      </w:r>
      <w:r w:rsidR="00321154" w:rsidRPr="00674BD1">
        <w:rPr>
          <w:rFonts w:ascii="Times New Roman" w:hAnsi="Times New Roman" w:cs="Times New Roman"/>
          <w:kern w:val="2"/>
          <w:szCs w:val="22"/>
        </w:rPr>
        <w:t>Link</w:t>
      </w:r>
      <w:r w:rsidR="004A1E17" w:rsidRPr="00674BD1">
        <w:rPr>
          <w:rFonts w:ascii="Times New Roman" w:hAnsi="Times New Roman" w:cs="Times New Roman"/>
          <w:kern w:val="2"/>
          <w:szCs w:val="22"/>
        </w:rPr>
        <w:t xml:space="preserve"> </w:t>
      </w:r>
      <w:r w:rsidR="004A1E17" w:rsidRPr="00674BD1">
        <w:rPr>
          <w:rFonts w:ascii="Times New Roman" w:hAnsi="Times New Roman" w:cs="Times New Roman"/>
          <w:kern w:val="2"/>
          <w:szCs w:val="22"/>
        </w:rPr>
        <w:t>和</w:t>
      </w:r>
      <w:r w:rsidR="00321154" w:rsidRPr="00674BD1">
        <w:rPr>
          <w:rFonts w:ascii="Times New Roman" w:hAnsi="Times New Roman" w:cs="Times New Roman"/>
          <w:kern w:val="2"/>
          <w:szCs w:val="22"/>
        </w:rPr>
        <w:t xml:space="preserve"> Siegel</w:t>
      </w:r>
      <w:r w:rsidR="00321154" w:rsidRPr="00674BD1">
        <w:rPr>
          <w:rFonts w:ascii="Times New Roman" w:hAnsi="Times New Roman" w:cs="Times New Roman"/>
          <w:kern w:val="2"/>
          <w:szCs w:val="22"/>
        </w:rPr>
        <w:t>，</w:t>
      </w:r>
      <w:r w:rsidR="00321154" w:rsidRPr="00674BD1">
        <w:rPr>
          <w:rFonts w:ascii="Times New Roman" w:hAnsi="Times New Roman" w:cs="Times New Roman"/>
          <w:kern w:val="2"/>
          <w:szCs w:val="22"/>
        </w:rPr>
        <w:t>2003</w:t>
      </w:r>
      <w:r w:rsidR="00321154" w:rsidRPr="00674BD1">
        <w:rPr>
          <w:rFonts w:ascii="Times New Roman" w:hAnsi="Times New Roman" w:cs="Times New Roman"/>
          <w:kern w:val="2"/>
          <w:szCs w:val="22"/>
        </w:rPr>
        <w:t>；等）都认为</w:t>
      </w:r>
      <w:r w:rsidR="00175734">
        <w:rPr>
          <w:rFonts w:ascii="Times New Roman" w:hAnsi="Times New Roman" w:cs="Times New Roman" w:hint="eastAsia"/>
          <w:kern w:val="2"/>
          <w:szCs w:val="22"/>
        </w:rPr>
        <w:t>上世纪</w:t>
      </w:r>
      <w:r w:rsidR="00321154" w:rsidRPr="00674BD1">
        <w:rPr>
          <w:rFonts w:ascii="Times New Roman" w:hAnsi="Times New Roman" w:cs="Times New Roman"/>
          <w:kern w:val="2"/>
          <w:szCs w:val="22"/>
        </w:rPr>
        <w:t>80</w:t>
      </w:r>
      <w:r w:rsidR="00321154" w:rsidRPr="00674BD1">
        <w:rPr>
          <w:rFonts w:ascii="Times New Roman" w:hAnsi="Times New Roman" w:cs="Times New Roman"/>
          <w:kern w:val="2"/>
          <w:szCs w:val="22"/>
        </w:rPr>
        <w:t>年代后期以来，</w:t>
      </w:r>
      <w:r w:rsidR="006D3289">
        <w:rPr>
          <w:rFonts w:ascii="Times New Roman" w:hAnsi="Times New Roman" w:cs="Times New Roman" w:hint="eastAsia"/>
          <w:kern w:val="2"/>
          <w:szCs w:val="22"/>
        </w:rPr>
        <w:t>世界</w:t>
      </w:r>
      <w:r w:rsidR="00321154" w:rsidRPr="00674BD1">
        <w:rPr>
          <w:rFonts w:ascii="Times New Roman" w:hAnsi="Times New Roman" w:cs="Times New Roman"/>
          <w:kern w:val="2"/>
          <w:szCs w:val="22"/>
        </w:rPr>
        <w:t>发达国家</w:t>
      </w:r>
      <w:r w:rsidR="00AB051D">
        <w:rPr>
          <w:rFonts w:ascii="Times New Roman" w:hAnsi="Times New Roman" w:cs="Times New Roman" w:hint="eastAsia"/>
          <w:kern w:val="2"/>
          <w:szCs w:val="22"/>
        </w:rPr>
        <w:t>或经济体对</w:t>
      </w:r>
      <w:r w:rsidR="00321154" w:rsidRPr="00674BD1">
        <w:rPr>
          <w:rFonts w:ascii="Times New Roman" w:hAnsi="Times New Roman" w:cs="Times New Roman"/>
          <w:kern w:val="2"/>
          <w:szCs w:val="22"/>
        </w:rPr>
        <w:t>高技能劳动力的需求普遍增加，且</w:t>
      </w:r>
      <w:r w:rsidR="00EC2A8B">
        <w:rPr>
          <w:rFonts w:ascii="Times New Roman" w:hAnsi="Times New Roman" w:cs="Times New Roman" w:hint="eastAsia"/>
          <w:kern w:val="2"/>
          <w:szCs w:val="22"/>
        </w:rPr>
        <w:t>不同类型</w:t>
      </w:r>
      <w:r w:rsidR="00321154" w:rsidRPr="00674BD1">
        <w:rPr>
          <w:rFonts w:ascii="Times New Roman" w:hAnsi="Times New Roman" w:cs="Times New Roman"/>
          <w:kern w:val="2"/>
          <w:szCs w:val="22"/>
        </w:rPr>
        <w:t>技能劳动力</w:t>
      </w:r>
      <w:r w:rsidR="009D5CCD">
        <w:rPr>
          <w:rFonts w:ascii="Times New Roman" w:hAnsi="Times New Roman" w:cs="Times New Roman" w:hint="eastAsia"/>
          <w:kern w:val="2"/>
          <w:szCs w:val="22"/>
        </w:rPr>
        <w:t>的</w:t>
      </w:r>
      <w:r w:rsidR="00321154" w:rsidRPr="00674BD1">
        <w:rPr>
          <w:rFonts w:ascii="Times New Roman" w:hAnsi="Times New Roman" w:cs="Times New Roman"/>
          <w:kern w:val="2"/>
          <w:szCs w:val="22"/>
        </w:rPr>
        <w:t>工资</w:t>
      </w:r>
      <w:r w:rsidR="00976C28">
        <w:rPr>
          <w:rFonts w:ascii="Times New Roman" w:hAnsi="Times New Roman" w:cs="Times New Roman" w:hint="eastAsia"/>
          <w:kern w:val="2"/>
          <w:szCs w:val="22"/>
        </w:rPr>
        <w:t>差异</w:t>
      </w:r>
      <w:r w:rsidR="00247F79">
        <w:rPr>
          <w:rFonts w:ascii="Times New Roman" w:hAnsi="Times New Roman" w:cs="Times New Roman" w:hint="eastAsia"/>
          <w:kern w:val="2"/>
          <w:szCs w:val="22"/>
        </w:rPr>
        <w:t>逐渐</w:t>
      </w:r>
      <w:r w:rsidR="00321154" w:rsidRPr="00674BD1">
        <w:rPr>
          <w:rFonts w:ascii="Times New Roman" w:hAnsi="Times New Roman" w:cs="Times New Roman"/>
          <w:kern w:val="2"/>
          <w:szCs w:val="22"/>
        </w:rPr>
        <w:t>拉大</w:t>
      </w:r>
      <w:r w:rsidR="009E5FB8">
        <w:rPr>
          <w:rFonts w:ascii="Times New Roman" w:hAnsi="Times New Roman" w:cs="Times New Roman" w:hint="eastAsia"/>
          <w:kern w:val="2"/>
          <w:szCs w:val="22"/>
        </w:rPr>
        <w:t>。</w:t>
      </w:r>
      <w:r w:rsidR="00321154" w:rsidRPr="00674BD1">
        <w:rPr>
          <w:rFonts w:ascii="Times New Roman" w:hAnsi="Times New Roman" w:cs="Times New Roman"/>
          <w:kern w:val="2"/>
          <w:szCs w:val="22"/>
        </w:rPr>
        <w:t>其主要原因</w:t>
      </w:r>
      <w:r w:rsidR="00DB6477">
        <w:rPr>
          <w:rFonts w:ascii="Times New Roman" w:hAnsi="Times New Roman" w:cs="Times New Roman" w:hint="eastAsia"/>
          <w:kern w:val="2"/>
          <w:szCs w:val="22"/>
        </w:rPr>
        <w:t>之一</w:t>
      </w:r>
      <w:r w:rsidR="00321154" w:rsidRPr="00674BD1">
        <w:rPr>
          <w:rFonts w:ascii="Times New Roman" w:hAnsi="Times New Roman" w:cs="Times New Roman"/>
          <w:kern w:val="2"/>
          <w:szCs w:val="22"/>
        </w:rPr>
        <w:t>在于以信息</w:t>
      </w:r>
      <w:r w:rsidR="002728D0">
        <w:rPr>
          <w:rFonts w:ascii="Times New Roman" w:hAnsi="Times New Roman" w:cs="Times New Roman" w:hint="eastAsia"/>
          <w:kern w:val="2"/>
          <w:szCs w:val="22"/>
        </w:rPr>
        <w:t>通讯</w:t>
      </w:r>
      <w:r w:rsidR="00321154" w:rsidRPr="00674BD1">
        <w:rPr>
          <w:rFonts w:ascii="Times New Roman" w:hAnsi="Times New Roman" w:cs="Times New Roman"/>
          <w:kern w:val="2"/>
          <w:szCs w:val="22"/>
        </w:rPr>
        <w:t>技术为</w:t>
      </w:r>
      <w:r w:rsidR="009502C2">
        <w:rPr>
          <w:rFonts w:ascii="Times New Roman" w:hAnsi="Times New Roman" w:cs="Times New Roman" w:hint="eastAsia"/>
          <w:kern w:val="2"/>
          <w:szCs w:val="22"/>
        </w:rPr>
        <w:t>主要</w:t>
      </w:r>
      <w:r w:rsidR="00321154" w:rsidRPr="00674BD1">
        <w:rPr>
          <w:rFonts w:ascii="Times New Roman" w:hAnsi="Times New Roman" w:cs="Times New Roman"/>
          <w:kern w:val="2"/>
          <w:szCs w:val="22"/>
        </w:rPr>
        <w:t>代表的技能偏向性技术进步，这已经成为研究技术</w:t>
      </w:r>
      <w:r w:rsidR="00CD0ACD">
        <w:rPr>
          <w:rFonts w:ascii="Times New Roman" w:hAnsi="Times New Roman" w:cs="Times New Roman" w:hint="eastAsia"/>
          <w:kern w:val="2"/>
          <w:szCs w:val="22"/>
        </w:rPr>
        <w:t>水平</w:t>
      </w:r>
      <w:r w:rsidR="00321154" w:rsidRPr="00674BD1">
        <w:rPr>
          <w:rFonts w:ascii="Times New Roman" w:hAnsi="Times New Roman" w:cs="Times New Roman"/>
          <w:kern w:val="2"/>
          <w:szCs w:val="22"/>
        </w:rPr>
        <w:t>进步与劳动力</w:t>
      </w:r>
      <w:r w:rsidR="004338E8">
        <w:rPr>
          <w:rFonts w:ascii="Times New Roman" w:hAnsi="Times New Roman" w:cs="Times New Roman" w:hint="eastAsia"/>
          <w:kern w:val="2"/>
          <w:szCs w:val="22"/>
        </w:rPr>
        <w:t>市场结构变迁</w:t>
      </w:r>
      <w:r w:rsidR="00321154" w:rsidRPr="00674BD1">
        <w:rPr>
          <w:rFonts w:ascii="Times New Roman" w:hAnsi="Times New Roman" w:cs="Times New Roman"/>
          <w:kern w:val="2"/>
          <w:szCs w:val="22"/>
        </w:rPr>
        <w:t>之间关系的普遍共识。</w:t>
      </w:r>
    </w:p>
    <w:p w14:paraId="0C091AC9" w14:textId="104DDC85" w:rsidR="008D5EBB" w:rsidRPr="00674BD1" w:rsidRDefault="009F51F1" w:rsidP="00674BD1">
      <w:pPr>
        <w:spacing w:line="400" w:lineRule="exact"/>
        <w:ind w:firstLineChars="200" w:firstLine="480"/>
        <w:rPr>
          <w:rFonts w:ascii="Times New Roman" w:hAnsi="Times New Roman" w:cs="Times New Roman"/>
          <w:kern w:val="2"/>
          <w:szCs w:val="22"/>
        </w:rPr>
      </w:pPr>
      <w:r>
        <w:rPr>
          <w:rFonts w:ascii="Times New Roman" w:hAnsi="Times New Roman" w:cs="Times New Roman"/>
          <w:kern w:val="2"/>
          <w:szCs w:val="22"/>
        </w:rPr>
        <w:t>技术进步</w:t>
      </w:r>
      <w:r w:rsidR="00D17DE2">
        <w:rPr>
          <w:rFonts w:ascii="Times New Roman" w:hAnsi="Times New Roman" w:cs="Times New Roman" w:hint="eastAsia"/>
          <w:kern w:val="2"/>
          <w:szCs w:val="22"/>
        </w:rPr>
        <w:t>主要</w:t>
      </w:r>
      <w:r w:rsidR="00D446B4" w:rsidRPr="00674BD1">
        <w:rPr>
          <w:rFonts w:ascii="Times New Roman" w:hAnsi="Times New Roman" w:cs="Times New Roman"/>
          <w:kern w:val="2"/>
          <w:szCs w:val="22"/>
        </w:rPr>
        <w:t>指</w:t>
      </w:r>
      <w:r>
        <w:rPr>
          <w:rFonts w:ascii="Times New Roman" w:hAnsi="Times New Roman" w:cs="Times New Roman" w:hint="eastAsia"/>
          <w:kern w:val="2"/>
          <w:szCs w:val="22"/>
        </w:rPr>
        <w:t>的是</w:t>
      </w:r>
      <w:r w:rsidR="00D34FA0">
        <w:rPr>
          <w:rFonts w:ascii="Times New Roman" w:hAnsi="Times New Roman" w:cs="Times New Roman"/>
          <w:kern w:val="2"/>
          <w:szCs w:val="22"/>
        </w:rPr>
        <w:t>生产</w:t>
      </w:r>
      <w:r w:rsidR="00EE67BF">
        <w:rPr>
          <w:rFonts w:ascii="Times New Roman" w:hAnsi="Times New Roman" w:cs="Times New Roman" w:hint="eastAsia"/>
          <w:kern w:val="2"/>
          <w:szCs w:val="22"/>
        </w:rPr>
        <w:t>制造过程中</w:t>
      </w:r>
      <w:r w:rsidR="00D34FA0">
        <w:rPr>
          <w:rFonts w:ascii="Times New Roman" w:hAnsi="Times New Roman" w:cs="Times New Roman"/>
          <w:kern w:val="2"/>
          <w:szCs w:val="22"/>
        </w:rPr>
        <w:t>工艺、技能</w:t>
      </w:r>
      <w:r w:rsidR="00F72312">
        <w:rPr>
          <w:rFonts w:ascii="Times New Roman" w:hAnsi="Times New Roman" w:cs="Times New Roman" w:hint="eastAsia"/>
          <w:kern w:val="2"/>
          <w:szCs w:val="22"/>
        </w:rPr>
        <w:t>以及</w:t>
      </w:r>
      <w:r w:rsidR="0009207E">
        <w:rPr>
          <w:rFonts w:ascii="Times New Roman" w:hAnsi="Times New Roman" w:cs="Times New Roman" w:hint="eastAsia"/>
          <w:kern w:val="2"/>
          <w:szCs w:val="22"/>
        </w:rPr>
        <w:t>中间投入</w:t>
      </w:r>
      <w:r w:rsidR="00D34FA0">
        <w:rPr>
          <w:rFonts w:ascii="Times New Roman" w:hAnsi="Times New Roman" w:cs="Times New Roman"/>
          <w:kern w:val="2"/>
          <w:szCs w:val="22"/>
        </w:rPr>
        <w:t>等方面的革新和改进</w:t>
      </w:r>
      <w:r w:rsidR="00D34FA0">
        <w:rPr>
          <w:rFonts w:ascii="Times New Roman" w:hAnsi="Times New Roman" w:cs="Times New Roman" w:hint="eastAsia"/>
          <w:kern w:val="2"/>
          <w:szCs w:val="22"/>
        </w:rPr>
        <w:t>，</w:t>
      </w:r>
      <w:r w:rsidR="00D446B4" w:rsidRPr="00674BD1">
        <w:rPr>
          <w:rFonts w:ascii="Times New Roman" w:hAnsi="Times New Roman" w:cs="Times New Roman"/>
          <w:kern w:val="2"/>
          <w:szCs w:val="22"/>
        </w:rPr>
        <w:t>具体表现为对研究开发新产品提高工人的劳动技能、陈旧设备的改造、采用新设备改进旧工艺</w:t>
      </w:r>
      <w:r w:rsidR="00B3746B" w:rsidRPr="00674BD1">
        <w:rPr>
          <w:rFonts w:ascii="Times New Roman" w:hAnsi="Times New Roman" w:cs="Times New Roman"/>
          <w:kern w:val="2"/>
          <w:szCs w:val="22"/>
        </w:rPr>
        <w:t>，采用新工艺或使用新的原材料和能源对原有产品进行更新换代升级等。</w:t>
      </w:r>
    </w:p>
    <w:p w14:paraId="11B16782" w14:textId="50863D7F" w:rsidR="00B3746B" w:rsidRPr="00674BD1" w:rsidRDefault="00DD6914" w:rsidP="00674BD1">
      <w:pPr>
        <w:spacing w:line="400" w:lineRule="exact"/>
        <w:ind w:firstLineChars="200" w:firstLine="480"/>
        <w:rPr>
          <w:rFonts w:ascii="Times New Roman" w:hAnsi="Times New Roman" w:cs="Times New Roman"/>
          <w:kern w:val="2"/>
          <w:szCs w:val="22"/>
        </w:rPr>
      </w:pPr>
      <w:r w:rsidRPr="00674BD1">
        <w:rPr>
          <w:rFonts w:ascii="Times New Roman" w:hAnsi="Times New Roman" w:cs="Times New Roman"/>
          <w:kern w:val="2"/>
          <w:szCs w:val="22"/>
        </w:rPr>
        <w:t>技术进步有多种不同的分类方法。根据技术进步是否与生产要素相结合，可将技术进步划分为体现式技术进步和非体现式技术进步两种基本形式。</w:t>
      </w:r>
      <w:r w:rsidR="00851287" w:rsidRPr="00674BD1">
        <w:rPr>
          <w:rFonts w:ascii="Times New Roman" w:hAnsi="Times New Roman" w:cs="Times New Roman"/>
          <w:kern w:val="2"/>
          <w:szCs w:val="22"/>
        </w:rPr>
        <w:t>索洛（</w:t>
      </w:r>
      <w:r w:rsidR="00851287" w:rsidRPr="00674BD1">
        <w:rPr>
          <w:rFonts w:ascii="Times New Roman" w:hAnsi="Times New Roman" w:cs="Times New Roman"/>
          <w:kern w:val="2"/>
          <w:szCs w:val="22"/>
        </w:rPr>
        <w:t>Solow</w:t>
      </w:r>
      <w:r w:rsidR="00851287" w:rsidRPr="00674BD1">
        <w:rPr>
          <w:rFonts w:ascii="Times New Roman" w:hAnsi="Times New Roman" w:cs="Times New Roman"/>
          <w:kern w:val="2"/>
          <w:szCs w:val="22"/>
        </w:rPr>
        <w:t>，</w:t>
      </w:r>
      <w:r w:rsidR="00851287" w:rsidRPr="00674BD1">
        <w:rPr>
          <w:rFonts w:ascii="Times New Roman" w:hAnsi="Times New Roman" w:cs="Times New Roman"/>
          <w:kern w:val="2"/>
          <w:szCs w:val="22"/>
        </w:rPr>
        <w:t>1960</w:t>
      </w:r>
      <w:r w:rsidR="00851287" w:rsidRPr="00674BD1">
        <w:rPr>
          <w:rFonts w:ascii="Times New Roman" w:hAnsi="Times New Roman" w:cs="Times New Roman"/>
          <w:kern w:val="2"/>
          <w:szCs w:val="22"/>
        </w:rPr>
        <w:t>）假定体现式技术进步以不变的常指数速率发生，明确提出了体现式技术进步的概念，并将其融合到总量生产函数中。</w:t>
      </w:r>
      <w:r w:rsidR="00136F99" w:rsidRPr="00674BD1">
        <w:rPr>
          <w:rFonts w:ascii="Times New Roman" w:hAnsi="Times New Roman" w:cs="Times New Roman"/>
          <w:kern w:val="2"/>
          <w:szCs w:val="22"/>
        </w:rPr>
        <w:t>所谓体现式技术进步是指与资本和劳动等生产要素相融合的技术进步，常见于先进技术的引进与技术模仿、机器设备更新等。</w:t>
      </w:r>
      <w:r w:rsidR="00620016" w:rsidRPr="00674BD1">
        <w:rPr>
          <w:rFonts w:ascii="Times New Roman" w:hAnsi="Times New Roman" w:cs="Times New Roman"/>
          <w:kern w:val="2"/>
          <w:szCs w:val="22"/>
        </w:rPr>
        <w:t>若一项技术进步与资本相结合，就可称之为资本体现式技术进步。</w:t>
      </w:r>
      <w:r w:rsidR="00547230" w:rsidRPr="00674BD1">
        <w:rPr>
          <w:rFonts w:ascii="Times New Roman" w:hAnsi="Times New Roman" w:cs="Times New Roman"/>
          <w:kern w:val="2"/>
          <w:szCs w:val="22"/>
        </w:rPr>
        <w:t>而非体现式技术进步</w:t>
      </w:r>
      <w:r w:rsidR="003A7272" w:rsidRPr="00711F03">
        <w:rPr>
          <w:rFonts w:ascii="Times New Roman" w:hAnsi="Times New Roman" w:cs="Times New Roman" w:hint="eastAsia"/>
          <w:kern w:val="2"/>
          <w:szCs w:val="22"/>
        </w:rPr>
        <w:t>则是指脱离于生产要素，并未反应</w:t>
      </w:r>
      <w:r w:rsidR="00890C59" w:rsidRPr="00711F03">
        <w:rPr>
          <w:rFonts w:ascii="Times New Roman" w:hAnsi="Times New Roman" w:cs="Times New Roman" w:hint="eastAsia"/>
          <w:kern w:val="2"/>
          <w:szCs w:val="22"/>
        </w:rPr>
        <w:t>生产要素本身的</w:t>
      </w:r>
      <w:r w:rsidR="00711F03" w:rsidRPr="00711F03">
        <w:rPr>
          <w:rFonts w:ascii="Times New Roman" w:hAnsi="Times New Roman" w:cs="Times New Roman" w:hint="eastAsia"/>
          <w:kern w:val="2"/>
          <w:szCs w:val="22"/>
        </w:rPr>
        <w:t>技术进步</w:t>
      </w:r>
      <w:r w:rsidR="00711F03">
        <w:rPr>
          <w:rFonts w:ascii="Times New Roman" w:hAnsi="Times New Roman" w:cs="Times New Roman" w:hint="eastAsia"/>
          <w:kern w:val="2"/>
          <w:szCs w:val="22"/>
        </w:rPr>
        <w:t>，主要</w:t>
      </w:r>
      <w:r w:rsidR="006B1F25">
        <w:rPr>
          <w:rFonts w:ascii="Times New Roman" w:hAnsi="Times New Roman" w:cs="Times New Roman" w:hint="eastAsia"/>
          <w:kern w:val="2"/>
          <w:szCs w:val="22"/>
        </w:rPr>
        <w:t>包括在</w:t>
      </w:r>
      <w:r w:rsidR="006B1F25" w:rsidRPr="00674BD1">
        <w:rPr>
          <w:rFonts w:ascii="Times New Roman" w:hAnsi="Times New Roman" w:cs="Times New Roman"/>
          <w:kern w:val="2"/>
          <w:szCs w:val="22"/>
        </w:rPr>
        <w:t>索洛残差</w:t>
      </w:r>
      <w:r w:rsidR="00D52D72">
        <w:rPr>
          <w:rFonts w:ascii="Times New Roman" w:hAnsi="Times New Roman" w:cs="Times New Roman" w:hint="eastAsia"/>
          <w:kern w:val="2"/>
          <w:szCs w:val="22"/>
        </w:rPr>
        <w:t>所代表</w:t>
      </w:r>
      <w:r w:rsidR="00BB40C1">
        <w:rPr>
          <w:rFonts w:ascii="Times New Roman" w:hAnsi="Times New Roman" w:cs="Times New Roman"/>
          <w:kern w:val="2"/>
          <w:szCs w:val="22"/>
        </w:rPr>
        <w:t>的全要素生产率之</w:t>
      </w:r>
      <w:r w:rsidR="00BB40C1">
        <w:rPr>
          <w:rFonts w:ascii="Times New Roman" w:hAnsi="Times New Roman" w:cs="Times New Roman" w:hint="eastAsia"/>
          <w:kern w:val="2"/>
          <w:szCs w:val="22"/>
        </w:rPr>
        <w:t>中。</w:t>
      </w:r>
      <w:r w:rsidR="00414283">
        <w:rPr>
          <w:rFonts w:ascii="Times New Roman" w:hAnsi="Times New Roman" w:cs="Times New Roman" w:hint="eastAsia"/>
          <w:kern w:val="2"/>
          <w:szCs w:val="22"/>
        </w:rPr>
        <w:t>如</w:t>
      </w:r>
      <w:r w:rsidR="00137839">
        <w:rPr>
          <w:rFonts w:ascii="Times New Roman" w:hAnsi="Times New Roman" w:cs="Times New Roman" w:hint="eastAsia"/>
          <w:kern w:val="2"/>
          <w:szCs w:val="22"/>
        </w:rPr>
        <w:t>技术</w:t>
      </w:r>
      <w:r w:rsidR="0070780D">
        <w:rPr>
          <w:rFonts w:ascii="Times New Roman" w:hAnsi="Times New Roman" w:cs="Times New Roman" w:hint="eastAsia"/>
          <w:kern w:val="2"/>
          <w:szCs w:val="22"/>
        </w:rPr>
        <w:t>创新、研发设计</w:t>
      </w:r>
      <w:r w:rsidR="00C75C5C">
        <w:rPr>
          <w:rFonts w:ascii="Times New Roman" w:hAnsi="Times New Roman" w:cs="Times New Roman" w:hint="eastAsia"/>
          <w:kern w:val="2"/>
          <w:szCs w:val="22"/>
        </w:rPr>
        <w:t>、专利</w:t>
      </w:r>
      <w:r w:rsidR="0032678B">
        <w:rPr>
          <w:rFonts w:ascii="Times New Roman" w:hAnsi="Times New Roman" w:cs="Times New Roman" w:hint="eastAsia"/>
          <w:kern w:val="2"/>
          <w:szCs w:val="22"/>
        </w:rPr>
        <w:t>发明等</w:t>
      </w:r>
      <w:r w:rsidR="00293A58">
        <w:rPr>
          <w:rFonts w:ascii="Times New Roman" w:hAnsi="Times New Roman" w:cs="Times New Roman" w:hint="eastAsia"/>
          <w:kern w:val="2"/>
          <w:szCs w:val="22"/>
        </w:rPr>
        <w:t>为主要</w:t>
      </w:r>
      <w:r w:rsidR="00E97083">
        <w:rPr>
          <w:rFonts w:ascii="Times New Roman" w:hAnsi="Times New Roman" w:cs="Times New Roman" w:hint="eastAsia"/>
          <w:kern w:val="2"/>
          <w:szCs w:val="22"/>
        </w:rPr>
        <w:t>代表的</w:t>
      </w:r>
      <w:r w:rsidR="001C4587">
        <w:rPr>
          <w:rFonts w:ascii="Times New Roman" w:hAnsi="Times New Roman" w:cs="Times New Roman" w:hint="eastAsia"/>
          <w:kern w:val="2"/>
          <w:szCs w:val="22"/>
        </w:rPr>
        <w:t>基础类</w:t>
      </w:r>
      <w:r w:rsidR="00BF09C3">
        <w:rPr>
          <w:rFonts w:ascii="Times New Roman" w:hAnsi="Times New Roman" w:cs="Times New Roman" w:hint="eastAsia"/>
          <w:kern w:val="2"/>
          <w:szCs w:val="22"/>
        </w:rPr>
        <w:t>创新就是</w:t>
      </w:r>
      <w:r w:rsidR="008D7633" w:rsidRPr="00674BD1">
        <w:rPr>
          <w:rFonts w:ascii="Times New Roman" w:hAnsi="Times New Roman" w:cs="Times New Roman"/>
          <w:kern w:val="2"/>
          <w:szCs w:val="22"/>
        </w:rPr>
        <w:t>非体现式技术进步。</w:t>
      </w:r>
    </w:p>
    <w:p w14:paraId="3D0C6746" w14:textId="4A25AA8F" w:rsidR="00547230" w:rsidRPr="00674BD1" w:rsidRDefault="006232DE" w:rsidP="008D5687">
      <w:pPr>
        <w:spacing w:line="400" w:lineRule="exact"/>
        <w:ind w:firstLineChars="200" w:firstLine="480"/>
        <w:rPr>
          <w:rFonts w:ascii="Times New Roman" w:hAnsi="Times New Roman" w:cs="Times New Roman"/>
          <w:kern w:val="2"/>
          <w:szCs w:val="22"/>
        </w:rPr>
      </w:pPr>
      <w:r w:rsidRPr="00674BD1">
        <w:rPr>
          <w:rFonts w:ascii="Times New Roman" w:hAnsi="Times New Roman" w:cs="Times New Roman"/>
          <w:kern w:val="2"/>
          <w:szCs w:val="22"/>
        </w:rPr>
        <w:lastRenderedPageBreak/>
        <w:t>希克斯（</w:t>
      </w:r>
      <w:r w:rsidRPr="00674BD1">
        <w:rPr>
          <w:rFonts w:ascii="Times New Roman" w:hAnsi="Times New Roman" w:cs="Times New Roman"/>
          <w:kern w:val="2"/>
          <w:szCs w:val="22"/>
        </w:rPr>
        <w:t>Hicks</w:t>
      </w:r>
      <w:r w:rsidRPr="00674BD1">
        <w:rPr>
          <w:rFonts w:ascii="Times New Roman" w:hAnsi="Times New Roman" w:cs="Times New Roman"/>
          <w:kern w:val="2"/>
          <w:szCs w:val="22"/>
        </w:rPr>
        <w:t>，</w:t>
      </w:r>
      <w:r w:rsidRPr="00674BD1">
        <w:rPr>
          <w:rFonts w:ascii="Times New Roman" w:hAnsi="Times New Roman" w:cs="Times New Roman"/>
          <w:kern w:val="2"/>
          <w:szCs w:val="22"/>
        </w:rPr>
        <w:t>1932</w:t>
      </w:r>
      <w:r w:rsidRPr="00674BD1">
        <w:rPr>
          <w:rFonts w:ascii="Times New Roman" w:hAnsi="Times New Roman" w:cs="Times New Roman"/>
          <w:kern w:val="2"/>
          <w:szCs w:val="22"/>
        </w:rPr>
        <w:t>）最早</w:t>
      </w:r>
      <w:r w:rsidR="006D78CA">
        <w:rPr>
          <w:rFonts w:ascii="Times New Roman" w:hAnsi="Times New Roman" w:cs="Times New Roman" w:hint="eastAsia"/>
          <w:kern w:val="2"/>
          <w:szCs w:val="22"/>
        </w:rPr>
        <w:t>对</w:t>
      </w:r>
      <w:r w:rsidR="00AD026B">
        <w:rPr>
          <w:rFonts w:ascii="Times New Roman" w:hAnsi="Times New Roman" w:cs="Times New Roman" w:hint="eastAsia"/>
          <w:kern w:val="2"/>
          <w:szCs w:val="22"/>
        </w:rPr>
        <w:t>技术进步的</w:t>
      </w:r>
      <w:r w:rsidR="004F6D27">
        <w:rPr>
          <w:rFonts w:ascii="Times New Roman" w:hAnsi="Times New Roman" w:cs="Times New Roman" w:hint="eastAsia"/>
          <w:kern w:val="2"/>
          <w:szCs w:val="22"/>
        </w:rPr>
        <w:t>偏向性</w:t>
      </w:r>
      <w:r w:rsidR="00743109">
        <w:rPr>
          <w:rFonts w:ascii="Times New Roman" w:hAnsi="Times New Roman" w:cs="Times New Roman" w:hint="eastAsia"/>
          <w:kern w:val="2"/>
          <w:szCs w:val="22"/>
        </w:rPr>
        <w:t>问题进行了研究，</w:t>
      </w:r>
      <w:r w:rsidR="00F44B60">
        <w:rPr>
          <w:rFonts w:ascii="Times New Roman" w:hAnsi="Times New Roman" w:cs="Times New Roman" w:hint="eastAsia"/>
          <w:kern w:val="2"/>
          <w:szCs w:val="22"/>
        </w:rPr>
        <w:t>认为</w:t>
      </w:r>
      <w:r w:rsidR="002C08C1">
        <w:rPr>
          <w:rFonts w:ascii="Times New Roman" w:hAnsi="Times New Roman" w:cs="Times New Roman" w:hint="eastAsia"/>
          <w:kern w:val="2"/>
          <w:szCs w:val="22"/>
        </w:rPr>
        <w:t>技术进步的</w:t>
      </w:r>
      <w:r w:rsidR="009D0594">
        <w:rPr>
          <w:rFonts w:ascii="Times New Roman" w:hAnsi="Times New Roman" w:cs="Times New Roman" w:hint="eastAsia"/>
          <w:kern w:val="2"/>
          <w:szCs w:val="22"/>
        </w:rPr>
        <w:t>偏向性主要</w:t>
      </w:r>
      <w:r w:rsidR="004C077B">
        <w:rPr>
          <w:rFonts w:ascii="Times New Roman" w:hAnsi="Times New Roman" w:cs="Times New Roman" w:hint="eastAsia"/>
          <w:kern w:val="2"/>
          <w:szCs w:val="22"/>
        </w:rPr>
        <w:t>取决于</w:t>
      </w:r>
      <w:r w:rsidR="002934FA">
        <w:rPr>
          <w:rFonts w:ascii="Times New Roman" w:hAnsi="Times New Roman" w:cs="Times New Roman" w:hint="eastAsia"/>
          <w:kern w:val="2"/>
          <w:szCs w:val="22"/>
        </w:rPr>
        <w:t>技术进步对</w:t>
      </w:r>
      <w:r w:rsidR="00FC6FB4">
        <w:rPr>
          <w:rFonts w:ascii="Times New Roman" w:hAnsi="Times New Roman" w:cs="Times New Roman" w:hint="eastAsia"/>
          <w:kern w:val="2"/>
          <w:szCs w:val="22"/>
        </w:rPr>
        <w:t>各种生产要素投入</w:t>
      </w:r>
      <w:r w:rsidR="00AC4007">
        <w:rPr>
          <w:rFonts w:ascii="Times New Roman" w:hAnsi="Times New Roman" w:cs="Times New Roman" w:hint="eastAsia"/>
          <w:kern w:val="2"/>
          <w:szCs w:val="22"/>
        </w:rPr>
        <w:t>所带来的</w:t>
      </w:r>
      <w:r w:rsidR="00861CA1">
        <w:rPr>
          <w:rFonts w:ascii="Times New Roman" w:hAnsi="Times New Roman" w:cs="Times New Roman" w:hint="eastAsia"/>
          <w:kern w:val="2"/>
          <w:szCs w:val="22"/>
        </w:rPr>
        <w:t>边际产出的相对影响。</w:t>
      </w:r>
      <w:r w:rsidR="008D7043">
        <w:rPr>
          <w:rFonts w:ascii="Times New Roman" w:hAnsi="Times New Roman" w:cs="Times New Roman" w:hint="eastAsia"/>
          <w:kern w:val="2"/>
          <w:szCs w:val="22"/>
        </w:rPr>
        <w:t>若</w:t>
      </w:r>
      <w:r w:rsidR="000B37F6">
        <w:rPr>
          <w:rFonts w:ascii="Times New Roman" w:hAnsi="Times New Roman" w:cs="Times New Roman" w:hint="eastAsia"/>
          <w:kern w:val="2"/>
          <w:szCs w:val="22"/>
        </w:rPr>
        <w:t>技术进步</w:t>
      </w:r>
      <w:r w:rsidR="00885491">
        <w:rPr>
          <w:rFonts w:ascii="Times New Roman" w:hAnsi="Times New Roman" w:cs="Times New Roman" w:hint="eastAsia"/>
          <w:kern w:val="2"/>
          <w:szCs w:val="22"/>
        </w:rPr>
        <w:t>更</w:t>
      </w:r>
      <w:r w:rsidR="00D23645">
        <w:rPr>
          <w:rFonts w:ascii="Times New Roman" w:hAnsi="Times New Roman" w:cs="Times New Roman" w:hint="eastAsia"/>
          <w:kern w:val="2"/>
          <w:szCs w:val="22"/>
        </w:rPr>
        <w:t>能促进劳动边际</w:t>
      </w:r>
      <w:r w:rsidR="00EC07A2">
        <w:rPr>
          <w:rFonts w:ascii="Times New Roman" w:hAnsi="Times New Roman" w:cs="Times New Roman" w:hint="eastAsia"/>
          <w:kern w:val="2"/>
          <w:szCs w:val="22"/>
        </w:rPr>
        <w:t>产能的提升，则称之为资本节约型技术进步</w:t>
      </w:r>
      <w:r w:rsidR="00EC07A2" w:rsidRPr="00674BD1">
        <w:rPr>
          <w:rFonts w:ascii="Times New Roman" w:hAnsi="Times New Roman" w:cs="Times New Roman"/>
          <w:kern w:val="2"/>
          <w:szCs w:val="22"/>
        </w:rPr>
        <w:t>（</w:t>
      </w:r>
      <w:r w:rsidR="00EC07A2" w:rsidRPr="00674BD1">
        <w:rPr>
          <w:rFonts w:ascii="Times New Roman" w:hAnsi="Times New Roman" w:cs="Times New Roman"/>
          <w:kern w:val="2"/>
          <w:szCs w:val="22"/>
        </w:rPr>
        <w:t>capital-saving</w:t>
      </w:r>
      <w:r w:rsidR="00EC07A2" w:rsidRPr="00674BD1">
        <w:rPr>
          <w:rFonts w:ascii="Times New Roman" w:hAnsi="Times New Roman" w:cs="Times New Roman"/>
          <w:kern w:val="2"/>
          <w:szCs w:val="22"/>
        </w:rPr>
        <w:t>）；</w:t>
      </w:r>
      <w:r w:rsidR="007D4676">
        <w:rPr>
          <w:rFonts w:ascii="Times New Roman" w:hAnsi="Times New Roman" w:cs="Times New Roman" w:hint="eastAsia"/>
          <w:kern w:val="2"/>
          <w:szCs w:val="22"/>
        </w:rPr>
        <w:t>若</w:t>
      </w:r>
      <w:r w:rsidR="001E76CC">
        <w:rPr>
          <w:rFonts w:ascii="Times New Roman" w:hAnsi="Times New Roman" w:cs="Times New Roman" w:hint="eastAsia"/>
          <w:kern w:val="2"/>
          <w:szCs w:val="22"/>
        </w:rPr>
        <w:t>技术进步更能带来资本的边际效率提升，则称之为</w:t>
      </w:r>
      <w:r w:rsidR="00BF72CC" w:rsidRPr="00674BD1">
        <w:rPr>
          <w:rFonts w:ascii="Times New Roman" w:hAnsi="Times New Roman" w:cs="Times New Roman"/>
          <w:kern w:val="2"/>
          <w:szCs w:val="22"/>
        </w:rPr>
        <w:t>劳动节约型（</w:t>
      </w:r>
      <w:r w:rsidR="00BF72CC" w:rsidRPr="00674BD1">
        <w:rPr>
          <w:rFonts w:ascii="Times New Roman" w:hAnsi="Times New Roman" w:cs="Times New Roman"/>
          <w:kern w:val="2"/>
          <w:szCs w:val="22"/>
        </w:rPr>
        <w:t>labor-saving</w:t>
      </w:r>
      <w:r w:rsidR="00BF72CC" w:rsidRPr="00674BD1">
        <w:rPr>
          <w:rFonts w:ascii="Times New Roman" w:hAnsi="Times New Roman" w:cs="Times New Roman"/>
          <w:kern w:val="2"/>
          <w:szCs w:val="22"/>
        </w:rPr>
        <w:t>）；</w:t>
      </w:r>
      <w:r w:rsidR="003E6EB7">
        <w:rPr>
          <w:rFonts w:ascii="Times New Roman" w:hAnsi="Times New Roman" w:cs="Times New Roman" w:hint="eastAsia"/>
          <w:kern w:val="2"/>
          <w:szCs w:val="22"/>
        </w:rPr>
        <w:t>如果技术进步</w:t>
      </w:r>
      <w:r w:rsidR="006D374D">
        <w:rPr>
          <w:rFonts w:ascii="Times New Roman" w:hAnsi="Times New Roman" w:cs="Times New Roman" w:hint="eastAsia"/>
          <w:kern w:val="2"/>
          <w:szCs w:val="22"/>
        </w:rPr>
        <w:t>对</w:t>
      </w:r>
      <w:r w:rsidR="00482CA8">
        <w:rPr>
          <w:rFonts w:ascii="Times New Roman" w:hAnsi="Times New Roman" w:cs="Times New Roman" w:hint="eastAsia"/>
          <w:kern w:val="2"/>
          <w:szCs w:val="22"/>
        </w:rPr>
        <w:t>劳动与资本投入的边际产出并没有任何影响，</w:t>
      </w:r>
      <w:r w:rsidR="003D713E">
        <w:rPr>
          <w:rFonts w:ascii="Times New Roman" w:hAnsi="Times New Roman" w:cs="Times New Roman" w:hint="eastAsia"/>
          <w:kern w:val="2"/>
          <w:szCs w:val="22"/>
        </w:rPr>
        <w:t>则称之为</w:t>
      </w:r>
      <w:r w:rsidR="00503177">
        <w:rPr>
          <w:rFonts w:ascii="Times New Roman" w:hAnsi="Times New Roman" w:cs="Times New Roman" w:hint="eastAsia"/>
          <w:kern w:val="2"/>
          <w:szCs w:val="22"/>
        </w:rPr>
        <w:t>中性技术进步</w:t>
      </w:r>
      <w:r w:rsidR="00BD2C3B" w:rsidRPr="00674BD1">
        <w:rPr>
          <w:rFonts w:ascii="Times New Roman" w:hAnsi="Times New Roman" w:cs="Times New Roman"/>
          <w:kern w:val="2"/>
          <w:szCs w:val="22"/>
        </w:rPr>
        <w:t>（</w:t>
      </w:r>
      <w:r w:rsidR="00BD2C3B" w:rsidRPr="00674BD1">
        <w:rPr>
          <w:rFonts w:ascii="Times New Roman" w:hAnsi="Times New Roman" w:cs="Times New Roman"/>
          <w:kern w:val="2"/>
          <w:szCs w:val="22"/>
        </w:rPr>
        <w:t>neutral</w:t>
      </w:r>
      <w:r w:rsidR="00BD2C3B" w:rsidRPr="00674BD1">
        <w:rPr>
          <w:rFonts w:ascii="Times New Roman" w:hAnsi="Times New Roman" w:cs="Times New Roman"/>
          <w:kern w:val="2"/>
          <w:szCs w:val="22"/>
        </w:rPr>
        <w:t>）</w:t>
      </w:r>
      <w:r w:rsidR="00BD2C3B">
        <w:rPr>
          <w:rFonts w:ascii="Times New Roman" w:hAnsi="Times New Roman" w:cs="Times New Roman" w:hint="eastAsia"/>
          <w:kern w:val="2"/>
          <w:szCs w:val="22"/>
        </w:rPr>
        <w:t>。</w:t>
      </w:r>
      <w:r w:rsidR="00220337" w:rsidRPr="00674BD1">
        <w:rPr>
          <w:rFonts w:ascii="Times New Roman" w:hAnsi="Times New Roman" w:cs="Times New Roman"/>
          <w:kern w:val="2"/>
          <w:szCs w:val="22"/>
        </w:rPr>
        <w:t>之后，</w:t>
      </w:r>
      <w:r w:rsidR="006D1A33" w:rsidRPr="00674BD1">
        <w:rPr>
          <w:rFonts w:ascii="Times New Roman" w:hAnsi="Times New Roman" w:cs="Times New Roman"/>
          <w:kern w:val="2"/>
          <w:szCs w:val="22"/>
        </w:rPr>
        <w:t>戴维德（</w:t>
      </w:r>
      <w:r w:rsidR="006D1A33" w:rsidRPr="00674BD1">
        <w:rPr>
          <w:rFonts w:ascii="Times New Roman" w:hAnsi="Times New Roman" w:cs="Times New Roman"/>
          <w:kern w:val="2"/>
          <w:szCs w:val="22"/>
        </w:rPr>
        <w:t>David</w:t>
      </w:r>
      <w:r w:rsidR="006D1A33" w:rsidRPr="00674BD1">
        <w:rPr>
          <w:rFonts w:ascii="Times New Roman" w:hAnsi="Times New Roman" w:cs="Times New Roman"/>
          <w:kern w:val="2"/>
          <w:szCs w:val="22"/>
        </w:rPr>
        <w:t>，</w:t>
      </w:r>
      <w:r w:rsidR="006D1A33" w:rsidRPr="00674BD1">
        <w:rPr>
          <w:rFonts w:ascii="Times New Roman" w:hAnsi="Times New Roman" w:cs="Times New Roman"/>
          <w:kern w:val="2"/>
          <w:szCs w:val="22"/>
        </w:rPr>
        <w:t>1961</w:t>
      </w:r>
      <w:r w:rsidR="006D1A33" w:rsidRPr="00674BD1">
        <w:rPr>
          <w:rFonts w:ascii="Times New Roman" w:hAnsi="Times New Roman" w:cs="Times New Roman"/>
          <w:kern w:val="2"/>
          <w:szCs w:val="22"/>
        </w:rPr>
        <w:t>）</w:t>
      </w:r>
      <w:r w:rsidR="00140086" w:rsidRPr="00674BD1">
        <w:rPr>
          <w:rFonts w:ascii="Times New Roman" w:hAnsi="Times New Roman" w:cs="Times New Roman"/>
          <w:kern w:val="2"/>
          <w:szCs w:val="22"/>
        </w:rPr>
        <w:t>、菲尔普斯（</w:t>
      </w:r>
      <w:r w:rsidR="00140086" w:rsidRPr="00674BD1">
        <w:rPr>
          <w:rFonts w:ascii="Times New Roman" w:hAnsi="Times New Roman" w:cs="Times New Roman"/>
          <w:kern w:val="2"/>
          <w:szCs w:val="22"/>
        </w:rPr>
        <w:t>Phelps</w:t>
      </w:r>
      <w:r w:rsidR="00140086" w:rsidRPr="00674BD1">
        <w:rPr>
          <w:rFonts w:ascii="Times New Roman" w:hAnsi="Times New Roman" w:cs="Times New Roman"/>
          <w:kern w:val="2"/>
          <w:szCs w:val="22"/>
        </w:rPr>
        <w:t>，</w:t>
      </w:r>
      <w:r w:rsidR="00140086" w:rsidRPr="00674BD1">
        <w:rPr>
          <w:rFonts w:ascii="Times New Roman" w:hAnsi="Times New Roman" w:cs="Times New Roman"/>
          <w:kern w:val="2"/>
          <w:szCs w:val="22"/>
        </w:rPr>
        <w:t>1967</w:t>
      </w:r>
      <w:r w:rsidR="00140086" w:rsidRPr="00674BD1">
        <w:rPr>
          <w:rFonts w:ascii="Times New Roman" w:hAnsi="Times New Roman" w:cs="Times New Roman"/>
          <w:kern w:val="2"/>
          <w:szCs w:val="22"/>
        </w:rPr>
        <w:t>）</w:t>
      </w:r>
      <w:r w:rsidR="00EC71A2" w:rsidRPr="00674BD1">
        <w:rPr>
          <w:rFonts w:ascii="Times New Roman" w:hAnsi="Times New Roman" w:cs="Times New Roman"/>
          <w:kern w:val="2"/>
          <w:szCs w:val="22"/>
        </w:rPr>
        <w:t>和萨缪尔森（</w:t>
      </w:r>
      <w:r w:rsidR="00EC71A2" w:rsidRPr="00674BD1">
        <w:rPr>
          <w:rFonts w:ascii="Times New Roman" w:hAnsi="Times New Roman" w:cs="Times New Roman"/>
          <w:kern w:val="2"/>
          <w:szCs w:val="22"/>
        </w:rPr>
        <w:t>Samulson</w:t>
      </w:r>
      <w:r w:rsidR="00EC71A2" w:rsidRPr="00674BD1">
        <w:rPr>
          <w:rFonts w:ascii="Times New Roman" w:hAnsi="Times New Roman" w:cs="Times New Roman"/>
          <w:kern w:val="2"/>
          <w:szCs w:val="22"/>
        </w:rPr>
        <w:t>，</w:t>
      </w:r>
      <w:r w:rsidR="00EC71A2" w:rsidRPr="00674BD1">
        <w:rPr>
          <w:rFonts w:ascii="Times New Roman" w:hAnsi="Times New Roman" w:cs="Times New Roman"/>
          <w:kern w:val="2"/>
          <w:szCs w:val="22"/>
        </w:rPr>
        <w:t>1965</w:t>
      </w:r>
      <w:r w:rsidR="00EC71A2" w:rsidRPr="00674BD1">
        <w:rPr>
          <w:rFonts w:ascii="Times New Roman" w:hAnsi="Times New Roman" w:cs="Times New Roman"/>
          <w:kern w:val="2"/>
          <w:szCs w:val="22"/>
        </w:rPr>
        <w:t>）</w:t>
      </w:r>
      <w:r w:rsidR="009137C5" w:rsidRPr="00674BD1">
        <w:rPr>
          <w:rFonts w:ascii="Times New Roman" w:hAnsi="Times New Roman" w:cs="Times New Roman"/>
          <w:kern w:val="2"/>
          <w:szCs w:val="22"/>
        </w:rPr>
        <w:t>进一步研究了诱致性技术创新及其对技术进步偏向性的影响。</w:t>
      </w:r>
    </w:p>
    <w:p w14:paraId="66F52A47" w14:textId="11B58D2C" w:rsidR="00C672EF" w:rsidRDefault="009B40CC" w:rsidP="002C3B9E">
      <w:pPr>
        <w:spacing w:line="400" w:lineRule="exact"/>
        <w:ind w:firstLineChars="200" w:firstLine="480"/>
        <w:rPr>
          <w:rFonts w:ascii="Times New Roman" w:hAnsi="Times New Roman" w:cs="Times New Roman"/>
          <w:kern w:val="2"/>
          <w:szCs w:val="22"/>
        </w:rPr>
      </w:pPr>
      <w:r w:rsidRPr="00674BD1">
        <w:rPr>
          <w:rFonts w:ascii="Times New Roman" w:hAnsi="Times New Roman" w:cs="Times New Roman"/>
          <w:kern w:val="2"/>
          <w:szCs w:val="22"/>
        </w:rPr>
        <w:t>然而，由于研究方法的局限性、微观数据及完整理论演绎的缺乏等原因，早起的偏向性技术进步理论并未引起学术界的广泛重视。</w:t>
      </w:r>
      <w:r w:rsidR="00FA3AB2" w:rsidRPr="00674BD1">
        <w:rPr>
          <w:rFonts w:ascii="Times New Roman" w:hAnsi="Times New Roman" w:cs="Times New Roman"/>
          <w:kern w:val="2"/>
          <w:szCs w:val="22"/>
        </w:rPr>
        <w:t>以阿西莫格鲁（</w:t>
      </w:r>
      <w:r w:rsidR="005D0233" w:rsidRPr="00674BD1">
        <w:rPr>
          <w:rFonts w:ascii="Times New Roman" w:hAnsi="Times New Roman" w:cs="Times New Roman"/>
          <w:kern w:val="2"/>
          <w:szCs w:val="22"/>
        </w:rPr>
        <w:t>Acemoglu</w:t>
      </w:r>
      <w:r w:rsidR="005D0233" w:rsidRPr="00674BD1">
        <w:rPr>
          <w:rFonts w:ascii="Times New Roman" w:hAnsi="Times New Roman" w:cs="Times New Roman"/>
          <w:kern w:val="2"/>
          <w:szCs w:val="22"/>
        </w:rPr>
        <w:t>，</w:t>
      </w:r>
      <w:r w:rsidR="00D152CB" w:rsidRPr="00674BD1">
        <w:rPr>
          <w:rFonts w:ascii="Times New Roman" w:hAnsi="Times New Roman" w:cs="Times New Roman"/>
          <w:kern w:val="2"/>
          <w:szCs w:val="22"/>
        </w:rPr>
        <w:t>1998</w:t>
      </w:r>
      <w:r w:rsidR="00D152CB" w:rsidRPr="00674BD1">
        <w:rPr>
          <w:rFonts w:ascii="Times New Roman" w:hAnsi="Times New Roman" w:cs="Times New Roman"/>
          <w:kern w:val="2"/>
          <w:szCs w:val="22"/>
        </w:rPr>
        <w:t>，</w:t>
      </w:r>
      <w:r w:rsidR="00D152CB" w:rsidRPr="00674BD1">
        <w:rPr>
          <w:rFonts w:ascii="Times New Roman" w:hAnsi="Times New Roman" w:cs="Times New Roman"/>
          <w:kern w:val="2"/>
          <w:szCs w:val="22"/>
        </w:rPr>
        <w:t>2002 and 2007</w:t>
      </w:r>
      <w:r w:rsidR="00D152CB" w:rsidRPr="00674BD1">
        <w:rPr>
          <w:rFonts w:ascii="Times New Roman" w:hAnsi="Times New Roman" w:cs="Times New Roman"/>
          <w:kern w:val="2"/>
          <w:szCs w:val="22"/>
        </w:rPr>
        <w:t>）</w:t>
      </w:r>
      <w:r w:rsidR="008D10CB" w:rsidRPr="00674BD1">
        <w:rPr>
          <w:rFonts w:ascii="Times New Roman" w:hAnsi="Times New Roman" w:cs="Times New Roman"/>
          <w:kern w:val="2"/>
          <w:szCs w:val="22"/>
        </w:rPr>
        <w:t>为代表的一系列文献在希克斯非中性技术进步</w:t>
      </w:r>
      <w:r w:rsidR="002C1F6E" w:rsidRPr="00674BD1">
        <w:rPr>
          <w:rFonts w:ascii="Times New Roman" w:hAnsi="Times New Roman" w:cs="Times New Roman"/>
          <w:kern w:val="2"/>
          <w:szCs w:val="22"/>
        </w:rPr>
        <w:t>的基础上，强调劳动力的异质性，将技术进步扩展到任意投入要素之间，并根据</w:t>
      </w:r>
      <w:r w:rsidR="006F6EEB">
        <w:rPr>
          <w:rFonts w:ascii="Times New Roman" w:hAnsi="Times New Roman" w:cs="Times New Roman" w:hint="eastAsia"/>
          <w:kern w:val="2"/>
          <w:szCs w:val="22"/>
        </w:rPr>
        <w:t>技术和劳动力技能</w:t>
      </w:r>
      <w:r w:rsidR="00121452">
        <w:rPr>
          <w:rFonts w:ascii="Times New Roman" w:hAnsi="Times New Roman" w:cs="Times New Roman" w:hint="eastAsia"/>
          <w:kern w:val="2"/>
          <w:szCs w:val="22"/>
        </w:rPr>
        <w:t>之间的</w:t>
      </w:r>
      <w:r w:rsidR="00E00B0C">
        <w:rPr>
          <w:rFonts w:ascii="Times New Roman" w:hAnsi="Times New Roman" w:cs="Times New Roman" w:hint="eastAsia"/>
          <w:kern w:val="2"/>
          <w:szCs w:val="22"/>
        </w:rPr>
        <w:t>互补和</w:t>
      </w:r>
      <w:r w:rsidR="00D835ED">
        <w:rPr>
          <w:rFonts w:ascii="Times New Roman" w:hAnsi="Times New Roman" w:cs="Times New Roman" w:hint="eastAsia"/>
          <w:kern w:val="2"/>
          <w:szCs w:val="22"/>
        </w:rPr>
        <w:t>替代关系，</w:t>
      </w:r>
      <w:r w:rsidR="00B33CC1">
        <w:rPr>
          <w:rFonts w:ascii="Times New Roman" w:hAnsi="Times New Roman" w:cs="Times New Roman" w:hint="eastAsia"/>
          <w:kern w:val="2"/>
          <w:szCs w:val="22"/>
        </w:rPr>
        <w:t>将</w:t>
      </w:r>
      <w:r w:rsidR="00C00C4B">
        <w:rPr>
          <w:rFonts w:ascii="Times New Roman" w:hAnsi="Times New Roman" w:cs="Times New Roman" w:hint="eastAsia"/>
          <w:kern w:val="2"/>
          <w:szCs w:val="22"/>
        </w:rPr>
        <w:t>技术进步的</w:t>
      </w:r>
      <w:r w:rsidR="001C132C">
        <w:rPr>
          <w:rFonts w:ascii="Times New Roman" w:hAnsi="Times New Roman" w:cs="Times New Roman" w:hint="eastAsia"/>
          <w:kern w:val="2"/>
          <w:szCs w:val="22"/>
        </w:rPr>
        <w:t>偏向性分类为两种：</w:t>
      </w:r>
      <w:r w:rsidR="00866B32">
        <w:rPr>
          <w:rFonts w:ascii="Times New Roman" w:hAnsi="Times New Roman" w:cs="Times New Roman" w:hint="eastAsia"/>
          <w:kern w:val="2"/>
          <w:szCs w:val="22"/>
        </w:rPr>
        <w:t>一是</w:t>
      </w:r>
      <w:r w:rsidR="00E341CD">
        <w:rPr>
          <w:rFonts w:ascii="Times New Roman" w:hAnsi="Times New Roman" w:cs="Times New Roman" w:hint="eastAsia"/>
          <w:kern w:val="2"/>
          <w:szCs w:val="22"/>
        </w:rPr>
        <w:t>若</w:t>
      </w:r>
      <w:r w:rsidR="00960531">
        <w:rPr>
          <w:rFonts w:ascii="Times New Roman" w:hAnsi="Times New Roman" w:cs="Times New Roman" w:hint="eastAsia"/>
          <w:kern w:val="2"/>
          <w:szCs w:val="22"/>
        </w:rPr>
        <w:t>技术进步</w:t>
      </w:r>
      <w:r w:rsidR="008748F9">
        <w:rPr>
          <w:rFonts w:ascii="Times New Roman" w:hAnsi="Times New Roman" w:cs="Times New Roman" w:hint="eastAsia"/>
          <w:kern w:val="2"/>
          <w:szCs w:val="22"/>
        </w:rPr>
        <w:t>更</w:t>
      </w:r>
      <w:r w:rsidR="00770C50">
        <w:rPr>
          <w:rFonts w:ascii="Times New Roman" w:hAnsi="Times New Roman" w:cs="Times New Roman" w:hint="eastAsia"/>
          <w:kern w:val="2"/>
          <w:szCs w:val="22"/>
        </w:rPr>
        <w:t>利于提升</w:t>
      </w:r>
      <w:r w:rsidR="00176571" w:rsidRPr="00674BD1">
        <w:rPr>
          <w:rFonts w:ascii="Times New Roman" w:hAnsi="Times New Roman" w:cs="Times New Roman"/>
          <w:kern w:val="2"/>
          <w:szCs w:val="22"/>
        </w:rPr>
        <w:t>某种要素（</w:t>
      </w:r>
      <w:r w:rsidR="00176571" w:rsidRPr="00674BD1">
        <w:rPr>
          <w:rFonts w:ascii="Times New Roman" w:hAnsi="Times New Roman" w:cs="Times New Roman"/>
          <w:kern w:val="2"/>
          <w:szCs w:val="22"/>
        </w:rPr>
        <w:t>X</w:t>
      </w:r>
      <w:r w:rsidR="00176571" w:rsidRPr="00674BD1">
        <w:rPr>
          <w:rFonts w:ascii="Times New Roman" w:hAnsi="Times New Roman" w:cs="Times New Roman"/>
          <w:kern w:val="2"/>
          <w:szCs w:val="22"/>
        </w:rPr>
        <w:t>）的边际</w:t>
      </w:r>
      <w:r w:rsidR="00657D45">
        <w:rPr>
          <w:rFonts w:ascii="Times New Roman" w:hAnsi="Times New Roman" w:cs="Times New Roman" w:hint="eastAsia"/>
          <w:kern w:val="2"/>
          <w:szCs w:val="22"/>
        </w:rPr>
        <w:t>效率和</w:t>
      </w:r>
      <w:r w:rsidR="00176571" w:rsidRPr="00674BD1">
        <w:rPr>
          <w:rFonts w:ascii="Times New Roman" w:hAnsi="Times New Roman" w:cs="Times New Roman"/>
          <w:kern w:val="2"/>
          <w:szCs w:val="22"/>
        </w:rPr>
        <w:t>产出</w:t>
      </w:r>
      <w:r w:rsidR="00CB0EB0">
        <w:rPr>
          <w:rFonts w:ascii="Times New Roman" w:hAnsi="Times New Roman" w:cs="Times New Roman" w:hint="eastAsia"/>
          <w:kern w:val="2"/>
          <w:szCs w:val="22"/>
        </w:rPr>
        <w:t>，</w:t>
      </w:r>
      <w:r w:rsidR="00F11132">
        <w:rPr>
          <w:rFonts w:ascii="Times New Roman" w:hAnsi="Times New Roman" w:cs="Times New Roman" w:hint="eastAsia"/>
          <w:kern w:val="2"/>
          <w:szCs w:val="22"/>
        </w:rPr>
        <w:t>则称之为</w:t>
      </w:r>
      <w:r w:rsidR="00DD3DE4" w:rsidRPr="00674BD1">
        <w:rPr>
          <w:rFonts w:ascii="Times New Roman" w:hAnsi="Times New Roman" w:cs="Times New Roman"/>
          <w:kern w:val="2"/>
          <w:szCs w:val="22"/>
        </w:rPr>
        <w:t>偏向该要素（</w:t>
      </w:r>
      <w:r w:rsidR="00DD3DE4" w:rsidRPr="00674BD1">
        <w:rPr>
          <w:rFonts w:ascii="Times New Roman" w:hAnsi="Times New Roman" w:cs="Times New Roman"/>
          <w:kern w:val="2"/>
          <w:szCs w:val="22"/>
        </w:rPr>
        <w:t>X</w:t>
      </w:r>
      <w:r w:rsidR="00DD3DE4" w:rsidRPr="00674BD1">
        <w:rPr>
          <w:rFonts w:ascii="Times New Roman" w:hAnsi="Times New Roman" w:cs="Times New Roman"/>
          <w:kern w:val="2"/>
          <w:szCs w:val="22"/>
        </w:rPr>
        <w:t>）的技术进步（</w:t>
      </w:r>
      <w:r w:rsidR="00DD3DE4" w:rsidRPr="00674BD1">
        <w:rPr>
          <w:rFonts w:ascii="Times New Roman" w:hAnsi="Times New Roman" w:cs="Times New Roman"/>
          <w:kern w:val="2"/>
          <w:szCs w:val="22"/>
        </w:rPr>
        <w:t>X-biased technical change</w:t>
      </w:r>
      <w:r w:rsidR="00DD3DE4" w:rsidRPr="00674BD1">
        <w:rPr>
          <w:rFonts w:ascii="Times New Roman" w:hAnsi="Times New Roman" w:cs="Times New Roman"/>
          <w:kern w:val="2"/>
          <w:szCs w:val="22"/>
        </w:rPr>
        <w:t>），或者说技术进步偏向</w:t>
      </w:r>
      <w:r w:rsidR="00DD3DE4" w:rsidRPr="00674BD1">
        <w:rPr>
          <w:rFonts w:ascii="Times New Roman" w:hAnsi="Times New Roman" w:cs="Times New Roman"/>
          <w:kern w:val="2"/>
          <w:szCs w:val="22"/>
        </w:rPr>
        <w:t>X</w:t>
      </w:r>
      <w:r w:rsidR="00DD3DE4" w:rsidRPr="00674BD1">
        <w:rPr>
          <w:rFonts w:ascii="Times New Roman" w:hAnsi="Times New Roman" w:cs="Times New Roman"/>
          <w:kern w:val="2"/>
          <w:szCs w:val="22"/>
        </w:rPr>
        <w:t>（</w:t>
      </w:r>
      <w:r w:rsidR="00DD3DE4" w:rsidRPr="00674BD1">
        <w:rPr>
          <w:rFonts w:ascii="Times New Roman" w:hAnsi="Times New Roman" w:cs="Times New Roman"/>
          <w:kern w:val="2"/>
          <w:szCs w:val="22"/>
        </w:rPr>
        <w:t>technical change is biased towards X</w:t>
      </w:r>
      <w:r w:rsidR="00DD3DE4" w:rsidRPr="00674BD1">
        <w:rPr>
          <w:rFonts w:ascii="Times New Roman" w:hAnsi="Times New Roman" w:cs="Times New Roman"/>
          <w:kern w:val="2"/>
          <w:szCs w:val="22"/>
        </w:rPr>
        <w:t>）。</w:t>
      </w:r>
      <w:r w:rsidR="0028313D" w:rsidRPr="00674BD1">
        <w:rPr>
          <w:rFonts w:ascii="Times New Roman" w:hAnsi="Times New Roman" w:cs="Times New Roman"/>
          <w:kern w:val="2"/>
          <w:szCs w:val="22"/>
        </w:rPr>
        <w:t>具体而言，</w:t>
      </w:r>
      <w:r w:rsidR="00F6279F">
        <w:rPr>
          <w:rFonts w:ascii="Times New Roman" w:hAnsi="Times New Roman" w:cs="Times New Roman" w:hint="eastAsia"/>
          <w:kern w:val="2"/>
          <w:szCs w:val="22"/>
        </w:rPr>
        <w:t>与现有技术相比，</w:t>
      </w:r>
      <w:r w:rsidR="00D840B5">
        <w:rPr>
          <w:rFonts w:ascii="Times New Roman" w:hAnsi="Times New Roman" w:cs="Times New Roman" w:hint="eastAsia"/>
          <w:kern w:val="2"/>
          <w:szCs w:val="22"/>
        </w:rPr>
        <w:t>新技术若对</w:t>
      </w:r>
      <w:r w:rsidR="00DF126A">
        <w:rPr>
          <w:rFonts w:ascii="Times New Roman" w:hAnsi="Times New Roman" w:cs="Times New Roman" w:hint="eastAsia"/>
          <w:kern w:val="2"/>
          <w:szCs w:val="22"/>
        </w:rPr>
        <w:t>使用者提出了更高的</w:t>
      </w:r>
      <w:r w:rsidR="00301E1A">
        <w:rPr>
          <w:rFonts w:ascii="Times New Roman" w:hAnsi="Times New Roman" w:cs="Times New Roman" w:hint="eastAsia"/>
          <w:kern w:val="2"/>
          <w:szCs w:val="22"/>
        </w:rPr>
        <w:t>技能要求，</w:t>
      </w:r>
      <w:r w:rsidR="00A4350A">
        <w:rPr>
          <w:rFonts w:ascii="Times New Roman" w:hAnsi="Times New Roman" w:cs="Times New Roman" w:hint="eastAsia"/>
          <w:kern w:val="2"/>
          <w:szCs w:val="22"/>
        </w:rPr>
        <w:t>换种说法就是新技术的</w:t>
      </w:r>
      <w:r w:rsidR="00471288">
        <w:rPr>
          <w:rFonts w:ascii="Times New Roman" w:hAnsi="Times New Roman" w:cs="Times New Roman" w:hint="eastAsia"/>
          <w:kern w:val="2"/>
          <w:szCs w:val="22"/>
        </w:rPr>
        <w:t>使用者</w:t>
      </w:r>
      <w:r w:rsidR="00E25F47">
        <w:rPr>
          <w:rFonts w:ascii="Times New Roman" w:hAnsi="Times New Roman" w:cs="Times New Roman" w:hint="eastAsia"/>
          <w:kern w:val="2"/>
          <w:szCs w:val="22"/>
        </w:rPr>
        <w:t>必须</w:t>
      </w:r>
      <w:r w:rsidR="000E3675">
        <w:rPr>
          <w:rFonts w:ascii="Times New Roman" w:hAnsi="Times New Roman" w:cs="Times New Roman" w:hint="eastAsia"/>
          <w:kern w:val="2"/>
          <w:szCs w:val="22"/>
        </w:rPr>
        <w:t>有掌握</w:t>
      </w:r>
      <w:r w:rsidR="0022588B">
        <w:rPr>
          <w:rFonts w:ascii="Times New Roman" w:hAnsi="Times New Roman" w:cs="Times New Roman" w:hint="eastAsia"/>
          <w:kern w:val="2"/>
          <w:szCs w:val="22"/>
        </w:rPr>
        <w:t>新技术的知识和能力</w:t>
      </w:r>
      <w:r w:rsidR="0028220C">
        <w:rPr>
          <w:rFonts w:ascii="Times New Roman" w:hAnsi="Times New Roman" w:cs="Times New Roman" w:hint="eastAsia"/>
          <w:kern w:val="2"/>
          <w:szCs w:val="22"/>
        </w:rPr>
        <w:t>，则</w:t>
      </w:r>
      <w:r w:rsidR="0038111F">
        <w:rPr>
          <w:rFonts w:ascii="Times New Roman" w:hAnsi="Times New Roman" w:cs="Times New Roman" w:hint="eastAsia"/>
          <w:kern w:val="2"/>
          <w:szCs w:val="22"/>
        </w:rPr>
        <w:t>称之为</w:t>
      </w:r>
      <w:r w:rsidR="000474BF" w:rsidRPr="00674BD1">
        <w:rPr>
          <w:rFonts w:ascii="Times New Roman" w:hAnsi="Times New Roman" w:cs="Times New Roman"/>
          <w:kern w:val="2"/>
          <w:szCs w:val="22"/>
        </w:rPr>
        <w:t>技能偏向性技术进步</w:t>
      </w:r>
      <w:r w:rsidR="00D073F4">
        <w:rPr>
          <w:rFonts w:ascii="Times New Roman" w:hAnsi="Times New Roman" w:cs="Times New Roman" w:hint="eastAsia"/>
          <w:kern w:val="2"/>
          <w:szCs w:val="22"/>
        </w:rPr>
        <w:t>。</w:t>
      </w:r>
      <w:r w:rsidR="003D4ADE">
        <w:rPr>
          <w:rFonts w:ascii="Times New Roman" w:hAnsi="Times New Roman" w:cs="Times New Roman" w:hint="eastAsia"/>
          <w:kern w:val="2"/>
          <w:szCs w:val="22"/>
        </w:rPr>
        <w:t>反之则为</w:t>
      </w:r>
      <w:r w:rsidR="00DA587E" w:rsidRPr="00674BD1">
        <w:rPr>
          <w:rFonts w:ascii="Times New Roman" w:hAnsi="Times New Roman" w:cs="Times New Roman"/>
          <w:kern w:val="2"/>
          <w:szCs w:val="22"/>
        </w:rPr>
        <w:t>技能替代性技术进步</w:t>
      </w:r>
      <w:r w:rsidR="00DA587E">
        <w:rPr>
          <w:rFonts w:ascii="Times New Roman" w:hAnsi="Times New Roman" w:cs="Times New Roman" w:hint="eastAsia"/>
          <w:kern w:val="2"/>
          <w:szCs w:val="22"/>
        </w:rPr>
        <w:t>，</w:t>
      </w:r>
      <w:r w:rsidR="00D33343">
        <w:rPr>
          <w:rFonts w:ascii="Times New Roman" w:hAnsi="Times New Roman" w:cs="Times New Roman" w:hint="eastAsia"/>
          <w:kern w:val="2"/>
          <w:szCs w:val="22"/>
        </w:rPr>
        <w:t>如</w:t>
      </w:r>
      <w:r w:rsidR="00046C50">
        <w:rPr>
          <w:rFonts w:ascii="Times New Roman" w:hAnsi="Times New Roman" w:cs="Times New Roman" w:hint="eastAsia"/>
          <w:kern w:val="2"/>
          <w:szCs w:val="22"/>
        </w:rPr>
        <w:t>高</w:t>
      </w:r>
      <w:r w:rsidR="00313086">
        <w:rPr>
          <w:rFonts w:ascii="Times New Roman" w:hAnsi="Times New Roman" w:cs="Times New Roman" w:hint="eastAsia"/>
          <w:kern w:val="2"/>
          <w:szCs w:val="22"/>
        </w:rPr>
        <w:t>精密信息技术产业就</w:t>
      </w:r>
      <w:r w:rsidR="007E6966">
        <w:rPr>
          <w:rFonts w:ascii="Times New Roman" w:hAnsi="Times New Roman" w:cs="Times New Roman" w:hint="eastAsia"/>
          <w:kern w:val="2"/>
          <w:szCs w:val="22"/>
        </w:rPr>
        <w:t>归属于</w:t>
      </w:r>
      <w:r w:rsidR="0035703D" w:rsidRPr="00674BD1">
        <w:rPr>
          <w:rFonts w:ascii="Times New Roman" w:hAnsi="Times New Roman" w:cs="Times New Roman"/>
          <w:kern w:val="2"/>
          <w:szCs w:val="22"/>
        </w:rPr>
        <w:t>技能偏向性技术进步，</w:t>
      </w:r>
      <w:r w:rsidR="00A4017B">
        <w:rPr>
          <w:rFonts w:ascii="Times New Roman" w:hAnsi="Times New Roman" w:cs="Times New Roman" w:hint="eastAsia"/>
          <w:kern w:val="2"/>
          <w:szCs w:val="22"/>
        </w:rPr>
        <w:t>而</w:t>
      </w:r>
      <w:r w:rsidR="006970BD">
        <w:rPr>
          <w:rFonts w:ascii="Times New Roman" w:hAnsi="Times New Roman" w:cs="Times New Roman" w:hint="eastAsia"/>
          <w:kern w:val="2"/>
          <w:szCs w:val="22"/>
        </w:rPr>
        <w:t>生产流水线</w:t>
      </w:r>
      <w:r w:rsidR="008406E6">
        <w:rPr>
          <w:rFonts w:ascii="Times New Roman" w:hAnsi="Times New Roman" w:cs="Times New Roman" w:hint="eastAsia"/>
          <w:kern w:val="2"/>
          <w:szCs w:val="22"/>
        </w:rPr>
        <w:t>的</w:t>
      </w:r>
      <w:r w:rsidR="00BA1755">
        <w:rPr>
          <w:rFonts w:ascii="Times New Roman" w:hAnsi="Times New Roman" w:cs="Times New Roman" w:hint="eastAsia"/>
          <w:kern w:val="2"/>
          <w:szCs w:val="22"/>
        </w:rPr>
        <w:t>使用</w:t>
      </w:r>
      <w:r w:rsidR="001217E0">
        <w:rPr>
          <w:rFonts w:ascii="Times New Roman" w:hAnsi="Times New Roman" w:cs="Times New Roman" w:hint="eastAsia"/>
          <w:kern w:val="2"/>
          <w:szCs w:val="22"/>
        </w:rPr>
        <w:t>则属于</w:t>
      </w:r>
      <w:r w:rsidR="001217E0" w:rsidRPr="00674BD1">
        <w:rPr>
          <w:rFonts w:ascii="Times New Roman" w:hAnsi="Times New Roman" w:cs="Times New Roman"/>
          <w:kern w:val="2"/>
          <w:szCs w:val="22"/>
        </w:rPr>
        <w:t>技能替代的技术进步</w:t>
      </w:r>
      <w:r w:rsidR="00FA5013">
        <w:rPr>
          <w:rFonts w:ascii="Times New Roman" w:hAnsi="Times New Roman" w:cs="Times New Roman" w:hint="eastAsia"/>
          <w:kern w:val="2"/>
          <w:szCs w:val="22"/>
        </w:rPr>
        <w:t>（</w:t>
      </w:r>
      <w:r w:rsidR="00F306F9">
        <w:rPr>
          <w:rFonts w:ascii="Times New Roman" w:hAnsi="Times New Roman" w:cs="Times New Roman"/>
          <w:kern w:val="2"/>
          <w:szCs w:val="22"/>
        </w:rPr>
        <w:t>随着生产</w:t>
      </w:r>
      <w:r w:rsidR="00FA5013" w:rsidRPr="00674BD1">
        <w:rPr>
          <w:rFonts w:ascii="Times New Roman" w:hAnsi="Times New Roman" w:cs="Times New Roman"/>
          <w:kern w:val="2"/>
          <w:szCs w:val="22"/>
        </w:rPr>
        <w:t>标准化</w:t>
      </w:r>
      <w:r w:rsidR="004B09B4">
        <w:rPr>
          <w:rFonts w:ascii="Times New Roman" w:hAnsi="Times New Roman" w:cs="Times New Roman" w:hint="eastAsia"/>
          <w:kern w:val="2"/>
          <w:szCs w:val="22"/>
        </w:rPr>
        <w:t>能力</w:t>
      </w:r>
      <w:r w:rsidR="00AC2E9C">
        <w:rPr>
          <w:rFonts w:ascii="Times New Roman" w:hAnsi="Times New Roman" w:cs="Times New Roman" w:hint="eastAsia"/>
          <w:kern w:val="2"/>
          <w:szCs w:val="22"/>
        </w:rPr>
        <w:t>的提升</w:t>
      </w:r>
      <w:r w:rsidR="00FA5013" w:rsidRPr="00674BD1">
        <w:rPr>
          <w:rFonts w:ascii="Times New Roman" w:hAnsi="Times New Roman" w:cs="Times New Roman"/>
          <w:kern w:val="2"/>
          <w:szCs w:val="22"/>
        </w:rPr>
        <w:t>，反而会降</w:t>
      </w:r>
      <w:r w:rsidR="006422E6">
        <w:rPr>
          <w:rFonts w:ascii="Times New Roman" w:hAnsi="Times New Roman" w:cs="Times New Roman" w:hint="eastAsia"/>
          <w:kern w:val="2"/>
          <w:szCs w:val="22"/>
        </w:rPr>
        <w:t>对</w:t>
      </w:r>
      <w:r w:rsidR="00FA5013" w:rsidRPr="00674BD1">
        <w:rPr>
          <w:rFonts w:ascii="Times New Roman" w:hAnsi="Times New Roman" w:cs="Times New Roman"/>
          <w:kern w:val="2"/>
          <w:szCs w:val="22"/>
        </w:rPr>
        <w:t>低技能</w:t>
      </w:r>
      <w:r w:rsidR="00250443">
        <w:rPr>
          <w:rFonts w:ascii="Times New Roman" w:hAnsi="Times New Roman" w:cs="Times New Roman" w:hint="eastAsia"/>
          <w:kern w:val="2"/>
          <w:szCs w:val="22"/>
        </w:rPr>
        <w:t>劳动力的</w:t>
      </w:r>
      <w:r w:rsidR="007652F9">
        <w:rPr>
          <w:rFonts w:ascii="Times New Roman" w:hAnsi="Times New Roman" w:cs="Times New Roman" w:hint="eastAsia"/>
          <w:kern w:val="2"/>
          <w:szCs w:val="22"/>
        </w:rPr>
        <w:t>需求</w:t>
      </w:r>
      <w:r w:rsidR="00FA5013" w:rsidRPr="00674BD1">
        <w:rPr>
          <w:rFonts w:ascii="Times New Roman" w:hAnsi="Times New Roman" w:cs="Times New Roman"/>
          <w:kern w:val="2"/>
          <w:szCs w:val="22"/>
        </w:rPr>
        <w:t>）。</w:t>
      </w:r>
      <w:r w:rsidR="00A84405" w:rsidRPr="00674BD1">
        <w:rPr>
          <w:rFonts w:ascii="Times New Roman" w:hAnsi="Times New Roman" w:cs="Times New Roman"/>
          <w:kern w:val="2"/>
          <w:szCs w:val="22"/>
        </w:rPr>
        <w:t>阿西莫格鲁（</w:t>
      </w:r>
      <w:r w:rsidR="00A84405" w:rsidRPr="00674BD1">
        <w:rPr>
          <w:rFonts w:ascii="Times New Roman" w:hAnsi="Times New Roman" w:cs="Times New Roman"/>
          <w:kern w:val="2"/>
          <w:szCs w:val="22"/>
        </w:rPr>
        <w:t>2007</w:t>
      </w:r>
      <w:r w:rsidR="00A84405" w:rsidRPr="00674BD1">
        <w:rPr>
          <w:rFonts w:ascii="Times New Roman" w:hAnsi="Times New Roman" w:cs="Times New Roman"/>
          <w:kern w:val="2"/>
          <w:szCs w:val="22"/>
        </w:rPr>
        <w:t>）</w:t>
      </w:r>
      <w:r w:rsidR="00251514">
        <w:rPr>
          <w:rFonts w:ascii="Times New Roman" w:hAnsi="Times New Roman" w:cs="Times New Roman" w:hint="eastAsia"/>
          <w:kern w:val="2"/>
          <w:szCs w:val="22"/>
        </w:rPr>
        <w:t>在已有研究的基础上</w:t>
      </w:r>
      <w:r w:rsidR="00830A8C">
        <w:rPr>
          <w:rFonts w:ascii="Times New Roman" w:hAnsi="Times New Roman" w:cs="Times New Roman" w:hint="eastAsia"/>
          <w:kern w:val="2"/>
          <w:szCs w:val="22"/>
        </w:rPr>
        <w:t>对</w:t>
      </w:r>
      <w:r w:rsidR="005F1FA0">
        <w:rPr>
          <w:rFonts w:ascii="Times New Roman" w:hAnsi="Times New Roman" w:cs="Times New Roman" w:hint="eastAsia"/>
          <w:kern w:val="2"/>
          <w:szCs w:val="22"/>
        </w:rPr>
        <w:t>技术偏向性进行了</w:t>
      </w:r>
      <w:r w:rsidR="004649BF">
        <w:rPr>
          <w:rFonts w:ascii="Times New Roman" w:hAnsi="Times New Roman" w:cs="Times New Roman" w:hint="eastAsia"/>
          <w:kern w:val="2"/>
          <w:szCs w:val="22"/>
        </w:rPr>
        <w:t>强弱性的</w:t>
      </w:r>
      <w:r w:rsidR="005F1FA0">
        <w:rPr>
          <w:rFonts w:ascii="Times New Roman" w:hAnsi="Times New Roman" w:cs="Times New Roman" w:hint="eastAsia"/>
          <w:kern w:val="2"/>
          <w:szCs w:val="22"/>
        </w:rPr>
        <w:t>深入</w:t>
      </w:r>
      <w:r w:rsidR="002A245E">
        <w:rPr>
          <w:rFonts w:ascii="Times New Roman" w:hAnsi="Times New Roman" w:cs="Times New Roman" w:hint="eastAsia"/>
          <w:kern w:val="2"/>
          <w:szCs w:val="22"/>
        </w:rPr>
        <w:t>解剖，并对</w:t>
      </w:r>
      <w:r w:rsidR="00F868E8">
        <w:rPr>
          <w:rFonts w:ascii="Times New Roman" w:hAnsi="Times New Roman" w:cs="Times New Roman" w:hint="eastAsia"/>
          <w:kern w:val="2"/>
          <w:szCs w:val="22"/>
        </w:rPr>
        <w:t>不同产品市场上的技术进步偏向性进行了</w:t>
      </w:r>
      <w:r w:rsidR="00FF025A">
        <w:rPr>
          <w:rFonts w:ascii="Times New Roman" w:hAnsi="Times New Roman" w:cs="Times New Roman" w:hint="eastAsia"/>
          <w:kern w:val="2"/>
          <w:szCs w:val="22"/>
        </w:rPr>
        <w:t>分析。</w:t>
      </w:r>
      <w:r w:rsidR="002326F7" w:rsidRPr="00674BD1">
        <w:rPr>
          <w:rFonts w:ascii="Times New Roman" w:hAnsi="Times New Roman" w:cs="Times New Roman"/>
          <w:kern w:val="2"/>
          <w:szCs w:val="22"/>
        </w:rPr>
        <w:t>阿西莫格鲁</w:t>
      </w:r>
      <w:r w:rsidR="00A56927" w:rsidRPr="00674BD1">
        <w:rPr>
          <w:rFonts w:ascii="Times New Roman" w:hAnsi="Times New Roman" w:cs="Times New Roman"/>
          <w:kern w:val="2"/>
          <w:szCs w:val="22"/>
        </w:rPr>
        <w:t>和奥特</w:t>
      </w:r>
      <w:r w:rsidR="002326F7" w:rsidRPr="00674BD1">
        <w:rPr>
          <w:rFonts w:ascii="Times New Roman" w:hAnsi="Times New Roman" w:cs="Times New Roman"/>
          <w:kern w:val="2"/>
          <w:szCs w:val="22"/>
        </w:rPr>
        <w:t>（</w:t>
      </w:r>
      <w:r w:rsidR="00A56927" w:rsidRPr="00674BD1">
        <w:rPr>
          <w:rFonts w:ascii="Times New Roman" w:hAnsi="Times New Roman" w:cs="Times New Roman"/>
          <w:kern w:val="2"/>
          <w:szCs w:val="22"/>
        </w:rPr>
        <w:t xml:space="preserve">Acemoglu </w:t>
      </w:r>
      <w:r w:rsidR="00A56927" w:rsidRPr="00674BD1">
        <w:rPr>
          <w:rFonts w:ascii="Times New Roman" w:hAnsi="Times New Roman" w:cs="Times New Roman"/>
          <w:kern w:val="2"/>
          <w:szCs w:val="22"/>
        </w:rPr>
        <w:t>和</w:t>
      </w:r>
      <w:r w:rsidR="00A56927" w:rsidRPr="00674BD1">
        <w:rPr>
          <w:rFonts w:ascii="Times New Roman" w:hAnsi="Times New Roman" w:cs="Times New Roman"/>
          <w:kern w:val="2"/>
          <w:szCs w:val="22"/>
        </w:rPr>
        <w:t xml:space="preserve"> Autor</w:t>
      </w:r>
      <w:r w:rsidR="00A56927" w:rsidRPr="00674BD1">
        <w:rPr>
          <w:rFonts w:ascii="Times New Roman" w:hAnsi="Times New Roman" w:cs="Times New Roman"/>
          <w:kern w:val="2"/>
          <w:szCs w:val="22"/>
        </w:rPr>
        <w:t>，</w:t>
      </w:r>
      <w:r w:rsidR="002326F7" w:rsidRPr="00674BD1">
        <w:rPr>
          <w:rFonts w:ascii="Times New Roman" w:hAnsi="Times New Roman" w:cs="Times New Roman"/>
          <w:kern w:val="2"/>
          <w:szCs w:val="22"/>
        </w:rPr>
        <w:t>2010</w:t>
      </w:r>
      <w:r w:rsidR="002326F7" w:rsidRPr="00674BD1">
        <w:rPr>
          <w:rFonts w:ascii="Times New Roman" w:hAnsi="Times New Roman" w:cs="Times New Roman"/>
          <w:kern w:val="2"/>
          <w:szCs w:val="22"/>
        </w:rPr>
        <w:t>）</w:t>
      </w:r>
      <w:r w:rsidR="00592E79" w:rsidRPr="00674BD1">
        <w:rPr>
          <w:rFonts w:ascii="Times New Roman" w:hAnsi="Times New Roman" w:cs="Times New Roman"/>
          <w:kern w:val="2"/>
          <w:szCs w:val="22"/>
        </w:rPr>
        <w:t>在前期研究</w:t>
      </w:r>
      <w:r w:rsidR="00FD68F8" w:rsidRPr="00674BD1">
        <w:rPr>
          <w:rFonts w:ascii="Times New Roman" w:hAnsi="Times New Roman" w:cs="Times New Roman"/>
          <w:kern w:val="2"/>
          <w:szCs w:val="22"/>
        </w:rPr>
        <w:t>的规范模型</w:t>
      </w:r>
      <w:r w:rsidR="00592E79" w:rsidRPr="00674BD1">
        <w:rPr>
          <w:rFonts w:ascii="Times New Roman" w:hAnsi="Times New Roman" w:cs="Times New Roman"/>
          <w:kern w:val="2"/>
          <w:szCs w:val="22"/>
        </w:rPr>
        <w:t>基础上，更进一步提出</w:t>
      </w:r>
      <w:r w:rsidR="00BF27CE" w:rsidRPr="00674BD1">
        <w:rPr>
          <w:rFonts w:ascii="Times New Roman" w:hAnsi="Times New Roman" w:cs="Times New Roman"/>
          <w:kern w:val="2"/>
          <w:szCs w:val="22"/>
        </w:rPr>
        <w:t>一个更加丰富的易于处理的框架来</w:t>
      </w:r>
      <w:r w:rsidR="00592E79" w:rsidRPr="00674BD1">
        <w:rPr>
          <w:rFonts w:ascii="Times New Roman" w:hAnsi="Times New Roman" w:cs="Times New Roman"/>
          <w:kern w:val="2"/>
          <w:szCs w:val="22"/>
        </w:rPr>
        <w:t>分析美国等先进经济体中劳动力的收入和就业分布变化是怎样</w:t>
      </w:r>
      <w:r w:rsidR="00BF27CE" w:rsidRPr="00674BD1">
        <w:rPr>
          <w:rFonts w:ascii="Times New Roman" w:hAnsi="Times New Roman" w:cs="Times New Roman"/>
          <w:kern w:val="2"/>
          <w:szCs w:val="22"/>
        </w:rPr>
        <w:t>受工人技能、工作任务、技术演进等影响</w:t>
      </w:r>
      <w:r w:rsidR="00C672EF" w:rsidRPr="00674BD1">
        <w:rPr>
          <w:rFonts w:ascii="Times New Roman" w:hAnsi="Times New Roman" w:cs="Times New Roman"/>
          <w:kern w:val="2"/>
          <w:szCs w:val="22"/>
        </w:rPr>
        <w:t>的。该研究构建了一个</w:t>
      </w:r>
      <w:r w:rsidR="00592E79" w:rsidRPr="00674BD1">
        <w:rPr>
          <w:rFonts w:ascii="Times New Roman" w:hAnsi="Times New Roman" w:cs="Times New Roman"/>
          <w:kern w:val="2"/>
          <w:szCs w:val="22"/>
        </w:rPr>
        <w:t>易于处理的基于任务的</w:t>
      </w:r>
      <w:r w:rsidR="0034185A" w:rsidRPr="00674BD1">
        <w:rPr>
          <w:rFonts w:ascii="Times New Roman" w:hAnsi="Times New Roman" w:cs="Times New Roman"/>
          <w:kern w:val="2"/>
          <w:szCs w:val="22"/>
        </w:rPr>
        <w:t>劳动力市场化</w:t>
      </w:r>
      <w:r w:rsidR="00592E79" w:rsidRPr="00674BD1">
        <w:rPr>
          <w:rFonts w:ascii="Times New Roman" w:hAnsi="Times New Roman" w:cs="Times New Roman"/>
          <w:kern w:val="2"/>
          <w:szCs w:val="22"/>
        </w:rPr>
        <w:t>模型，其中任务的技能分配是内生的，而技术变化可能涉及用机器代替先前由劳动执行的某些任务。</w:t>
      </w:r>
      <w:r w:rsidR="00C672EF" w:rsidRPr="00674BD1">
        <w:rPr>
          <w:rFonts w:ascii="Times New Roman" w:hAnsi="Times New Roman" w:cs="Times New Roman"/>
          <w:kern w:val="2"/>
          <w:szCs w:val="22"/>
        </w:rPr>
        <w:t>研究进一步考虑了</w:t>
      </w:r>
      <w:r w:rsidR="00592E79" w:rsidRPr="00674BD1">
        <w:rPr>
          <w:rFonts w:ascii="Times New Roman" w:hAnsi="Times New Roman" w:cs="Times New Roman"/>
          <w:kern w:val="2"/>
          <w:szCs w:val="22"/>
        </w:rPr>
        <w:t>如何在这个基于任务的环境中技术的发展可能被内生化</w:t>
      </w:r>
      <w:r w:rsidR="00C672EF" w:rsidRPr="00674BD1">
        <w:rPr>
          <w:rFonts w:ascii="Times New Roman" w:hAnsi="Times New Roman" w:cs="Times New Roman"/>
          <w:kern w:val="2"/>
          <w:szCs w:val="22"/>
        </w:rPr>
        <w:t>，同时</w:t>
      </w:r>
      <w:r w:rsidR="00592E79" w:rsidRPr="00674BD1">
        <w:rPr>
          <w:rFonts w:ascii="Times New Roman" w:hAnsi="Times New Roman" w:cs="Times New Roman"/>
          <w:kern w:val="2"/>
          <w:szCs w:val="22"/>
        </w:rPr>
        <w:t>展示了如何使用这样一个框架来解释近期的几个中心趋势，</w:t>
      </w:r>
      <w:r w:rsidR="006E49C3" w:rsidRPr="00674BD1">
        <w:rPr>
          <w:rFonts w:ascii="Times New Roman" w:hAnsi="Times New Roman" w:cs="Times New Roman"/>
          <w:kern w:val="2"/>
          <w:szCs w:val="22"/>
        </w:rPr>
        <w:t>为进</w:t>
      </w:r>
      <w:r w:rsidR="00B074AA" w:rsidRPr="00674BD1">
        <w:rPr>
          <w:rFonts w:ascii="Times New Roman" w:hAnsi="Times New Roman" w:cs="Times New Roman"/>
          <w:kern w:val="2"/>
          <w:szCs w:val="22"/>
        </w:rPr>
        <w:t>行下</w:t>
      </w:r>
      <w:r w:rsidR="006E49C3" w:rsidRPr="00674BD1">
        <w:rPr>
          <w:rFonts w:ascii="Times New Roman" w:hAnsi="Times New Roman" w:cs="Times New Roman"/>
          <w:kern w:val="2"/>
          <w:szCs w:val="22"/>
        </w:rPr>
        <w:t>一步</w:t>
      </w:r>
      <w:r w:rsidR="00B074AA" w:rsidRPr="00674BD1">
        <w:rPr>
          <w:rFonts w:ascii="Times New Roman" w:hAnsi="Times New Roman" w:cs="Times New Roman"/>
          <w:kern w:val="2"/>
          <w:szCs w:val="22"/>
        </w:rPr>
        <w:t>实证</w:t>
      </w:r>
      <w:r w:rsidR="00FE2877" w:rsidRPr="00674BD1">
        <w:rPr>
          <w:rFonts w:ascii="Times New Roman" w:hAnsi="Times New Roman" w:cs="Times New Roman"/>
          <w:kern w:val="2"/>
          <w:szCs w:val="22"/>
        </w:rPr>
        <w:t>研究提供了方向。</w:t>
      </w:r>
    </w:p>
    <w:p w14:paraId="058CBC2F" w14:textId="08009E0F" w:rsidR="001521BA" w:rsidRDefault="00281DCC" w:rsidP="00674BD1">
      <w:pPr>
        <w:spacing w:line="400" w:lineRule="exact"/>
        <w:ind w:firstLineChars="200" w:firstLine="480"/>
        <w:rPr>
          <w:rFonts w:ascii="Times New Roman" w:hAnsi="Times New Roman" w:cs="Times New Roman"/>
          <w:kern w:val="2"/>
          <w:szCs w:val="22"/>
        </w:rPr>
      </w:pPr>
      <w:r w:rsidRPr="00322393">
        <w:rPr>
          <w:rFonts w:ascii="Times New Roman" w:hAnsi="Times New Roman" w:cs="Times New Roman" w:hint="eastAsia"/>
          <w:kern w:val="2"/>
          <w:szCs w:val="22"/>
        </w:rPr>
        <w:t>中国学者</w:t>
      </w:r>
      <w:r w:rsidR="005D3BD1" w:rsidRPr="00322393">
        <w:rPr>
          <w:rFonts w:ascii="Times New Roman" w:hAnsi="Times New Roman" w:cs="Times New Roman" w:hint="eastAsia"/>
          <w:kern w:val="2"/>
          <w:szCs w:val="22"/>
        </w:rPr>
        <w:t>对劳动力成本的影响因素和</w:t>
      </w:r>
      <w:r w:rsidR="0056762B" w:rsidRPr="00322393">
        <w:rPr>
          <w:rFonts w:ascii="Times New Roman" w:hAnsi="Times New Roman" w:cs="Times New Roman" w:hint="eastAsia"/>
          <w:kern w:val="2"/>
          <w:szCs w:val="22"/>
        </w:rPr>
        <w:t>变化等，以及技能需求有一定的研究，得出较一致的结论</w:t>
      </w:r>
      <w:r w:rsidR="006232CD" w:rsidRPr="00322393">
        <w:rPr>
          <w:rFonts w:ascii="Times New Roman" w:hAnsi="Times New Roman" w:cs="Times New Roman" w:hint="eastAsia"/>
          <w:kern w:val="2"/>
          <w:szCs w:val="22"/>
        </w:rPr>
        <w:t>（</w:t>
      </w:r>
      <w:r w:rsidR="003C7858" w:rsidRPr="00322393">
        <w:rPr>
          <w:rFonts w:ascii="Times New Roman" w:hAnsi="Times New Roman" w:cs="Times New Roman"/>
          <w:kern w:val="2"/>
          <w:szCs w:val="22"/>
        </w:rPr>
        <w:t>曲玥</w:t>
      </w:r>
      <w:r w:rsidR="003C7858" w:rsidRPr="00322393">
        <w:rPr>
          <w:rFonts w:ascii="Times New Roman" w:hAnsi="Times New Roman" w:cs="Times New Roman" w:hint="eastAsia"/>
          <w:kern w:val="2"/>
          <w:szCs w:val="22"/>
        </w:rPr>
        <w:t>，</w:t>
      </w:r>
      <w:r w:rsidR="003C7858" w:rsidRPr="00322393">
        <w:rPr>
          <w:rFonts w:ascii="Times New Roman" w:hAnsi="Times New Roman" w:cs="Times New Roman" w:hint="eastAsia"/>
          <w:kern w:val="2"/>
          <w:szCs w:val="22"/>
        </w:rPr>
        <w:t>2017</w:t>
      </w:r>
      <w:r w:rsidR="003C7858" w:rsidRPr="00322393">
        <w:rPr>
          <w:rFonts w:ascii="Times New Roman" w:hAnsi="Times New Roman" w:cs="Times New Roman" w:hint="eastAsia"/>
          <w:kern w:val="2"/>
          <w:szCs w:val="22"/>
        </w:rPr>
        <w:t>；</w:t>
      </w:r>
      <w:r w:rsidR="006232CD" w:rsidRPr="00322393">
        <w:rPr>
          <w:rFonts w:ascii="Times New Roman" w:hAnsi="Times New Roman" w:cs="Times New Roman" w:hint="eastAsia"/>
          <w:kern w:val="2"/>
          <w:szCs w:val="22"/>
        </w:rPr>
        <w:t>陈彬，</w:t>
      </w:r>
      <w:r w:rsidR="006232CD" w:rsidRPr="00322393">
        <w:rPr>
          <w:rFonts w:ascii="Times New Roman" w:hAnsi="Times New Roman" w:cs="Times New Roman" w:hint="eastAsia"/>
          <w:kern w:val="2"/>
          <w:szCs w:val="22"/>
        </w:rPr>
        <w:t>2016</w:t>
      </w:r>
      <w:r w:rsidR="00287728" w:rsidRPr="00322393">
        <w:rPr>
          <w:rFonts w:ascii="Times New Roman" w:hAnsi="Times New Roman" w:cs="Times New Roman" w:hint="eastAsia"/>
          <w:kern w:val="2"/>
          <w:szCs w:val="22"/>
        </w:rPr>
        <w:t>；</w:t>
      </w:r>
      <w:r w:rsidR="00287728" w:rsidRPr="00322393">
        <w:rPr>
          <w:rFonts w:ascii="Times New Roman" w:hAnsi="Times New Roman" w:cs="Times New Roman"/>
          <w:kern w:val="2"/>
          <w:szCs w:val="22"/>
        </w:rPr>
        <w:t>魏浩</w:t>
      </w:r>
      <w:r w:rsidR="00287728" w:rsidRPr="00322393">
        <w:rPr>
          <w:rFonts w:ascii="Times New Roman" w:hAnsi="Times New Roman" w:cs="Times New Roman" w:hint="eastAsia"/>
          <w:kern w:val="2"/>
          <w:szCs w:val="22"/>
        </w:rPr>
        <w:t>等，</w:t>
      </w:r>
      <w:r w:rsidR="00287728" w:rsidRPr="00322393">
        <w:rPr>
          <w:rFonts w:ascii="Times New Roman" w:hAnsi="Times New Roman" w:cs="Times New Roman" w:hint="eastAsia"/>
          <w:kern w:val="2"/>
          <w:szCs w:val="22"/>
        </w:rPr>
        <w:t>2014</w:t>
      </w:r>
      <w:r w:rsidR="00287728" w:rsidRPr="00322393">
        <w:rPr>
          <w:rFonts w:ascii="Times New Roman" w:hAnsi="Times New Roman" w:cs="Times New Roman" w:hint="eastAsia"/>
          <w:kern w:val="2"/>
          <w:szCs w:val="22"/>
        </w:rPr>
        <w:t>；</w:t>
      </w:r>
      <w:r w:rsidR="0056210E" w:rsidRPr="00322393">
        <w:rPr>
          <w:rFonts w:ascii="Times New Roman" w:hAnsi="Times New Roman" w:cs="Times New Roman" w:hint="eastAsia"/>
          <w:kern w:val="2"/>
          <w:szCs w:val="22"/>
        </w:rPr>
        <w:t>）</w:t>
      </w:r>
      <w:r w:rsidR="0056762B" w:rsidRPr="00322393">
        <w:rPr>
          <w:rFonts w:ascii="Times New Roman" w:hAnsi="Times New Roman" w:cs="Times New Roman" w:hint="eastAsia"/>
          <w:kern w:val="2"/>
          <w:szCs w:val="22"/>
        </w:rPr>
        <w:t>。</w:t>
      </w:r>
      <w:r w:rsidR="00787F96" w:rsidRPr="00322393">
        <w:rPr>
          <w:rFonts w:ascii="Times New Roman" w:hAnsi="Times New Roman" w:cs="Times New Roman" w:hint="eastAsia"/>
          <w:kern w:val="2"/>
          <w:szCs w:val="22"/>
        </w:rPr>
        <w:t>董直庆等</w:t>
      </w:r>
      <w:r w:rsidR="009F78C8" w:rsidRPr="00322393">
        <w:rPr>
          <w:rFonts w:ascii="Times New Roman" w:hAnsi="Times New Roman" w:cs="Times New Roman" w:hint="eastAsia"/>
          <w:kern w:val="2"/>
          <w:szCs w:val="22"/>
        </w:rPr>
        <w:t>（</w:t>
      </w:r>
      <w:r w:rsidR="00787F96" w:rsidRPr="00322393">
        <w:rPr>
          <w:rFonts w:ascii="Times New Roman" w:hAnsi="Times New Roman" w:cs="Times New Roman" w:hint="eastAsia"/>
          <w:kern w:val="2"/>
          <w:szCs w:val="22"/>
        </w:rPr>
        <w:t>2011</w:t>
      </w:r>
      <w:r w:rsidR="009F78C8" w:rsidRPr="00322393">
        <w:rPr>
          <w:rFonts w:ascii="Times New Roman" w:hAnsi="Times New Roman" w:cs="Times New Roman" w:hint="eastAsia"/>
          <w:kern w:val="2"/>
          <w:szCs w:val="22"/>
        </w:rPr>
        <w:t>）</w:t>
      </w:r>
      <w:r w:rsidR="001521BA">
        <w:rPr>
          <w:rFonts w:ascii="Times New Roman" w:hAnsi="Times New Roman" w:cs="Times New Roman" w:hint="eastAsia"/>
          <w:kern w:val="2"/>
          <w:szCs w:val="22"/>
        </w:rPr>
        <w:t>依据内生经济增长模型对</w:t>
      </w:r>
      <w:r w:rsidR="007C223A">
        <w:rPr>
          <w:rFonts w:ascii="Times New Roman" w:hAnsi="Times New Roman" w:cs="Times New Roman" w:hint="eastAsia"/>
          <w:kern w:val="2"/>
          <w:szCs w:val="22"/>
        </w:rPr>
        <w:t>技能劳动力进行了区分，</w:t>
      </w:r>
      <w:r w:rsidR="004345AD">
        <w:rPr>
          <w:rFonts w:ascii="Times New Roman" w:hAnsi="Times New Roman" w:cs="Times New Roman" w:hint="eastAsia"/>
          <w:kern w:val="2"/>
          <w:szCs w:val="22"/>
        </w:rPr>
        <w:t>从技能</w:t>
      </w:r>
      <w:r w:rsidR="0025665E">
        <w:rPr>
          <w:rFonts w:ascii="Times New Roman" w:hAnsi="Times New Roman" w:cs="Times New Roman" w:hint="eastAsia"/>
          <w:kern w:val="2"/>
          <w:szCs w:val="22"/>
        </w:rPr>
        <w:t>偏向性角度</w:t>
      </w:r>
      <w:r w:rsidR="001970A2">
        <w:rPr>
          <w:rFonts w:ascii="Times New Roman" w:hAnsi="Times New Roman" w:cs="Times New Roman" w:hint="eastAsia"/>
          <w:kern w:val="2"/>
          <w:szCs w:val="22"/>
        </w:rPr>
        <w:t>对</w:t>
      </w:r>
      <w:r w:rsidR="00160F45">
        <w:rPr>
          <w:rFonts w:ascii="Times New Roman" w:hAnsi="Times New Roman" w:cs="Times New Roman" w:hint="eastAsia"/>
          <w:kern w:val="2"/>
          <w:szCs w:val="22"/>
        </w:rPr>
        <w:t>技术进步、技能溢价以及技能需求增长之间的关系</w:t>
      </w:r>
      <w:r w:rsidR="002D405D">
        <w:rPr>
          <w:rFonts w:ascii="Times New Roman" w:hAnsi="Times New Roman" w:cs="Times New Roman" w:hint="eastAsia"/>
          <w:kern w:val="2"/>
          <w:szCs w:val="22"/>
        </w:rPr>
        <w:t>进行了考量</w:t>
      </w:r>
      <w:r w:rsidR="00160F45">
        <w:rPr>
          <w:rFonts w:ascii="Times New Roman" w:hAnsi="Times New Roman" w:cs="Times New Roman" w:hint="eastAsia"/>
          <w:kern w:val="2"/>
          <w:szCs w:val="22"/>
        </w:rPr>
        <w:t>。</w:t>
      </w:r>
    </w:p>
    <w:p w14:paraId="4B7AAC62" w14:textId="2569E8B9" w:rsidR="006C4E3B" w:rsidRPr="00707DED" w:rsidRDefault="006C4E3B" w:rsidP="00674BD1">
      <w:pPr>
        <w:pStyle w:val="2"/>
        <w:widowControl w:val="0"/>
        <w:spacing w:line="400" w:lineRule="exact"/>
        <w:jc w:val="both"/>
        <w:rPr>
          <w:rFonts w:ascii="Times New Roman" w:eastAsia="宋体" w:hAnsi="Times New Roman" w:cs="Times New Roman"/>
          <w:b w:val="0"/>
          <w:bCs w:val="0"/>
          <w:kern w:val="2"/>
          <w:sz w:val="36"/>
          <w:szCs w:val="28"/>
        </w:rPr>
      </w:pPr>
      <w:bookmarkStart w:id="19" w:name="_Toc511942274"/>
      <w:r w:rsidRPr="00707DED">
        <w:rPr>
          <w:rFonts w:ascii="Times New Roman" w:eastAsia="宋体" w:hAnsi="Times New Roman" w:cs="Times New Roman"/>
          <w:b w:val="0"/>
          <w:bCs w:val="0"/>
          <w:kern w:val="2"/>
          <w:sz w:val="36"/>
          <w:szCs w:val="28"/>
        </w:rPr>
        <w:lastRenderedPageBreak/>
        <w:t xml:space="preserve">2.2 </w:t>
      </w:r>
      <w:r w:rsidR="00DF0268" w:rsidRPr="00707DED">
        <w:rPr>
          <w:rFonts w:ascii="Times New Roman" w:eastAsia="宋体" w:hAnsi="Times New Roman" w:cs="Times New Roman" w:hint="eastAsia"/>
          <w:b w:val="0"/>
          <w:bCs w:val="0"/>
          <w:kern w:val="2"/>
          <w:sz w:val="36"/>
          <w:szCs w:val="28"/>
        </w:rPr>
        <w:t>技术进步</w:t>
      </w:r>
      <w:r w:rsidR="00AF60EB" w:rsidRPr="00707DED">
        <w:rPr>
          <w:rFonts w:ascii="Times New Roman" w:eastAsia="宋体" w:hAnsi="Times New Roman" w:cs="Times New Roman" w:hint="eastAsia"/>
          <w:b w:val="0"/>
          <w:bCs w:val="0"/>
          <w:kern w:val="2"/>
          <w:sz w:val="36"/>
          <w:szCs w:val="28"/>
        </w:rPr>
        <w:t>与技能需求</w:t>
      </w:r>
      <w:r w:rsidR="00100B75" w:rsidRPr="00707DED">
        <w:rPr>
          <w:rFonts w:ascii="Times New Roman" w:eastAsia="宋体" w:hAnsi="Times New Roman" w:cs="Times New Roman" w:hint="eastAsia"/>
          <w:b w:val="0"/>
          <w:bCs w:val="0"/>
          <w:kern w:val="2"/>
          <w:sz w:val="36"/>
          <w:szCs w:val="28"/>
        </w:rPr>
        <w:t>相关</w:t>
      </w:r>
      <w:r w:rsidRPr="00707DED">
        <w:rPr>
          <w:rFonts w:ascii="Times New Roman" w:eastAsia="宋体" w:hAnsi="Times New Roman" w:cs="Times New Roman"/>
          <w:b w:val="0"/>
          <w:bCs w:val="0"/>
          <w:kern w:val="2"/>
          <w:sz w:val="36"/>
          <w:szCs w:val="28"/>
        </w:rPr>
        <w:t>实证研究</w:t>
      </w:r>
      <w:bookmarkEnd w:id="19"/>
    </w:p>
    <w:p w14:paraId="262754A0" w14:textId="018A3343" w:rsidR="00D36540" w:rsidRPr="004C501B" w:rsidRDefault="0091252B" w:rsidP="002119C1">
      <w:pPr>
        <w:spacing w:line="400" w:lineRule="exact"/>
        <w:ind w:firstLineChars="200" w:firstLine="480"/>
        <w:rPr>
          <w:rFonts w:ascii="Times New Roman" w:hAnsi="Times New Roman" w:cs="Times New Roman"/>
          <w:kern w:val="2"/>
          <w:szCs w:val="22"/>
        </w:rPr>
      </w:pPr>
      <w:r w:rsidRPr="0091252B">
        <w:rPr>
          <w:rFonts w:ascii="Times New Roman" w:hAnsi="Times New Roman" w:cs="Times New Roman"/>
          <w:kern w:val="2"/>
          <w:szCs w:val="22"/>
        </w:rPr>
        <w:t>伴随着</w:t>
      </w:r>
      <w:r>
        <w:rPr>
          <w:rFonts w:ascii="Times New Roman" w:hAnsi="Times New Roman" w:cs="Times New Roman" w:hint="eastAsia"/>
          <w:kern w:val="2"/>
          <w:szCs w:val="22"/>
        </w:rPr>
        <w:t>劳动力成本</w:t>
      </w:r>
      <w:r w:rsidRPr="0091252B">
        <w:rPr>
          <w:rFonts w:ascii="Times New Roman" w:hAnsi="Times New Roman" w:cs="Times New Roman"/>
          <w:kern w:val="2"/>
          <w:szCs w:val="22"/>
        </w:rPr>
        <w:t>上涨</w:t>
      </w:r>
      <w:r w:rsidR="00AF782F">
        <w:rPr>
          <w:rFonts w:ascii="Times New Roman" w:hAnsi="Times New Roman" w:cs="Times New Roman" w:hint="eastAsia"/>
          <w:kern w:val="2"/>
          <w:szCs w:val="22"/>
        </w:rPr>
        <w:t>，</w:t>
      </w:r>
      <w:r w:rsidRPr="0091252B">
        <w:rPr>
          <w:rFonts w:ascii="Times New Roman" w:hAnsi="Times New Roman" w:cs="Times New Roman"/>
          <w:kern w:val="2"/>
          <w:szCs w:val="22"/>
        </w:rPr>
        <w:t>企业</w:t>
      </w:r>
      <w:r w:rsidR="00AF782F">
        <w:rPr>
          <w:rFonts w:ascii="Times New Roman" w:hAnsi="Times New Roman" w:cs="Times New Roman" w:hint="eastAsia"/>
          <w:kern w:val="2"/>
          <w:szCs w:val="22"/>
        </w:rPr>
        <w:t>将</w:t>
      </w:r>
      <w:r w:rsidRPr="0091252B">
        <w:rPr>
          <w:rFonts w:ascii="Times New Roman" w:hAnsi="Times New Roman" w:cs="Times New Roman"/>
          <w:kern w:val="2"/>
          <w:szCs w:val="22"/>
        </w:rPr>
        <w:t>面临</w:t>
      </w:r>
      <w:r w:rsidR="00AF782F">
        <w:rPr>
          <w:rFonts w:ascii="Times New Roman" w:hAnsi="Times New Roman" w:cs="Times New Roman" w:hint="eastAsia"/>
          <w:kern w:val="2"/>
          <w:szCs w:val="22"/>
        </w:rPr>
        <w:t>怎样的</w:t>
      </w:r>
      <w:r w:rsidR="00806432">
        <w:rPr>
          <w:rFonts w:ascii="Times New Roman" w:hAnsi="Times New Roman" w:cs="Times New Roman" w:hint="eastAsia"/>
          <w:kern w:val="2"/>
          <w:szCs w:val="22"/>
        </w:rPr>
        <w:t>状况</w:t>
      </w:r>
      <w:r w:rsidR="003F2B83">
        <w:rPr>
          <w:rFonts w:ascii="Times New Roman" w:hAnsi="Times New Roman" w:cs="Times New Roman" w:hint="eastAsia"/>
          <w:kern w:val="2"/>
          <w:szCs w:val="22"/>
        </w:rPr>
        <w:t>？</w:t>
      </w:r>
      <w:r w:rsidR="00F76B5D">
        <w:rPr>
          <w:rFonts w:ascii="Times New Roman" w:hAnsi="Times New Roman" w:cs="Times New Roman" w:hint="eastAsia"/>
          <w:kern w:val="2"/>
          <w:szCs w:val="22"/>
        </w:rPr>
        <w:t>作为企业市场竞争力的代表，</w:t>
      </w:r>
      <w:r w:rsidR="00004116">
        <w:rPr>
          <w:rFonts w:ascii="Times New Roman" w:hAnsi="Times New Roman" w:cs="Times New Roman" w:hint="eastAsia"/>
          <w:kern w:val="2"/>
          <w:szCs w:val="22"/>
        </w:rPr>
        <w:t>企业</w:t>
      </w:r>
      <w:r w:rsidR="00DE0B27">
        <w:rPr>
          <w:rFonts w:ascii="Times New Roman" w:hAnsi="Times New Roman" w:cs="Times New Roman" w:hint="eastAsia"/>
          <w:kern w:val="2"/>
          <w:szCs w:val="22"/>
        </w:rPr>
        <w:t>生产率</w:t>
      </w:r>
      <w:r w:rsidR="00423219">
        <w:rPr>
          <w:rFonts w:ascii="Times New Roman" w:hAnsi="Times New Roman" w:cs="Times New Roman" w:hint="eastAsia"/>
          <w:kern w:val="2"/>
          <w:szCs w:val="22"/>
        </w:rPr>
        <w:t>又会有怎样的</w:t>
      </w:r>
      <w:r w:rsidR="00DB0AAC">
        <w:rPr>
          <w:rFonts w:ascii="Times New Roman" w:hAnsi="Times New Roman" w:cs="Times New Roman" w:hint="eastAsia"/>
          <w:kern w:val="2"/>
          <w:szCs w:val="22"/>
        </w:rPr>
        <w:t>影响</w:t>
      </w:r>
      <w:r w:rsidR="00D16DA6">
        <w:rPr>
          <w:rFonts w:ascii="Times New Roman" w:hAnsi="Times New Roman" w:cs="Times New Roman" w:hint="eastAsia"/>
          <w:kern w:val="2"/>
          <w:szCs w:val="22"/>
        </w:rPr>
        <w:t>？</w:t>
      </w:r>
      <w:r w:rsidR="00543667">
        <w:rPr>
          <w:rFonts w:ascii="Times New Roman" w:hAnsi="Times New Roman" w:cs="Times New Roman" w:hint="eastAsia"/>
          <w:kern w:val="2"/>
          <w:szCs w:val="22"/>
        </w:rPr>
        <w:t>无论是</w:t>
      </w:r>
      <w:r w:rsidR="00DF0A7A">
        <w:rPr>
          <w:rFonts w:ascii="Times New Roman" w:hAnsi="Times New Roman" w:cs="Times New Roman" w:hint="eastAsia"/>
          <w:kern w:val="2"/>
          <w:szCs w:val="22"/>
        </w:rPr>
        <w:t>使用</w:t>
      </w:r>
      <w:r w:rsidR="00543667">
        <w:rPr>
          <w:rFonts w:ascii="Times New Roman" w:hAnsi="Times New Roman" w:cs="Times New Roman" w:hint="eastAsia"/>
          <w:kern w:val="2"/>
          <w:szCs w:val="22"/>
        </w:rPr>
        <w:t>宏观数据还是微观企业数据，</w:t>
      </w:r>
      <w:r w:rsidR="009E34FD">
        <w:rPr>
          <w:rFonts w:ascii="Times New Roman" w:hAnsi="Times New Roman" w:cs="Times New Roman" w:hint="eastAsia"/>
          <w:kern w:val="2"/>
          <w:szCs w:val="22"/>
        </w:rPr>
        <w:t>中国学者</w:t>
      </w:r>
      <w:r w:rsidR="00156B49">
        <w:rPr>
          <w:rFonts w:ascii="Times New Roman" w:hAnsi="Times New Roman" w:cs="Times New Roman" w:hint="eastAsia"/>
          <w:kern w:val="2"/>
          <w:szCs w:val="22"/>
        </w:rPr>
        <w:t>都对</w:t>
      </w:r>
      <w:r w:rsidR="004C501B">
        <w:rPr>
          <w:rFonts w:ascii="Times New Roman" w:hAnsi="Times New Roman" w:cs="Times New Roman" w:hint="eastAsia"/>
          <w:kern w:val="2"/>
          <w:szCs w:val="22"/>
        </w:rPr>
        <w:t>劳动力成本</w:t>
      </w:r>
      <w:r w:rsidR="00BB5A1D">
        <w:rPr>
          <w:rFonts w:ascii="Times New Roman" w:hAnsi="Times New Roman" w:cs="Times New Roman" w:hint="eastAsia"/>
          <w:kern w:val="2"/>
          <w:szCs w:val="22"/>
        </w:rPr>
        <w:t>上升</w:t>
      </w:r>
      <w:r w:rsidR="008C1903">
        <w:rPr>
          <w:rFonts w:ascii="Times New Roman" w:hAnsi="Times New Roman" w:cs="Times New Roman" w:hint="eastAsia"/>
          <w:kern w:val="2"/>
          <w:szCs w:val="22"/>
        </w:rPr>
        <w:t>对</w:t>
      </w:r>
      <w:r w:rsidR="002119C1">
        <w:rPr>
          <w:rFonts w:ascii="Times New Roman" w:hAnsi="Times New Roman" w:cs="Times New Roman" w:hint="eastAsia"/>
          <w:kern w:val="2"/>
          <w:szCs w:val="22"/>
        </w:rPr>
        <w:t>于</w:t>
      </w:r>
      <w:r w:rsidR="00CB29EB">
        <w:rPr>
          <w:rFonts w:ascii="Times New Roman" w:hAnsi="Times New Roman" w:cs="Times New Roman" w:hint="eastAsia"/>
          <w:kern w:val="2"/>
          <w:szCs w:val="22"/>
        </w:rPr>
        <w:t>生产率</w:t>
      </w:r>
      <w:r w:rsidR="0060451A">
        <w:rPr>
          <w:rFonts w:ascii="Times New Roman" w:hAnsi="Times New Roman" w:cs="Times New Roman" w:hint="eastAsia"/>
          <w:kern w:val="2"/>
          <w:szCs w:val="22"/>
        </w:rPr>
        <w:t>以及企业转型升级</w:t>
      </w:r>
      <w:r w:rsidR="00CB29EB">
        <w:rPr>
          <w:rFonts w:ascii="Times New Roman" w:hAnsi="Times New Roman" w:cs="Times New Roman" w:hint="eastAsia"/>
          <w:kern w:val="2"/>
          <w:szCs w:val="22"/>
        </w:rPr>
        <w:t>的影响有一定的研究结论。</w:t>
      </w:r>
      <w:r w:rsidR="00087FE1">
        <w:rPr>
          <w:rFonts w:ascii="Times New Roman" w:hAnsi="Times New Roman" w:cs="Times New Roman" w:hint="eastAsia"/>
          <w:kern w:val="2"/>
          <w:szCs w:val="22"/>
        </w:rPr>
        <w:t>普遍的</w:t>
      </w:r>
      <w:r w:rsidR="00C14303">
        <w:rPr>
          <w:rFonts w:ascii="Times New Roman" w:hAnsi="Times New Roman" w:cs="Times New Roman" w:hint="eastAsia"/>
          <w:kern w:val="2"/>
          <w:szCs w:val="22"/>
        </w:rPr>
        <w:t>研究</w:t>
      </w:r>
      <w:r w:rsidR="00044F54">
        <w:rPr>
          <w:rFonts w:ascii="Times New Roman" w:hAnsi="Times New Roman" w:cs="Times New Roman" w:hint="eastAsia"/>
          <w:kern w:val="2"/>
          <w:szCs w:val="22"/>
        </w:rPr>
        <w:t>认为，</w:t>
      </w:r>
      <w:r w:rsidR="0013623B">
        <w:rPr>
          <w:rFonts w:ascii="Times New Roman" w:hAnsi="Times New Roman" w:cs="Times New Roman" w:hint="eastAsia"/>
          <w:kern w:val="2"/>
          <w:szCs w:val="22"/>
        </w:rPr>
        <w:t>劳动力成本上涨</w:t>
      </w:r>
      <w:r w:rsidR="00087FE1">
        <w:rPr>
          <w:rFonts w:ascii="Times New Roman" w:hAnsi="Times New Roman" w:cs="Times New Roman" w:hint="eastAsia"/>
          <w:kern w:val="2"/>
          <w:szCs w:val="22"/>
        </w:rPr>
        <w:t>通过技术进步和人力资本积累等途径可以有效</w:t>
      </w:r>
      <w:r w:rsidR="00434213">
        <w:rPr>
          <w:rFonts w:ascii="Times New Roman" w:hAnsi="Times New Roman" w:cs="Times New Roman" w:hint="eastAsia"/>
          <w:kern w:val="2"/>
          <w:szCs w:val="22"/>
        </w:rPr>
        <w:t>提高生产率</w:t>
      </w:r>
      <w:r w:rsidR="008675E8">
        <w:rPr>
          <w:rFonts w:ascii="Times New Roman" w:hAnsi="Times New Roman" w:cs="Times New Roman" w:hint="eastAsia"/>
          <w:kern w:val="2"/>
          <w:szCs w:val="22"/>
        </w:rPr>
        <w:t>，进而促进企业</w:t>
      </w:r>
      <w:r w:rsidR="00CC6D9A">
        <w:rPr>
          <w:rFonts w:ascii="Times New Roman" w:hAnsi="Times New Roman" w:cs="Times New Roman" w:hint="eastAsia"/>
          <w:kern w:val="2"/>
          <w:szCs w:val="22"/>
        </w:rPr>
        <w:t>转型升级</w:t>
      </w:r>
      <w:r w:rsidR="00134190">
        <w:rPr>
          <w:rFonts w:ascii="Times New Roman" w:hAnsi="Times New Roman" w:cs="Times New Roman" w:hint="eastAsia"/>
          <w:kern w:val="2"/>
          <w:szCs w:val="22"/>
        </w:rPr>
        <w:t>（</w:t>
      </w:r>
      <w:r w:rsidR="00691206" w:rsidRPr="004E12C4">
        <w:rPr>
          <w:rFonts w:ascii="Times New Roman" w:hAnsi="Times New Roman" w:cs="Times New Roman"/>
          <w:kern w:val="2"/>
          <w:szCs w:val="22"/>
        </w:rPr>
        <w:t>肖尧</w:t>
      </w:r>
      <w:r w:rsidR="00691206" w:rsidRPr="004E12C4">
        <w:rPr>
          <w:rFonts w:ascii="Times New Roman" w:hAnsi="Times New Roman" w:cs="Times New Roman" w:hint="eastAsia"/>
          <w:kern w:val="2"/>
          <w:szCs w:val="22"/>
        </w:rPr>
        <w:t>等，</w:t>
      </w:r>
      <w:r w:rsidR="00691206" w:rsidRPr="004E12C4">
        <w:rPr>
          <w:rFonts w:ascii="Times New Roman" w:hAnsi="Times New Roman" w:cs="Times New Roman" w:hint="eastAsia"/>
          <w:kern w:val="2"/>
          <w:szCs w:val="22"/>
        </w:rPr>
        <w:t>2017</w:t>
      </w:r>
      <w:r w:rsidR="00691206" w:rsidRPr="004E12C4">
        <w:rPr>
          <w:rFonts w:ascii="Times New Roman" w:hAnsi="Times New Roman" w:cs="Times New Roman" w:hint="eastAsia"/>
          <w:kern w:val="2"/>
          <w:szCs w:val="22"/>
        </w:rPr>
        <w:t>；</w:t>
      </w:r>
      <w:r w:rsidR="00503D84" w:rsidRPr="004E12C4">
        <w:rPr>
          <w:rFonts w:ascii="Times New Roman" w:hAnsi="Times New Roman" w:cs="Times New Roman"/>
          <w:kern w:val="2"/>
          <w:szCs w:val="22"/>
        </w:rPr>
        <w:t>朱克朋</w:t>
      </w:r>
      <w:r w:rsidR="00503D84" w:rsidRPr="004E12C4">
        <w:rPr>
          <w:rFonts w:ascii="Times New Roman" w:hAnsi="Times New Roman" w:cs="Times New Roman" w:hint="eastAsia"/>
          <w:kern w:val="2"/>
          <w:szCs w:val="22"/>
        </w:rPr>
        <w:t>等，</w:t>
      </w:r>
      <w:r w:rsidR="00503D84" w:rsidRPr="004E12C4">
        <w:rPr>
          <w:rFonts w:ascii="Times New Roman" w:hAnsi="Times New Roman" w:cs="Times New Roman" w:hint="eastAsia"/>
          <w:kern w:val="2"/>
          <w:szCs w:val="22"/>
        </w:rPr>
        <w:t>2017</w:t>
      </w:r>
      <w:r w:rsidR="00503D84" w:rsidRPr="004E12C4">
        <w:rPr>
          <w:rFonts w:ascii="Times New Roman" w:hAnsi="Times New Roman" w:cs="Times New Roman" w:hint="eastAsia"/>
          <w:kern w:val="2"/>
          <w:szCs w:val="22"/>
        </w:rPr>
        <w:t>；</w:t>
      </w:r>
      <w:r w:rsidR="00387A53" w:rsidRPr="004E12C4">
        <w:rPr>
          <w:rFonts w:ascii="Times New Roman" w:hAnsi="Times New Roman" w:cs="Times New Roman"/>
          <w:kern w:val="2"/>
          <w:szCs w:val="22"/>
        </w:rPr>
        <w:t>席建成</w:t>
      </w:r>
      <w:r w:rsidR="00387A53" w:rsidRPr="004E12C4">
        <w:rPr>
          <w:rFonts w:ascii="Times New Roman" w:hAnsi="Times New Roman" w:cs="Times New Roman" w:hint="eastAsia"/>
          <w:kern w:val="2"/>
          <w:szCs w:val="22"/>
        </w:rPr>
        <w:t>等，</w:t>
      </w:r>
      <w:r w:rsidR="00387A53" w:rsidRPr="004E12C4">
        <w:rPr>
          <w:rFonts w:ascii="Times New Roman" w:hAnsi="Times New Roman" w:cs="Times New Roman" w:hint="eastAsia"/>
          <w:kern w:val="2"/>
          <w:szCs w:val="22"/>
        </w:rPr>
        <w:t>2017</w:t>
      </w:r>
      <w:r w:rsidR="00387A53" w:rsidRPr="004E12C4">
        <w:rPr>
          <w:rFonts w:ascii="Times New Roman" w:hAnsi="Times New Roman" w:cs="Times New Roman" w:hint="eastAsia"/>
          <w:kern w:val="2"/>
          <w:szCs w:val="22"/>
        </w:rPr>
        <w:t>；</w:t>
      </w:r>
      <w:r w:rsidR="00134190">
        <w:rPr>
          <w:rFonts w:ascii="Times New Roman" w:hAnsi="Times New Roman" w:cs="Times New Roman" w:hint="eastAsia"/>
          <w:kern w:val="2"/>
          <w:szCs w:val="22"/>
        </w:rPr>
        <w:t>程晨等，</w:t>
      </w:r>
      <w:r w:rsidR="00134190">
        <w:rPr>
          <w:rFonts w:ascii="Times New Roman" w:hAnsi="Times New Roman" w:cs="Times New Roman" w:hint="eastAsia"/>
          <w:kern w:val="2"/>
          <w:szCs w:val="22"/>
        </w:rPr>
        <w:t>2016</w:t>
      </w:r>
      <w:r w:rsidR="00134190">
        <w:rPr>
          <w:rFonts w:ascii="Times New Roman" w:hAnsi="Times New Roman" w:cs="Times New Roman" w:hint="eastAsia"/>
          <w:kern w:val="2"/>
          <w:szCs w:val="22"/>
        </w:rPr>
        <w:t>；</w:t>
      </w:r>
      <w:r w:rsidR="004F6755">
        <w:rPr>
          <w:rFonts w:ascii="Times New Roman" w:hAnsi="Times New Roman" w:cs="Times New Roman" w:hint="eastAsia"/>
          <w:kern w:val="2"/>
          <w:szCs w:val="22"/>
        </w:rPr>
        <w:t>程晨等，</w:t>
      </w:r>
      <w:r w:rsidR="004F6755">
        <w:rPr>
          <w:rFonts w:ascii="Times New Roman" w:hAnsi="Times New Roman" w:cs="Times New Roman" w:hint="eastAsia"/>
          <w:kern w:val="2"/>
          <w:szCs w:val="22"/>
        </w:rPr>
        <w:t>2016</w:t>
      </w:r>
      <w:r w:rsidR="004F6755">
        <w:rPr>
          <w:rFonts w:ascii="Times New Roman" w:hAnsi="Times New Roman" w:cs="Times New Roman" w:hint="eastAsia"/>
          <w:kern w:val="2"/>
          <w:szCs w:val="22"/>
        </w:rPr>
        <w:t>；</w:t>
      </w:r>
      <w:r w:rsidR="003510A6" w:rsidRPr="004E12C4">
        <w:rPr>
          <w:rFonts w:ascii="Times New Roman" w:hAnsi="Times New Roman" w:cs="Times New Roman"/>
          <w:kern w:val="2"/>
          <w:szCs w:val="22"/>
        </w:rPr>
        <w:t>曲玥</w:t>
      </w:r>
      <w:r w:rsidR="003510A6" w:rsidRPr="004E12C4">
        <w:rPr>
          <w:rFonts w:ascii="Times New Roman" w:hAnsi="Times New Roman" w:cs="Times New Roman" w:hint="eastAsia"/>
          <w:kern w:val="2"/>
          <w:szCs w:val="22"/>
        </w:rPr>
        <w:t>，</w:t>
      </w:r>
      <w:r w:rsidR="003510A6" w:rsidRPr="004E12C4">
        <w:rPr>
          <w:rFonts w:ascii="Times New Roman" w:hAnsi="Times New Roman" w:cs="Times New Roman" w:hint="eastAsia"/>
          <w:kern w:val="2"/>
          <w:szCs w:val="22"/>
        </w:rPr>
        <w:t>2016</w:t>
      </w:r>
      <w:r w:rsidR="003510A6" w:rsidRPr="004E12C4">
        <w:rPr>
          <w:rFonts w:ascii="Times New Roman" w:hAnsi="Times New Roman" w:cs="Times New Roman" w:hint="eastAsia"/>
          <w:kern w:val="2"/>
          <w:szCs w:val="22"/>
        </w:rPr>
        <w:t>；</w:t>
      </w:r>
      <w:r w:rsidR="00B71230" w:rsidRPr="004E12C4">
        <w:rPr>
          <w:rFonts w:ascii="Times New Roman" w:hAnsi="Times New Roman" w:cs="Times New Roman"/>
          <w:kern w:val="2"/>
          <w:szCs w:val="22"/>
        </w:rPr>
        <w:t>李雅楠</w:t>
      </w:r>
      <w:r w:rsidR="00B71230" w:rsidRPr="004E12C4">
        <w:rPr>
          <w:rFonts w:ascii="Times New Roman" w:hAnsi="Times New Roman" w:cs="Times New Roman" w:hint="eastAsia"/>
          <w:kern w:val="2"/>
          <w:szCs w:val="22"/>
        </w:rPr>
        <w:t>等，</w:t>
      </w:r>
      <w:r w:rsidR="00B71230" w:rsidRPr="004E12C4">
        <w:rPr>
          <w:rFonts w:ascii="Times New Roman" w:hAnsi="Times New Roman" w:cs="Times New Roman" w:hint="eastAsia"/>
          <w:kern w:val="2"/>
          <w:szCs w:val="22"/>
        </w:rPr>
        <w:t>2015</w:t>
      </w:r>
      <w:r w:rsidR="00B71230" w:rsidRPr="004E12C4">
        <w:rPr>
          <w:rFonts w:ascii="Times New Roman" w:hAnsi="Times New Roman" w:cs="Times New Roman" w:hint="eastAsia"/>
          <w:kern w:val="2"/>
          <w:szCs w:val="22"/>
        </w:rPr>
        <w:t>；</w:t>
      </w:r>
      <w:r w:rsidR="00696BC9">
        <w:rPr>
          <w:rFonts w:ascii="Times New Roman" w:hAnsi="Times New Roman" w:cs="Times New Roman" w:hint="eastAsia"/>
          <w:kern w:val="2"/>
          <w:szCs w:val="22"/>
        </w:rPr>
        <w:t>阳立高等，</w:t>
      </w:r>
      <w:r w:rsidR="00696BC9">
        <w:rPr>
          <w:rFonts w:ascii="Times New Roman" w:hAnsi="Times New Roman" w:cs="Times New Roman" w:hint="eastAsia"/>
          <w:kern w:val="2"/>
          <w:szCs w:val="22"/>
        </w:rPr>
        <w:t>2014</w:t>
      </w:r>
      <w:r w:rsidR="00696BC9">
        <w:rPr>
          <w:rFonts w:ascii="Times New Roman" w:hAnsi="Times New Roman" w:cs="Times New Roman" w:hint="eastAsia"/>
          <w:kern w:val="2"/>
          <w:szCs w:val="22"/>
        </w:rPr>
        <w:t>；</w:t>
      </w:r>
      <w:r w:rsidR="00FE5524" w:rsidRPr="004E12C4">
        <w:rPr>
          <w:rFonts w:ascii="Times New Roman" w:hAnsi="Times New Roman" w:cs="Times New Roman"/>
          <w:kern w:val="2"/>
          <w:szCs w:val="22"/>
        </w:rPr>
        <w:t>耿德伟</w:t>
      </w:r>
      <w:r w:rsidR="00FE5524" w:rsidRPr="004E12C4">
        <w:rPr>
          <w:rFonts w:ascii="Times New Roman" w:hAnsi="Times New Roman" w:cs="Times New Roman" w:hint="eastAsia"/>
          <w:kern w:val="2"/>
          <w:szCs w:val="22"/>
        </w:rPr>
        <w:t>，</w:t>
      </w:r>
      <w:r w:rsidR="00FE5524" w:rsidRPr="004E12C4">
        <w:rPr>
          <w:rFonts w:ascii="Times New Roman" w:hAnsi="Times New Roman" w:cs="Times New Roman" w:hint="eastAsia"/>
          <w:kern w:val="2"/>
          <w:szCs w:val="22"/>
        </w:rPr>
        <w:t>2013</w:t>
      </w:r>
      <w:r w:rsidR="00FE5524" w:rsidRPr="004E12C4">
        <w:rPr>
          <w:rFonts w:ascii="Times New Roman" w:hAnsi="Times New Roman" w:cs="Times New Roman" w:hint="eastAsia"/>
          <w:kern w:val="2"/>
          <w:szCs w:val="22"/>
        </w:rPr>
        <w:t>；</w:t>
      </w:r>
      <w:r w:rsidR="00E16306">
        <w:rPr>
          <w:rFonts w:ascii="Times New Roman" w:hAnsi="Times New Roman" w:cs="Times New Roman" w:hint="eastAsia"/>
          <w:kern w:val="2"/>
          <w:szCs w:val="22"/>
        </w:rPr>
        <w:t>姚先国等，</w:t>
      </w:r>
      <w:r w:rsidR="00E16306">
        <w:rPr>
          <w:rFonts w:ascii="Times New Roman" w:hAnsi="Times New Roman" w:cs="Times New Roman" w:hint="eastAsia"/>
          <w:kern w:val="2"/>
          <w:szCs w:val="22"/>
        </w:rPr>
        <w:t>2012</w:t>
      </w:r>
      <w:r w:rsidR="00E16306">
        <w:rPr>
          <w:rFonts w:ascii="Times New Roman" w:hAnsi="Times New Roman" w:cs="Times New Roman" w:hint="eastAsia"/>
          <w:kern w:val="2"/>
          <w:szCs w:val="22"/>
        </w:rPr>
        <w:t>；</w:t>
      </w:r>
      <w:r w:rsidR="00275111" w:rsidRPr="004E12C4">
        <w:rPr>
          <w:rFonts w:ascii="Times New Roman" w:hAnsi="Times New Roman" w:cs="Times New Roman"/>
          <w:kern w:val="2"/>
          <w:szCs w:val="22"/>
        </w:rPr>
        <w:t>曲玥</w:t>
      </w:r>
      <w:r w:rsidR="00275111" w:rsidRPr="004E12C4">
        <w:rPr>
          <w:rFonts w:ascii="Times New Roman" w:hAnsi="Times New Roman" w:cs="Times New Roman" w:hint="eastAsia"/>
          <w:kern w:val="2"/>
          <w:szCs w:val="22"/>
        </w:rPr>
        <w:t>，</w:t>
      </w:r>
      <w:r w:rsidR="00275111" w:rsidRPr="004E12C4">
        <w:rPr>
          <w:rFonts w:ascii="Times New Roman" w:hAnsi="Times New Roman" w:cs="Times New Roman" w:hint="eastAsia"/>
          <w:kern w:val="2"/>
          <w:szCs w:val="22"/>
        </w:rPr>
        <w:t>2010</w:t>
      </w:r>
      <w:r w:rsidR="00275111" w:rsidRPr="004E12C4">
        <w:rPr>
          <w:rFonts w:ascii="Times New Roman" w:hAnsi="Times New Roman" w:cs="Times New Roman" w:hint="eastAsia"/>
          <w:kern w:val="2"/>
          <w:szCs w:val="22"/>
        </w:rPr>
        <w:t>；</w:t>
      </w:r>
      <w:r w:rsidR="00B8432B" w:rsidRPr="004E12C4">
        <w:rPr>
          <w:rFonts w:ascii="Times New Roman" w:hAnsi="Times New Roman" w:cs="Times New Roman"/>
          <w:kern w:val="2"/>
          <w:szCs w:val="22"/>
        </w:rPr>
        <w:t>聂彩仁</w:t>
      </w:r>
      <w:r w:rsidR="00B8432B" w:rsidRPr="004E12C4">
        <w:rPr>
          <w:rFonts w:ascii="Times New Roman" w:hAnsi="Times New Roman" w:cs="Times New Roman" w:hint="eastAsia"/>
          <w:kern w:val="2"/>
          <w:szCs w:val="22"/>
        </w:rPr>
        <w:t>，</w:t>
      </w:r>
      <w:r w:rsidR="00B8432B" w:rsidRPr="004E12C4">
        <w:rPr>
          <w:rFonts w:ascii="Times New Roman" w:hAnsi="Times New Roman" w:cs="Times New Roman" w:hint="eastAsia"/>
          <w:kern w:val="2"/>
          <w:szCs w:val="22"/>
        </w:rPr>
        <w:t>2009</w:t>
      </w:r>
      <w:r w:rsidR="00335519" w:rsidRPr="004E12C4">
        <w:rPr>
          <w:rFonts w:ascii="Times New Roman" w:hAnsi="Times New Roman" w:cs="Times New Roman" w:hint="eastAsia"/>
          <w:kern w:val="2"/>
          <w:szCs w:val="22"/>
        </w:rPr>
        <w:t>）</w:t>
      </w:r>
      <w:r w:rsidR="00420394" w:rsidRPr="004E12C4">
        <w:rPr>
          <w:rFonts w:ascii="Times New Roman" w:hAnsi="Times New Roman" w:cs="Times New Roman" w:hint="eastAsia"/>
          <w:kern w:val="2"/>
          <w:szCs w:val="22"/>
        </w:rPr>
        <w:t>。</w:t>
      </w:r>
      <w:r w:rsidR="003F0DA2" w:rsidRPr="004E12C4">
        <w:rPr>
          <w:rFonts w:ascii="Times New Roman" w:hAnsi="Times New Roman" w:cs="Times New Roman" w:hint="eastAsia"/>
          <w:kern w:val="2"/>
          <w:szCs w:val="22"/>
        </w:rPr>
        <w:t>而且，有学者对劳动力成本对于</w:t>
      </w:r>
      <w:r w:rsidR="0047350B" w:rsidRPr="004E12C4">
        <w:rPr>
          <w:rFonts w:ascii="Times New Roman" w:hAnsi="Times New Roman" w:cs="Times New Roman" w:hint="eastAsia"/>
          <w:kern w:val="2"/>
          <w:szCs w:val="22"/>
        </w:rPr>
        <w:t>企业创新行为进行了研究，</w:t>
      </w:r>
      <w:r w:rsidR="003372AE" w:rsidRPr="004E12C4">
        <w:rPr>
          <w:rFonts w:ascii="Times New Roman" w:hAnsi="Times New Roman" w:cs="Times New Roman" w:hint="eastAsia"/>
          <w:kern w:val="2"/>
          <w:szCs w:val="22"/>
        </w:rPr>
        <w:t>研究结论指出劳动力成本上升在一定程度上有利于推动</w:t>
      </w:r>
      <w:r w:rsidR="00CD7C51" w:rsidRPr="004E12C4">
        <w:rPr>
          <w:rFonts w:ascii="Times New Roman" w:hAnsi="Times New Roman" w:cs="Times New Roman" w:hint="eastAsia"/>
          <w:kern w:val="2"/>
          <w:szCs w:val="22"/>
        </w:rPr>
        <w:t>企业采取</w:t>
      </w:r>
      <w:r w:rsidR="00D371A3" w:rsidRPr="004E12C4">
        <w:rPr>
          <w:rFonts w:ascii="Times New Roman" w:hAnsi="Times New Roman" w:cs="Times New Roman" w:hint="eastAsia"/>
          <w:kern w:val="2"/>
          <w:szCs w:val="22"/>
        </w:rPr>
        <w:t>研发创新策略来提高企业</w:t>
      </w:r>
      <w:r w:rsidR="00AB191D" w:rsidRPr="004E12C4">
        <w:rPr>
          <w:rFonts w:ascii="Times New Roman" w:hAnsi="Times New Roman" w:cs="Times New Roman" w:hint="eastAsia"/>
          <w:kern w:val="2"/>
          <w:szCs w:val="22"/>
        </w:rPr>
        <w:t>经营利润和</w:t>
      </w:r>
      <w:r w:rsidR="00256E01" w:rsidRPr="004E12C4">
        <w:rPr>
          <w:rFonts w:ascii="Times New Roman" w:hAnsi="Times New Roman" w:cs="Times New Roman" w:hint="eastAsia"/>
          <w:kern w:val="2"/>
          <w:szCs w:val="22"/>
        </w:rPr>
        <w:t>竞争实力</w:t>
      </w:r>
      <w:r w:rsidR="00D155C6" w:rsidRPr="004E12C4">
        <w:rPr>
          <w:rFonts w:ascii="Times New Roman" w:hAnsi="Times New Roman" w:cs="Times New Roman" w:hint="eastAsia"/>
          <w:kern w:val="2"/>
          <w:szCs w:val="22"/>
        </w:rPr>
        <w:t>（</w:t>
      </w:r>
      <w:r w:rsidR="00E633A0" w:rsidRPr="004E12C4">
        <w:rPr>
          <w:rFonts w:ascii="Times New Roman" w:hAnsi="Times New Roman" w:cs="Times New Roman"/>
          <w:kern w:val="2"/>
          <w:szCs w:val="22"/>
        </w:rPr>
        <w:t>诸竹</w:t>
      </w:r>
      <w:r w:rsidR="00E633A0" w:rsidRPr="00FA3C9E">
        <w:rPr>
          <w:rFonts w:ascii="Times New Roman" w:hAnsi="Times New Roman" w:cs="Times New Roman"/>
        </w:rPr>
        <w:t>君</w:t>
      </w:r>
      <w:r w:rsidR="00E633A0">
        <w:rPr>
          <w:rFonts w:ascii="Times New Roman" w:hAnsi="Times New Roman" w:cs="Times New Roman" w:hint="eastAsia"/>
        </w:rPr>
        <w:t>等，</w:t>
      </w:r>
      <w:r w:rsidR="00E633A0">
        <w:rPr>
          <w:rFonts w:ascii="Times New Roman" w:hAnsi="Times New Roman" w:cs="Times New Roman" w:hint="eastAsia"/>
        </w:rPr>
        <w:t>2017</w:t>
      </w:r>
      <w:r w:rsidR="00E633A0">
        <w:rPr>
          <w:rFonts w:ascii="Times New Roman" w:hAnsi="Times New Roman" w:cs="Times New Roman" w:hint="eastAsia"/>
        </w:rPr>
        <w:t>；</w:t>
      </w:r>
      <w:r w:rsidR="009A6A00" w:rsidRPr="00C57473">
        <w:rPr>
          <w:rFonts w:ascii="Times New Roman" w:hAnsi="Times New Roman" w:cs="Times New Roman"/>
        </w:rPr>
        <w:t>王雷</w:t>
      </w:r>
      <w:r w:rsidR="009A6A00">
        <w:rPr>
          <w:rFonts w:ascii="Times New Roman" w:hAnsi="Times New Roman" w:cs="Times New Roman" w:hint="eastAsia"/>
        </w:rPr>
        <w:t>，</w:t>
      </w:r>
      <w:r w:rsidR="009A6A00">
        <w:rPr>
          <w:rFonts w:ascii="Times New Roman" w:hAnsi="Times New Roman" w:cs="Times New Roman" w:hint="eastAsia"/>
        </w:rPr>
        <w:t>2017</w:t>
      </w:r>
      <w:r w:rsidR="009A6A00">
        <w:rPr>
          <w:rFonts w:ascii="Times New Roman" w:hAnsi="Times New Roman" w:cs="Times New Roman" w:hint="eastAsia"/>
        </w:rPr>
        <w:t>；</w:t>
      </w:r>
      <w:r w:rsidR="00D155C6">
        <w:rPr>
          <w:rFonts w:ascii="Times New Roman" w:hAnsi="Times New Roman" w:cs="Times New Roman" w:hint="eastAsia"/>
        </w:rPr>
        <w:t>赵西亮等，</w:t>
      </w:r>
      <w:r w:rsidR="00D155C6">
        <w:rPr>
          <w:rFonts w:ascii="Times New Roman" w:hAnsi="Times New Roman" w:cs="Times New Roman" w:hint="eastAsia"/>
        </w:rPr>
        <w:t>2016</w:t>
      </w:r>
      <w:r w:rsidR="00D155C6">
        <w:rPr>
          <w:rFonts w:ascii="Times New Roman" w:hAnsi="Times New Roman" w:cs="Times New Roman" w:hint="eastAsia"/>
        </w:rPr>
        <w:t>；</w:t>
      </w:r>
      <w:r w:rsidR="00AB5988" w:rsidRPr="001D7802">
        <w:rPr>
          <w:rFonts w:ascii="Times New Roman" w:hAnsi="Times New Roman" w:cs="Times New Roman"/>
        </w:rPr>
        <w:t>董新兴</w:t>
      </w:r>
      <w:r w:rsidR="00AB5988">
        <w:rPr>
          <w:rFonts w:ascii="Times New Roman" w:hAnsi="Times New Roman" w:cs="Times New Roman" w:hint="eastAsia"/>
        </w:rPr>
        <w:t>等，</w:t>
      </w:r>
      <w:r w:rsidR="00AB5988">
        <w:rPr>
          <w:rFonts w:ascii="Times New Roman" w:hAnsi="Times New Roman" w:cs="Times New Roman" w:hint="eastAsia"/>
        </w:rPr>
        <w:t>2016</w:t>
      </w:r>
      <w:r w:rsidR="00AB5988">
        <w:rPr>
          <w:rFonts w:ascii="Times New Roman" w:hAnsi="Times New Roman" w:cs="Times New Roman" w:hint="eastAsia"/>
        </w:rPr>
        <w:t>；</w:t>
      </w:r>
      <w:r w:rsidR="00B962CC" w:rsidRPr="00315601">
        <w:rPr>
          <w:rFonts w:ascii="Times New Roman" w:hAnsi="Times New Roman" w:cs="Times New Roman"/>
        </w:rPr>
        <w:t>任志成</w:t>
      </w:r>
      <w:r w:rsidR="00B962CC">
        <w:rPr>
          <w:rFonts w:ascii="Times New Roman" w:hAnsi="Times New Roman" w:cs="Times New Roman" w:hint="eastAsia"/>
        </w:rPr>
        <w:t>等，</w:t>
      </w:r>
      <w:r w:rsidR="00B962CC">
        <w:rPr>
          <w:rFonts w:ascii="Times New Roman" w:hAnsi="Times New Roman" w:cs="Times New Roman" w:hint="eastAsia"/>
        </w:rPr>
        <w:t>2015</w:t>
      </w:r>
      <w:r w:rsidR="00B962CC">
        <w:rPr>
          <w:rFonts w:ascii="Times New Roman" w:hAnsi="Times New Roman" w:cs="Times New Roman" w:hint="eastAsia"/>
        </w:rPr>
        <w:t>；</w:t>
      </w:r>
      <w:r w:rsidR="00832DD9" w:rsidRPr="001D7802">
        <w:rPr>
          <w:rFonts w:ascii="Times New Roman" w:hAnsi="Times New Roman" w:cs="Times New Roman"/>
        </w:rPr>
        <w:t>林炜</w:t>
      </w:r>
      <w:r w:rsidR="00832DD9">
        <w:rPr>
          <w:rFonts w:ascii="Times New Roman" w:hAnsi="Times New Roman" w:cs="Times New Roman" w:hint="eastAsia"/>
        </w:rPr>
        <w:t>，</w:t>
      </w:r>
      <w:r w:rsidR="00832DD9">
        <w:rPr>
          <w:rFonts w:ascii="Times New Roman" w:hAnsi="Times New Roman" w:cs="Times New Roman" w:hint="eastAsia"/>
        </w:rPr>
        <w:t>2013</w:t>
      </w:r>
      <w:r w:rsidR="009208E8">
        <w:rPr>
          <w:rFonts w:ascii="Times New Roman" w:hAnsi="Times New Roman" w:cs="Times New Roman" w:hint="eastAsia"/>
        </w:rPr>
        <w:t>）。</w:t>
      </w:r>
    </w:p>
    <w:p w14:paraId="39BCD9B0" w14:textId="6CD53E78" w:rsidR="00572734" w:rsidRPr="00674BD1" w:rsidRDefault="00DD726E" w:rsidP="00A63853">
      <w:pPr>
        <w:spacing w:line="400" w:lineRule="exact"/>
        <w:ind w:firstLineChars="200" w:firstLine="480"/>
        <w:rPr>
          <w:rFonts w:ascii="Times New Roman" w:hAnsi="Times New Roman" w:cs="Times New Roman"/>
          <w:kern w:val="2"/>
          <w:szCs w:val="22"/>
        </w:rPr>
      </w:pPr>
      <w:r>
        <w:rPr>
          <w:rFonts w:ascii="Times New Roman" w:hAnsi="Times New Roman" w:cs="Times New Roman" w:hint="eastAsia"/>
          <w:kern w:val="2"/>
          <w:szCs w:val="22"/>
        </w:rPr>
        <w:t>关于</w:t>
      </w:r>
      <w:r w:rsidR="00F5640F">
        <w:rPr>
          <w:rFonts w:ascii="Times New Roman" w:hAnsi="Times New Roman" w:cs="Times New Roman" w:hint="eastAsia"/>
          <w:kern w:val="2"/>
          <w:szCs w:val="22"/>
        </w:rPr>
        <w:t>技能需求</w:t>
      </w:r>
      <w:r w:rsidR="00E231C5">
        <w:rPr>
          <w:rFonts w:ascii="Times New Roman" w:hAnsi="Times New Roman" w:cs="Times New Roman" w:hint="eastAsia"/>
          <w:kern w:val="2"/>
          <w:szCs w:val="22"/>
        </w:rPr>
        <w:t>的研究，主要集中于</w:t>
      </w:r>
      <w:r w:rsidR="008B1C8A" w:rsidRPr="00674BD1">
        <w:rPr>
          <w:rFonts w:ascii="Times New Roman" w:hAnsi="Times New Roman" w:cs="Times New Roman"/>
          <w:kern w:val="2"/>
          <w:szCs w:val="22"/>
        </w:rPr>
        <w:t>对技能偏向性技术进步理论的经验研究：技能偏向性技术进步</w:t>
      </w:r>
      <w:r w:rsidR="006139BB">
        <w:rPr>
          <w:rFonts w:ascii="Times New Roman" w:hAnsi="Times New Roman" w:cs="Times New Roman" w:hint="eastAsia"/>
          <w:kern w:val="2"/>
          <w:szCs w:val="22"/>
        </w:rPr>
        <w:t>是否</w:t>
      </w:r>
      <w:r w:rsidR="00F14C15">
        <w:rPr>
          <w:rFonts w:ascii="Times New Roman" w:hAnsi="Times New Roman" w:cs="Times New Roman"/>
          <w:kern w:val="2"/>
          <w:szCs w:val="22"/>
        </w:rPr>
        <w:t>存在</w:t>
      </w:r>
      <w:r w:rsidR="008B1C8A" w:rsidRPr="00674BD1">
        <w:rPr>
          <w:rFonts w:ascii="Times New Roman" w:hAnsi="Times New Roman" w:cs="Times New Roman"/>
          <w:kern w:val="2"/>
          <w:szCs w:val="22"/>
        </w:rPr>
        <w:t>、</w:t>
      </w:r>
      <w:r w:rsidR="00FF4563">
        <w:rPr>
          <w:rFonts w:ascii="Times New Roman" w:hAnsi="Times New Roman" w:cs="Times New Roman" w:hint="eastAsia"/>
          <w:kern w:val="2"/>
          <w:szCs w:val="22"/>
        </w:rPr>
        <w:t>资本等要素</w:t>
      </w:r>
      <w:r w:rsidR="008B1C8A" w:rsidRPr="00674BD1">
        <w:rPr>
          <w:rFonts w:ascii="Times New Roman" w:hAnsi="Times New Roman" w:cs="Times New Roman" w:hint="eastAsia"/>
          <w:kern w:val="2"/>
          <w:szCs w:val="22"/>
        </w:rPr>
        <w:t>替</w:t>
      </w:r>
      <w:r w:rsidR="008B1C8A" w:rsidRPr="00674BD1">
        <w:rPr>
          <w:rFonts w:ascii="Times New Roman" w:hAnsi="Times New Roman" w:cs="Times New Roman"/>
          <w:kern w:val="2"/>
          <w:szCs w:val="22"/>
        </w:rPr>
        <w:t>代弹性的量化测度，以及从</w:t>
      </w:r>
      <w:r w:rsidR="00307CE7">
        <w:rPr>
          <w:rFonts w:ascii="Times New Roman" w:hAnsi="Times New Roman" w:cs="Times New Roman" w:hint="eastAsia"/>
          <w:kern w:val="2"/>
          <w:szCs w:val="22"/>
        </w:rPr>
        <w:t>劳动力市场上</w:t>
      </w:r>
      <w:r w:rsidR="008B1C8A" w:rsidRPr="00674BD1">
        <w:rPr>
          <w:rFonts w:ascii="Times New Roman" w:hAnsi="Times New Roman" w:cs="Times New Roman"/>
          <w:kern w:val="2"/>
          <w:szCs w:val="22"/>
        </w:rPr>
        <w:t>技能劳动力的供求</w:t>
      </w:r>
      <w:r w:rsidR="00900783">
        <w:rPr>
          <w:rFonts w:ascii="Times New Roman" w:hAnsi="Times New Roman" w:cs="Times New Roman" w:hint="eastAsia"/>
          <w:kern w:val="2"/>
          <w:szCs w:val="22"/>
        </w:rPr>
        <w:t>等</w:t>
      </w:r>
      <w:r w:rsidR="008B1C8A" w:rsidRPr="00674BD1">
        <w:rPr>
          <w:rFonts w:ascii="Times New Roman" w:hAnsi="Times New Roman" w:cs="Times New Roman"/>
          <w:kern w:val="2"/>
          <w:szCs w:val="22"/>
        </w:rPr>
        <w:t>角度讨论</w:t>
      </w:r>
      <w:r w:rsidR="00AE075E">
        <w:rPr>
          <w:rFonts w:ascii="Times New Roman" w:hAnsi="Times New Roman" w:cs="Times New Roman"/>
          <w:kern w:val="2"/>
          <w:szCs w:val="22"/>
        </w:rPr>
        <w:t>技能溢价的影响因素</w:t>
      </w:r>
      <w:r w:rsidR="00A63853">
        <w:rPr>
          <w:rFonts w:ascii="Times New Roman" w:hAnsi="Times New Roman" w:cs="Times New Roman" w:hint="eastAsia"/>
          <w:kern w:val="2"/>
          <w:szCs w:val="22"/>
        </w:rPr>
        <w:t>。</w:t>
      </w:r>
    </w:p>
    <w:p w14:paraId="2D7A49FE" w14:textId="36A31F08" w:rsidR="00AA6B99" w:rsidRPr="00674BD1" w:rsidRDefault="00C165F5" w:rsidP="00674BD1">
      <w:pPr>
        <w:spacing w:line="400" w:lineRule="exact"/>
        <w:ind w:firstLineChars="200" w:firstLine="480"/>
        <w:rPr>
          <w:rFonts w:ascii="Times New Roman" w:hAnsi="Times New Roman" w:cs="Times New Roman"/>
          <w:kern w:val="2"/>
          <w:szCs w:val="22"/>
        </w:rPr>
      </w:pPr>
      <w:r w:rsidRPr="00674BD1">
        <w:rPr>
          <w:rFonts w:ascii="Times New Roman" w:hAnsi="Times New Roman" w:cs="Times New Roman"/>
          <w:kern w:val="2"/>
          <w:szCs w:val="22"/>
        </w:rPr>
        <w:t>在</w:t>
      </w:r>
      <w:r w:rsidRPr="00674BD1">
        <w:rPr>
          <w:rFonts w:ascii="Times New Roman" w:hAnsi="Times New Roman" w:cs="Times New Roman"/>
          <w:kern w:val="2"/>
          <w:szCs w:val="22"/>
        </w:rPr>
        <w:t>Tinbergen</w:t>
      </w:r>
      <w:r w:rsidRPr="00674BD1">
        <w:rPr>
          <w:rFonts w:ascii="Times New Roman" w:hAnsi="Times New Roman" w:cs="Times New Roman"/>
          <w:kern w:val="2"/>
          <w:szCs w:val="22"/>
        </w:rPr>
        <w:t>（</w:t>
      </w:r>
      <w:r w:rsidRPr="00674BD1">
        <w:rPr>
          <w:rFonts w:ascii="Times New Roman" w:hAnsi="Times New Roman" w:cs="Times New Roman"/>
          <w:kern w:val="2"/>
          <w:szCs w:val="22"/>
        </w:rPr>
        <w:t>1974;1975</w:t>
      </w:r>
      <w:r w:rsidRPr="00674BD1">
        <w:rPr>
          <w:rFonts w:ascii="Times New Roman" w:hAnsi="Times New Roman" w:cs="Times New Roman"/>
          <w:kern w:val="2"/>
          <w:szCs w:val="22"/>
        </w:rPr>
        <w:t>）的开创性工作之后，技术的相对需求与技术联系在一起，特别是技术变革的技能偏见。这种观点强调，技能（和大学）的回归取决于劳动力市场技能供给增加和技术变化之间的竞争，技术变化被认为是技术上的偏差，因为自然技术的改进增加对更多</w:t>
      </w:r>
      <w:r w:rsidRPr="00674BD1">
        <w:rPr>
          <w:rFonts w:ascii="Times New Roman" w:hAnsi="Times New Roman" w:cs="Times New Roman"/>
          <w:kern w:val="2"/>
          <w:szCs w:val="22"/>
        </w:rPr>
        <w:t>“</w:t>
      </w:r>
      <w:r w:rsidRPr="00674BD1">
        <w:rPr>
          <w:rFonts w:ascii="Times New Roman" w:hAnsi="Times New Roman" w:cs="Times New Roman"/>
          <w:kern w:val="2"/>
          <w:szCs w:val="22"/>
        </w:rPr>
        <w:t>熟练</w:t>
      </w:r>
      <w:r w:rsidRPr="00674BD1">
        <w:rPr>
          <w:rFonts w:ascii="Times New Roman" w:hAnsi="Times New Roman" w:cs="Times New Roman"/>
          <w:kern w:val="2"/>
          <w:szCs w:val="22"/>
        </w:rPr>
        <w:t>”</w:t>
      </w:r>
      <w:r w:rsidRPr="00674BD1">
        <w:rPr>
          <w:rFonts w:ascii="Times New Roman" w:hAnsi="Times New Roman" w:cs="Times New Roman"/>
          <w:kern w:val="2"/>
          <w:szCs w:val="22"/>
        </w:rPr>
        <w:t>工人的需求，其中包括大学毕业生（相对于非大学生）。</w:t>
      </w:r>
      <w:r w:rsidR="00AA6B99" w:rsidRPr="00674BD1">
        <w:rPr>
          <w:rFonts w:ascii="Times New Roman" w:hAnsi="Times New Roman" w:cs="Times New Roman"/>
          <w:kern w:val="2"/>
          <w:szCs w:val="22"/>
        </w:rPr>
        <w:t>20</w:t>
      </w:r>
      <w:r w:rsidR="00AA6B99" w:rsidRPr="00674BD1">
        <w:rPr>
          <w:rFonts w:ascii="Times New Roman" w:hAnsi="Times New Roman" w:cs="Times New Roman"/>
          <w:kern w:val="2"/>
          <w:szCs w:val="22"/>
        </w:rPr>
        <w:t>世纪八九十年代</w:t>
      </w:r>
      <w:r w:rsidR="00B67D64" w:rsidRPr="00674BD1">
        <w:rPr>
          <w:rFonts w:ascii="Times New Roman" w:hAnsi="Times New Roman" w:cs="Times New Roman"/>
          <w:kern w:val="2"/>
          <w:szCs w:val="22"/>
        </w:rPr>
        <w:t>，美国劳动力市场</w:t>
      </w:r>
      <w:r w:rsidR="00DC7E39">
        <w:rPr>
          <w:rFonts w:ascii="Times New Roman" w:hAnsi="Times New Roman" w:cs="Times New Roman" w:hint="eastAsia"/>
          <w:kern w:val="2"/>
          <w:szCs w:val="22"/>
        </w:rPr>
        <w:t>中</w:t>
      </w:r>
      <w:r w:rsidR="00B67D64" w:rsidRPr="00674BD1">
        <w:rPr>
          <w:rFonts w:ascii="Times New Roman" w:hAnsi="Times New Roman" w:cs="Times New Roman"/>
          <w:kern w:val="2"/>
          <w:szCs w:val="22"/>
        </w:rPr>
        <w:t>高技能劳动力需求的</w:t>
      </w:r>
      <w:r w:rsidR="00E56803" w:rsidRPr="00674BD1">
        <w:rPr>
          <w:rFonts w:ascii="Times New Roman" w:hAnsi="Times New Roman" w:cs="Times New Roman"/>
          <w:kern w:val="2"/>
          <w:szCs w:val="22"/>
        </w:rPr>
        <w:t>相对</w:t>
      </w:r>
      <w:r w:rsidR="00B67D64" w:rsidRPr="00674BD1">
        <w:rPr>
          <w:rFonts w:ascii="Times New Roman" w:hAnsi="Times New Roman" w:cs="Times New Roman"/>
          <w:kern w:val="2"/>
          <w:szCs w:val="22"/>
        </w:rPr>
        <w:t>稳定增长</w:t>
      </w:r>
      <w:r w:rsidR="00E760E4" w:rsidRPr="00674BD1">
        <w:rPr>
          <w:rFonts w:ascii="Times New Roman" w:hAnsi="Times New Roman" w:cs="Times New Roman"/>
          <w:kern w:val="2"/>
          <w:szCs w:val="22"/>
        </w:rPr>
        <w:t>对于高技能劳动力工资的迅速</w:t>
      </w:r>
      <w:r w:rsidR="00E56803">
        <w:rPr>
          <w:rFonts w:ascii="Times New Roman" w:hAnsi="Times New Roman" w:cs="Times New Roman" w:hint="eastAsia"/>
          <w:kern w:val="2"/>
          <w:szCs w:val="22"/>
        </w:rPr>
        <w:t>上涨</w:t>
      </w:r>
      <w:r w:rsidR="00585A93" w:rsidRPr="00674BD1">
        <w:rPr>
          <w:rFonts w:ascii="Times New Roman" w:hAnsi="Times New Roman" w:cs="Times New Roman"/>
          <w:kern w:val="2"/>
          <w:szCs w:val="22"/>
        </w:rPr>
        <w:t>以及技能工资不平等变动的供给和需求</w:t>
      </w:r>
      <w:r w:rsidR="00EA46D6" w:rsidRPr="00674BD1">
        <w:rPr>
          <w:rFonts w:ascii="Times New Roman" w:hAnsi="Times New Roman" w:cs="Times New Roman"/>
          <w:kern w:val="2"/>
          <w:szCs w:val="22"/>
        </w:rPr>
        <w:t>提供了足够的解释。</w:t>
      </w:r>
    </w:p>
    <w:p w14:paraId="505015C7" w14:textId="5D11C4D0" w:rsidR="001E75FC" w:rsidRDefault="00C30BFC" w:rsidP="000C2A06">
      <w:pPr>
        <w:spacing w:line="400" w:lineRule="exact"/>
        <w:ind w:firstLineChars="200" w:firstLine="480"/>
        <w:rPr>
          <w:rFonts w:ascii="Times New Roman" w:hAnsi="Times New Roman" w:cs="Times New Roman"/>
          <w:kern w:val="2"/>
          <w:szCs w:val="22"/>
        </w:rPr>
      </w:pPr>
      <w:r w:rsidRPr="00674BD1">
        <w:rPr>
          <w:rFonts w:ascii="Times New Roman" w:hAnsi="Times New Roman" w:cs="Times New Roman"/>
          <w:kern w:val="2"/>
          <w:szCs w:val="22"/>
        </w:rPr>
        <w:t>Acemoglu et al</w:t>
      </w:r>
      <w:r w:rsidRPr="00674BD1">
        <w:rPr>
          <w:rFonts w:ascii="Times New Roman" w:hAnsi="Times New Roman" w:cs="Times New Roman"/>
          <w:kern w:val="2"/>
          <w:szCs w:val="22"/>
        </w:rPr>
        <w:t>（</w:t>
      </w:r>
      <w:r w:rsidRPr="00674BD1">
        <w:rPr>
          <w:rFonts w:ascii="Times New Roman" w:hAnsi="Times New Roman" w:cs="Times New Roman"/>
          <w:kern w:val="2"/>
          <w:szCs w:val="22"/>
        </w:rPr>
        <w:t>2001</w:t>
      </w:r>
      <w:r w:rsidRPr="00674BD1">
        <w:rPr>
          <w:rFonts w:ascii="Times New Roman" w:hAnsi="Times New Roman" w:cs="Times New Roman"/>
          <w:kern w:val="2"/>
          <w:szCs w:val="22"/>
        </w:rPr>
        <w:t>）指出技能供应上的差异造成了技术需求与不发达国家工人的技能之间的不匹配，导致不发达国家的生产率低下。</w:t>
      </w:r>
      <w:r w:rsidR="00A8174E">
        <w:rPr>
          <w:rFonts w:ascii="Times New Roman" w:hAnsi="Times New Roman" w:cs="Times New Roman" w:hint="eastAsia"/>
          <w:kern w:val="2"/>
          <w:szCs w:val="22"/>
        </w:rPr>
        <w:t>然而，</w:t>
      </w:r>
      <w:r w:rsidR="00507CC5">
        <w:rPr>
          <w:rFonts w:ascii="Times New Roman" w:hAnsi="Times New Roman" w:cs="Times New Roman" w:hint="eastAsia"/>
          <w:kern w:val="2"/>
          <w:szCs w:val="22"/>
        </w:rPr>
        <w:t>纵使</w:t>
      </w:r>
      <w:r w:rsidR="00DC1DC8">
        <w:rPr>
          <w:rFonts w:ascii="Times New Roman" w:hAnsi="Times New Roman" w:cs="Times New Roman" w:hint="eastAsia"/>
          <w:kern w:val="2"/>
          <w:szCs w:val="22"/>
        </w:rPr>
        <w:t>在</w:t>
      </w:r>
      <w:r w:rsidR="004934C6">
        <w:rPr>
          <w:rFonts w:ascii="Times New Roman" w:hAnsi="Times New Roman" w:cs="Times New Roman" w:hint="eastAsia"/>
          <w:kern w:val="2"/>
          <w:szCs w:val="22"/>
        </w:rPr>
        <w:t>公平机会下获取</w:t>
      </w:r>
      <w:r w:rsidR="002A4216">
        <w:rPr>
          <w:rFonts w:ascii="Times New Roman" w:hAnsi="Times New Roman" w:cs="Times New Roman" w:hint="eastAsia"/>
          <w:kern w:val="2"/>
          <w:szCs w:val="22"/>
        </w:rPr>
        <w:t>相同的</w:t>
      </w:r>
      <w:r w:rsidR="004934C6">
        <w:rPr>
          <w:rFonts w:ascii="Times New Roman" w:hAnsi="Times New Roman" w:cs="Times New Roman" w:hint="eastAsia"/>
          <w:kern w:val="2"/>
          <w:szCs w:val="22"/>
        </w:rPr>
        <w:t>新技术，</w:t>
      </w:r>
      <w:r w:rsidR="000038AC">
        <w:rPr>
          <w:rFonts w:ascii="Times New Roman" w:hAnsi="Times New Roman" w:cs="Times New Roman" w:hint="eastAsia"/>
          <w:kern w:val="2"/>
          <w:szCs w:val="22"/>
        </w:rPr>
        <w:t>世界上所有国家和地区</w:t>
      </w:r>
      <w:r w:rsidR="009E0803">
        <w:rPr>
          <w:rFonts w:ascii="Times New Roman" w:hAnsi="Times New Roman" w:cs="Times New Roman" w:hint="eastAsia"/>
          <w:kern w:val="2"/>
          <w:szCs w:val="22"/>
        </w:rPr>
        <w:t>也会</w:t>
      </w:r>
      <w:r w:rsidR="00AB05C0">
        <w:rPr>
          <w:rFonts w:ascii="Times New Roman" w:hAnsi="Times New Roman" w:cs="Times New Roman" w:hint="eastAsia"/>
          <w:kern w:val="2"/>
          <w:szCs w:val="22"/>
        </w:rPr>
        <w:t>因</w:t>
      </w:r>
      <w:r w:rsidR="00944069">
        <w:rPr>
          <w:rFonts w:ascii="Times New Roman" w:hAnsi="Times New Roman" w:cs="Times New Roman" w:hint="eastAsia"/>
          <w:kern w:val="2"/>
          <w:szCs w:val="22"/>
        </w:rPr>
        <w:t>在技术使用上的</w:t>
      </w:r>
      <w:r w:rsidR="00945CFD">
        <w:rPr>
          <w:rFonts w:ascii="Times New Roman" w:hAnsi="Times New Roman" w:cs="Times New Roman" w:hint="eastAsia"/>
          <w:kern w:val="2"/>
          <w:szCs w:val="22"/>
        </w:rPr>
        <w:t>劳动力技能</w:t>
      </w:r>
      <w:r w:rsidR="00135890">
        <w:rPr>
          <w:rFonts w:ascii="Times New Roman" w:hAnsi="Times New Roman" w:cs="Times New Roman" w:hint="eastAsia"/>
          <w:kern w:val="2"/>
          <w:szCs w:val="22"/>
        </w:rPr>
        <w:t>水平差异</w:t>
      </w:r>
      <w:r w:rsidR="00341C51">
        <w:rPr>
          <w:rFonts w:ascii="Times New Roman" w:hAnsi="Times New Roman" w:cs="Times New Roman" w:hint="eastAsia"/>
          <w:kern w:val="2"/>
          <w:szCs w:val="22"/>
        </w:rPr>
        <w:t>造成</w:t>
      </w:r>
      <w:r w:rsidR="007904DC">
        <w:rPr>
          <w:rFonts w:ascii="Times New Roman" w:hAnsi="Times New Roman" w:cs="Times New Roman" w:hint="eastAsia"/>
          <w:kern w:val="2"/>
          <w:szCs w:val="22"/>
        </w:rPr>
        <w:t>生产效率和效益的</w:t>
      </w:r>
      <w:r w:rsidR="00275D26">
        <w:rPr>
          <w:rFonts w:ascii="Times New Roman" w:hAnsi="Times New Roman" w:cs="Times New Roman" w:hint="eastAsia"/>
          <w:kern w:val="2"/>
          <w:szCs w:val="22"/>
        </w:rPr>
        <w:t>巨大差异。</w:t>
      </w:r>
      <w:r w:rsidR="00256C28" w:rsidRPr="00674BD1">
        <w:rPr>
          <w:rFonts w:ascii="Times New Roman" w:hAnsi="Times New Roman" w:cs="Times New Roman"/>
          <w:kern w:val="2"/>
          <w:szCs w:val="22"/>
        </w:rPr>
        <w:t>Autor</w:t>
      </w:r>
      <w:r w:rsidR="00F27D68" w:rsidRPr="00F27D68">
        <w:rPr>
          <w:rFonts w:ascii="Times New Roman" w:hAnsi="Times New Roman" w:cs="Times New Roman"/>
          <w:kern w:val="2"/>
          <w:szCs w:val="22"/>
        </w:rPr>
        <w:t xml:space="preserve"> </w:t>
      </w:r>
      <w:r w:rsidR="00F27D68" w:rsidRPr="00674BD1">
        <w:rPr>
          <w:rFonts w:ascii="Times New Roman" w:hAnsi="Times New Roman" w:cs="Times New Roman"/>
          <w:kern w:val="2"/>
          <w:szCs w:val="22"/>
        </w:rPr>
        <w:t>et al</w:t>
      </w:r>
      <w:r w:rsidR="00256C28" w:rsidRPr="00674BD1">
        <w:rPr>
          <w:rFonts w:ascii="Times New Roman" w:hAnsi="Times New Roman" w:cs="Times New Roman"/>
          <w:kern w:val="2"/>
          <w:szCs w:val="22"/>
        </w:rPr>
        <w:t>（</w:t>
      </w:r>
      <w:r w:rsidRPr="00674BD1">
        <w:rPr>
          <w:rFonts w:ascii="Times New Roman" w:hAnsi="Times New Roman" w:cs="Times New Roman"/>
          <w:kern w:val="2"/>
          <w:szCs w:val="22"/>
        </w:rPr>
        <w:t>2003</w:t>
      </w:r>
      <w:r w:rsidRPr="00674BD1">
        <w:rPr>
          <w:rFonts w:ascii="Times New Roman" w:hAnsi="Times New Roman" w:cs="Times New Roman"/>
          <w:kern w:val="2"/>
          <w:szCs w:val="22"/>
        </w:rPr>
        <w:t>）指出，最近的技术发展使信息和通信技术能够直接执行或允许以前由中等技能工作人员执行的核心工作任务的一部分离岸，从而导致某些类型技能的回报发生重大变化以及将技能分配给任务的可衡量的转变。另一方面，考虑到资本与劳动之间的互补性（</w:t>
      </w:r>
      <w:r w:rsidRPr="00674BD1">
        <w:rPr>
          <w:rFonts w:ascii="Times New Roman" w:hAnsi="Times New Roman" w:cs="Times New Roman"/>
          <w:kern w:val="2"/>
          <w:szCs w:val="22"/>
        </w:rPr>
        <w:t>Acemoglu</w:t>
      </w:r>
      <w:r w:rsidR="00F27D68">
        <w:rPr>
          <w:rFonts w:ascii="Times New Roman" w:hAnsi="Times New Roman" w:cs="Times New Roman"/>
          <w:kern w:val="2"/>
          <w:szCs w:val="22"/>
        </w:rPr>
        <w:t xml:space="preserve"> </w:t>
      </w:r>
      <w:r w:rsidR="00F27D68">
        <w:rPr>
          <w:rFonts w:ascii="Times New Roman" w:hAnsi="Times New Roman" w:cs="Times New Roman" w:hint="eastAsia"/>
          <w:kern w:val="2"/>
          <w:szCs w:val="22"/>
        </w:rPr>
        <w:t>and</w:t>
      </w:r>
      <w:r w:rsidR="00F27D68">
        <w:rPr>
          <w:rFonts w:ascii="Times New Roman" w:hAnsi="Times New Roman" w:cs="Times New Roman"/>
          <w:kern w:val="2"/>
          <w:szCs w:val="22"/>
        </w:rPr>
        <w:t xml:space="preserve"> </w:t>
      </w:r>
      <w:r w:rsidRPr="00674BD1">
        <w:rPr>
          <w:rFonts w:ascii="Times New Roman" w:hAnsi="Times New Roman" w:cs="Times New Roman"/>
          <w:kern w:val="2"/>
          <w:szCs w:val="22"/>
        </w:rPr>
        <w:t>Zilibotti</w:t>
      </w:r>
      <w:r w:rsidRPr="00674BD1">
        <w:rPr>
          <w:rFonts w:ascii="Times New Roman" w:hAnsi="Times New Roman" w:cs="Times New Roman"/>
          <w:kern w:val="2"/>
          <w:szCs w:val="22"/>
        </w:rPr>
        <w:t>，</w:t>
      </w:r>
      <w:r w:rsidRPr="00674BD1">
        <w:rPr>
          <w:rFonts w:ascii="Times New Roman" w:hAnsi="Times New Roman" w:cs="Times New Roman"/>
          <w:kern w:val="2"/>
          <w:szCs w:val="22"/>
        </w:rPr>
        <w:t>2001; Jones</w:t>
      </w:r>
      <w:r w:rsidRPr="00674BD1">
        <w:rPr>
          <w:rFonts w:ascii="Times New Roman" w:hAnsi="Times New Roman" w:cs="Times New Roman"/>
          <w:kern w:val="2"/>
          <w:szCs w:val="22"/>
        </w:rPr>
        <w:t>，</w:t>
      </w:r>
      <w:r w:rsidRPr="00674BD1">
        <w:rPr>
          <w:rFonts w:ascii="Times New Roman" w:hAnsi="Times New Roman" w:cs="Times New Roman"/>
          <w:kern w:val="2"/>
          <w:szCs w:val="22"/>
        </w:rPr>
        <w:t>2005; Erosa</w:t>
      </w:r>
      <w:r w:rsidRPr="00674BD1">
        <w:rPr>
          <w:rFonts w:ascii="Times New Roman" w:hAnsi="Times New Roman" w:cs="Times New Roman"/>
          <w:kern w:val="2"/>
          <w:szCs w:val="22"/>
        </w:rPr>
        <w:t>，</w:t>
      </w:r>
      <w:r w:rsidRPr="00674BD1">
        <w:rPr>
          <w:rFonts w:ascii="Times New Roman" w:hAnsi="Times New Roman" w:cs="Times New Roman"/>
          <w:kern w:val="2"/>
          <w:szCs w:val="22"/>
        </w:rPr>
        <w:t>Koreshkova and Restuccia</w:t>
      </w:r>
      <w:r w:rsidRPr="00674BD1">
        <w:rPr>
          <w:rFonts w:ascii="Times New Roman" w:hAnsi="Times New Roman" w:cs="Times New Roman"/>
          <w:kern w:val="2"/>
          <w:szCs w:val="22"/>
        </w:rPr>
        <w:t>，</w:t>
      </w:r>
      <w:r w:rsidRPr="00674BD1">
        <w:rPr>
          <w:rFonts w:ascii="Times New Roman" w:hAnsi="Times New Roman" w:cs="Times New Roman"/>
          <w:kern w:val="2"/>
          <w:szCs w:val="22"/>
        </w:rPr>
        <w:t>2010</w:t>
      </w:r>
      <w:r w:rsidRPr="00674BD1">
        <w:rPr>
          <w:rFonts w:ascii="Times New Roman" w:hAnsi="Times New Roman" w:cs="Times New Roman"/>
          <w:kern w:val="2"/>
          <w:szCs w:val="22"/>
        </w:rPr>
        <w:t>），劳动的替代资本将需要通过不同工作的数量和分配来调整劳动任务（</w:t>
      </w:r>
      <w:r w:rsidRPr="00674BD1">
        <w:rPr>
          <w:rFonts w:ascii="Times New Roman" w:hAnsi="Times New Roman" w:cs="Times New Roman"/>
          <w:kern w:val="2"/>
          <w:szCs w:val="22"/>
        </w:rPr>
        <w:t>Acemoglu</w:t>
      </w:r>
      <w:r w:rsidR="00182354">
        <w:rPr>
          <w:rFonts w:ascii="Times New Roman" w:hAnsi="Times New Roman" w:cs="Times New Roman"/>
          <w:kern w:val="2"/>
          <w:szCs w:val="22"/>
        </w:rPr>
        <w:t xml:space="preserve"> </w:t>
      </w:r>
      <w:r w:rsidR="00182354">
        <w:rPr>
          <w:rFonts w:ascii="Times New Roman" w:hAnsi="Times New Roman" w:cs="Times New Roman" w:hint="eastAsia"/>
          <w:kern w:val="2"/>
          <w:szCs w:val="22"/>
        </w:rPr>
        <w:t>and</w:t>
      </w:r>
      <w:r w:rsidR="00182354">
        <w:rPr>
          <w:rFonts w:ascii="Times New Roman" w:hAnsi="Times New Roman" w:cs="Times New Roman"/>
          <w:kern w:val="2"/>
          <w:szCs w:val="22"/>
        </w:rPr>
        <w:t xml:space="preserve"> </w:t>
      </w:r>
      <w:r w:rsidRPr="00674BD1">
        <w:rPr>
          <w:rFonts w:ascii="Times New Roman" w:hAnsi="Times New Roman" w:cs="Times New Roman"/>
          <w:kern w:val="2"/>
          <w:szCs w:val="22"/>
        </w:rPr>
        <w:t>Autor</w:t>
      </w:r>
      <w:r w:rsidRPr="00674BD1">
        <w:rPr>
          <w:rFonts w:ascii="Times New Roman" w:hAnsi="Times New Roman" w:cs="Times New Roman"/>
          <w:kern w:val="2"/>
          <w:szCs w:val="22"/>
        </w:rPr>
        <w:t>，</w:t>
      </w:r>
      <w:r w:rsidRPr="00674BD1">
        <w:rPr>
          <w:rFonts w:ascii="Times New Roman" w:hAnsi="Times New Roman" w:cs="Times New Roman"/>
          <w:kern w:val="2"/>
          <w:szCs w:val="22"/>
        </w:rPr>
        <w:t>2011</w:t>
      </w:r>
      <w:r w:rsidRPr="00674BD1">
        <w:rPr>
          <w:rFonts w:ascii="Times New Roman" w:hAnsi="Times New Roman" w:cs="Times New Roman"/>
          <w:kern w:val="2"/>
          <w:szCs w:val="22"/>
        </w:rPr>
        <w:t>）。然而，由于劳动合同僵硬，劳动力市场竞争不完善，劳动力调整可能与投资行为不一致（</w:t>
      </w:r>
      <w:r w:rsidRPr="00674BD1">
        <w:rPr>
          <w:rFonts w:ascii="Times New Roman" w:hAnsi="Times New Roman" w:cs="Times New Roman"/>
          <w:kern w:val="2"/>
          <w:szCs w:val="22"/>
        </w:rPr>
        <w:t>Hamermesh</w:t>
      </w:r>
      <w:r w:rsidRPr="00674BD1">
        <w:rPr>
          <w:rFonts w:ascii="Times New Roman" w:hAnsi="Times New Roman" w:cs="Times New Roman"/>
          <w:kern w:val="2"/>
          <w:szCs w:val="22"/>
        </w:rPr>
        <w:t>，</w:t>
      </w:r>
      <w:r w:rsidRPr="00674BD1">
        <w:rPr>
          <w:rFonts w:ascii="Times New Roman" w:hAnsi="Times New Roman" w:cs="Times New Roman"/>
          <w:kern w:val="2"/>
          <w:szCs w:val="22"/>
        </w:rPr>
        <w:t>1993; Abowd and Kramarz</w:t>
      </w:r>
      <w:r w:rsidRPr="00674BD1">
        <w:rPr>
          <w:rFonts w:ascii="Times New Roman" w:hAnsi="Times New Roman" w:cs="Times New Roman"/>
          <w:kern w:val="2"/>
          <w:szCs w:val="22"/>
        </w:rPr>
        <w:t>，</w:t>
      </w:r>
      <w:r w:rsidRPr="00674BD1">
        <w:rPr>
          <w:rFonts w:ascii="Times New Roman" w:hAnsi="Times New Roman" w:cs="Times New Roman"/>
          <w:kern w:val="2"/>
          <w:szCs w:val="22"/>
        </w:rPr>
        <w:t>2003</w:t>
      </w:r>
      <w:r w:rsidRPr="00674BD1">
        <w:rPr>
          <w:rFonts w:ascii="Times New Roman" w:hAnsi="Times New Roman" w:cs="Times New Roman"/>
          <w:kern w:val="2"/>
          <w:szCs w:val="22"/>
        </w:rPr>
        <w:t>）。</w:t>
      </w:r>
      <w:r w:rsidR="00DD605A" w:rsidRPr="00674BD1">
        <w:rPr>
          <w:rFonts w:ascii="Times New Roman" w:hAnsi="Times New Roman" w:cs="Times New Roman"/>
          <w:kern w:val="2"/>
          <w:szCs w:val="22"/>
        </w:rPr>
        <w:t>同时，基于全球化视角以及劳动力市场中的制度因素，</w:t>
      </w:r>
      <w:r w:rsidR="00DD605A" w:rsidRPr="00674BD1">
        <w:rPr>
          <w:rFonts w:ascii="Times New Roman" w:hAnsi="Times New Roman" w:cs="Times New Roman"/>
          <w:kern w:val="2"/>
          <w:szCs w:val="22"/>
        </w:rPr>
        <w:lastRenderedPageBreak/>
        <w:t>学者们从多角度探讨了贸易开放、外包（</w:t>
      </w:r>
      <w:r w:rsidR="00DD605A" w:rsidRPr="00674BD1">
        <w:rPr>
          <w:rFonts w:ascii="Times New Roman" w:hAnsi="Times New Roman" w:cs="Times New Roman"/>
          <w:kern w:val="2"/>
          <w:szCs w:val="22"/>
        </w:rPr>
        <w:t xml:space="preserve">Autor </w:t>
      </w:r>
      <w:r w:rsidR="00E37014">
        <w:rPr>
          <w:rFonts w:ascii="Times New Roman" w:hAnsi="Times New Roman" w:cs="Times New Roman" w:hint="eastAsia"/>
          <w:kern w:val="2"/>
          <w:szCs w:val="22"/>
        </w:rPr>
        <w:t>and</w:t>
      </w:r>
      <w:r w:rsidR="00E37014" w:rsidRPr="00674BD1">
        <w:rPr>
          <w:rFonts w:ascii="Times New Roman" w:hAnsi="Times New Roman" w:cs="Times New Roman"/>
          <w:kern w:val="2"/>
          <w:szCs w:val="22"/>
        </w:rPr>
        <w:t xml:space="preserve"> </w:t>
      </w:r>
      <w:r w:rsidR="00DD605A" w:rsidRPr="00674BD1">
        <w:rPr>
          <w:rFonts w:ascii="Times New Roman" w:hAnsi="Times New Roman" w:cs="Times New Roman"/>
          <w:kern w:val="2"/>
          <w:szCs w:val="22"/>
        </w:rPr>
        <w:t>Dom</w:t>
      </w:r>
      <w:r w:rsidR="00DD605A" w:rsidRPr="00674BD1">
        <w:rPr>
          <w:rFonts w:ascii="Times New Roman" w:hAnsi="Times New Roman" w:cs="Times New Roman"/>
          <w:kern w:val="2"/>
          <w:szCs w:val="22"/>
        </w:rPr>
        <w:t>，</w:t>
      </w:r>
      <w:r w:rsidR="00DD605A" w:rsidRPr="00674BD1">
        <w:rPr>
          <w:rFonts w:ascii="Times New Roman" w:hAnsi="Times New Roman" w:cs="Times New Roman"/>
          <w:kern w:val="2"/>
          <w:szCs w:val="22"/>
        </w:rPr>
        <w:t>2012</w:t>
      </w:r>
      <w:r w:rsidR="00DD605A" w:rsidRPr="00674BD1">
        <w:rPr>
          <w:rFonts w:ascii="Times New Roman" w:hAnsi="Times New Roman" w:cs="Times New Roman"/>
          <w:kern w:val="2"/>
          <w:szCs w:val="22"/>
        </w:rPr>
        <w:t>）、最低工资制度（</w:t>
      </w:r>
      <w:r w:rsidR="00DD605A" w:rsidRPr="00674BD1">
        <w:rPr>
          <w:rFonts w:ascii="Times New Roman" w:hAnsi="Times New Roman" w:cs="Times New Roman"/>
          <w:kern w:val="2"/>
          <w:szCs w:val="22"/>
        </w:rPr>
        <w:t>Acemoglu</w:t>
      </w:r>
      <w:r w:rsidR="00DD605A" w:rsidRPr="00674BD1">
        <w:rPr>
          <w:rFonts w:ascii="Times New Roman" w:hAnsi="Times New Roman" w:cs="Times New Roman"/>
          <w:kern w:val="2"/>
          <w:szCs w:val="22"/>
        </w:rPr>
        <w:t>，</w:t>
      </w:r>
      <w:r w:rsidR="00DD605A" w:rsidRPr="00674BD1">
        <w:rPr>
          <w:rFonts w:ascii="Times New Roman" w:hAnsi="Times New Roman" w:cs="Times New Roman"/>
          <w:kern w:val="2"/>
          <w:szCs w:val="22"/>
        </w:rPr>
        <w:t>2003</w:t>
      </w:r>
      <w:r w:rsidR="00DD605A" w:rsidRPr="00674BD1">
        <w:rPr>
          <w:rFonts w:ascii="Times New Roman" w:hAnsi="Times New Roman" w:cs="Times New Roman"/>
          <w:kern w:val="2"/>
          <w:szCs w:val="22"/>
        </w:rPr>
        <w:t>）以及工会（</w:t>
      </w:r>
      <w:r w:rsidR="00DD605A" w:rsidRPr="00674BD1">
        <w:rPr>
          <w:rFonts w:ascii="Times New Roman" w:hAnsi="Times New Roman" w:cs="Times New Roman"/>
          <w:kern w:val="2"/>
          <w:szCs w:val="22"/>
        </w:rPr>
        <w:t xml:space="preserve">Dinlersoz </w:t>
      </w:r>
      <w:r w:rsidR="00DD605A" w:rsidRPr="00674BD1">
        <w:rPr>
          <w:rFonts w:ascii="Times New Roman" w:hAnsi="Times New Roman" w:cs="Times New Roman"/>
          <w:kern w:val="2"/>
          <w:szCs w:val="22"/>
        </w:rPr>
        <w:t>和</w:t>
      </w:r>
      <w:r w:rsidR="00DD605A" w:rsidRPr="00674BD1">
        <w:rPr>
          <w:rFonts w:ascii="Times New Roman" w:hAnsi="Times New Roman" w:cs="Times New Roman"/>
          <w:kern w:val="2"/>
          <w:szCs w:val="22"/>
        </w:rPr>
        <w:t xml:space="preserve"> Greenwood</w:t>
      </w:r>
      <w:r w:rsidR="00DD605A" w:rsidRPr="00674BD1">
        <w:rPr>
          <w:rFonts w:ascii="Times New Roman" w:hAnsi="Times New Roman" w:cs="Times New Roman"/>
          <w:kern w:val="2"/>
          <w:szCs w:val="22"/>
        </w:rPr>
        <w:t>，</w:t>
      </w:r>
      <w:r w:rsidR="00DD605A" w:rsidRPr="00674BD1">
        <w:rPr>
          <w:rFonts w:ascii="Times New Roman" w:hAnsi="Times New Roman" w:cs="Times New Roman"/>
          <w:kern w:val="2"/>
          <w:szCs w:val="22"/>
        </w:rPr>
        <w:t>2012</w:t>
      </w:r>
      <w:r w:rsidR="00DD605A" w:rsidRPr="00674BD1">
        <w:rPr>
          <w:rFonts w:ascii="Times New Roman" w:hAnsi="Times New Roman" w:cs="Times New Roman"/>
          <w:kern w:val="2"/>
          <w:szCs w:val="22"/>
        </w:rPr>
        <w:t>）等因素对技能需求以及工资收入的影响。</w:t>
      </w:r>
    </w:p>
    <w:p w14:paraId="63DFAC51" w14:textId="01507110" w:rsidR="00EF10C1" w:rsidRPr="002C4808" w:rsidRDefault="00A3128D" w:rsidP="000C2A06">
      <w:pPr>
        <w:spacing w:line="400" w:lineRule="exact"/>
        <w:ind w:firstLine="200"/>
        <w:rPr>
          <w:rFonts w:ascii="Times New Roman" w:hAnsi="Times New Roman" w:cs="Times New Roman"/>
          <w:kern w:val="2"/>
          <w:szCs w:val="22"/>
        </w:rPr>
      </w:pPr>
      <w:r>
        <w:rPr>
          <w:rFonts w:ascii="Times New Roman" w:hAnsi="Times New Roman" w:cs="Times New Roman"/>
          <w:kern w:val="2"/>
          <w:szCs w:val="22"/>
        </w:rPr>
        <w:tab/>
      </w:r>
      <w:r w:rsidR="00A63853">
        <w:rPr>
          <w:rFonts w:ascii="Times New Roman" w:hAnsi="Times New Roman" w:cs="Times New Roman" w:hint="eastAsia"/>
          <w:kern w:val="2"/>
          <w:szCs w:val="22"/>
        </w:rPr>
        <w:t>国内学者也</w:t>
      </w:r>
      <w:r w:rsidR="007D3002">
        <w:rPr>
          <w:rFonts w:ascii="Times New Roman" w:hAnsi="Times New Roman" w:cs="Times New Roman" w:hint="eastAsia"/>
          <w:kern w:val="2"/>
          <w:szCs w:val="22"/>
        </w:rPr>
        <w:t>主要</w:t>
      </w:r>
      <w:r w:rsidR="00A63853">
        <w:rPr>
          <w:rFonts w:ascii="Times New Roman" w:hAnsi="Times New Roman" w:cs="Times New Roman" w:hint="eastAsia"/>
          <w:kern w:val="2"/>
          <w:szCs w:val="22"/>
        </w:rPr>
        <w:t>从</w:t>
      </w:r>
      <w:r w:rsidR="001B180F">
        <w:rPr>
          <w:rFonts w:ascii="Times New Roman" w:hAnsi="Times New Roman" w:cs="Times New Roman" w:hint="eastAsia"/>
          <w:kern w:val="2"/>
          <w:szCs w:val="22"/>
        </w:rPr>
        <w:t>技能偏向性</w:t>
      </w:r>
      <w:r w:rsidR="00A63853">
        <w:rPr>
          <w:rFonts w:ascii="Times New Roman" w:hAnsi="Times New Roman" w:cs="Times New Roman" w:hint="eastAsia"/>
          <w:kern w:val="2"/>
          <w:szCs w:val="22"/>
        </w:rPr>
        <w:t>技术进步</w:t>
      </w:r>
      <w:r w:rsidR="006C1563">
        <w:rPr>
          <w:rFonts w:ascii="Times New Roman" w:hAnsi="Times New Roman" w:cs="Times New Roman" w:hint="eastAsia"/>
          <w:kern w:val="2"/>
          <w:szCs w:val="22"/>
        </w:rPr>
        <w:t>等角度对</w:t>
      </w:r>
      <w:r w:rsidR="008A5B0E">
        <w:rPr>
          <w:rFonts w:ascii="Times New Roman" w:hAnsi="Times New Roman" w:cs="Times New Roman" w:hint="eastAsia"/>
          <w:kern w:val="2"/>
          <w:szCs w:val="22"/>
        </w:rPr>
        <w:t>技能需求的影响进行了研究</w:t>
      </w:r>
      <w:r w:rsidR="008A02D5">
        <w:rPr>
          <w:rFonts w:ascii="Times New Roman" w:hAnsi="Times New Roman" w:cs="Times New Roman" w:hint="eastAsia"/>
          <w:kern w:val="2"/>
          <w:szCs w:val="22"/>
        </w:rPr>
        <w:t>（姚先国等，</w:t>
      </w:r>
      <w:r w:rsidR="008A02D5">
        <w:rPr>
          <w:rFonts w:ascii="Times New Roman" w:hAnsi="Times New Roman" w:cs="Times New Roman" w:hint="eastAsia"/>
          <w:kern w:val="2"/>
          <w:szCs w:val="22"/>
        </w:rPr>
        <w:t>2005</w:t>
      </w:r>
      <w:r w:rsidR="008A02D5">
        <w:rPr>
          <w:rFonts w:ascii="Times New Roman" w:hAnsi="Times New Roman" w:cs="Times New Roman" w:hint="eastAsia"/>
          <w:kern w:val="2"/>
          <w:szCs w:val="22"/>
        </w:rPr>
        <w:t>；</w:t>
      </w:r>
      <w:r w:rsidR="00F9688E">
        <w:rPr>
          <w:rFonts w:ascii="Times New Roman" w:hAnsi="Times New Roman" w:cs="Times New Roman" w:hint="eastAsia"/>
          <w:kern w:val="2"/>
          <w:szCs w:val="22"/>
        </w:rPr>
        <w:t>宁光</w:t>
      </w:r>
      <w:r w:rsidR="00CC2581">
        <w:rPr>
          <w:rFonts w:ascii="Times New Roman" w:hAnsi="Times New Roman" w:cs="Times New Roman" w:hint="eastAsia"/>
          <w:kern w:val="2"/>
          <w:szCs w:val="22"/>
        </w:rPr>
        <w:t>杰，</w:t>
      </w:r>
      <w:r w:rsidR="00CC2581">
        <w:rPr>
          <w:rFonts w:ascii="Times New Roman" w:hAnsi="Times New Roman" w:cs="Times New Roman" w:hint="eastAsia"/>
          <w:kern w:val="2"/>
          <w:szCs w:val="22"/>
        </w:rPr>
        <w:t>2008</w:t>
      </w:r>
      <w:r w:rsidR="00CC2581">
        <w:rPr>
          <w:rFonts w:ascii="Times New Roman" w:hAnsi="Times New Roman" w:cs="Times New Roman" w:hint="eastAsia"/>
          <w:kern w:val="2"/>
          <w:szCs w:val="22"/>
        </w:rPr>
        <w:t>；</w:t>
      </w:r>
      <w:r w:rsidR="00107307">
        <w:rPr>
          <w:rFonts w:ascii="Times New Roman" w:hAnsi="Times New Roman" w:cs="Times New Roman" w:hint="eastAsia"/>
          <w:kern w:val="2"/>
          <w:szCs w:val="22"/>
        </w:rPr>
        <w:t>宋冬林等，</w:t>
      </w:r>
      <w:r w:rsidR="00107307">
        <w:rPr>
          <w:rFonts w:ascii="Times New Roman" w:hAnsi="Times New Roman" w:cs="Times New Roman" w:hint="eastAsia"/>
          <w:kern w:val="2"/>
          <w:szCs w:val="22"/>
        </w:rPr>
        <w:t>2010</w:t>
      </w:r>
      <w:r w:rsidR="00C70667">
        <w:rPr>
          <w:rFonts w:ascii="Times New Roman" w:hAnsi="Times New Roman" w:cs="Times New Roman" w:hint="eastAsia"/>
          <w:kern w:val="2"/>
          <w:szCs w:val="22"/>
        </w:rPr>
        <w:t>；</w:t>
      </w:r>
      <w:r w:rsidR="004700AB">
        <w:rPr>
          <w:rFonts w:ascii="Times New Roman" w:hAnsi="Times New Roman" w:cs="Times New Roman" w:hint="eastAsia"/>
          <w:kern w:val="2"/>
          <w:szCs w:val="22"/>
        </w:rPr>
        <w:t>陆雪琴等，</w:t>
      </w:r>
      <w:r w:rsidR="004700AB">
        <w:rPr>
          <w:rFonts w:ascii="Times New Roman" w:hAnsi="Times New Roman" w:cs="Times New Roman" w:hint="eastAsia"/>
          <w:kern w:val="2"/>
          <w:szCs w:val="22"/>
        </w:rPr>
        <w:t>2013</w:t>
      </w:r>
      <w:r w:rsidR="004700AB">
        <w:rPr>
          <w:rFonts w:ascii="Times New Roman" w:hAnsi="Times New Roman" w:cs="Times New Roman" w:hint="eastAsia"/>
          <w:kern w:val="2"/>
          <w:szCs w:val="22"/>
        </w:rPr>
        <w:t>；</w:t>
      </w:r>
      <w:r w:rsidR="00C70667">
        <w:rPr>
          <w:rFonts w:ascii="Times New Roman" w:hAnsi="Times New Roman" w:cs="Times New Roman" w:hint="eastAsia"/>
          <w:kern w:val="2"/>
          <w:szCs w:val="22"/>
        </w:rPr>
        <w:t>董直庆等，</w:t>
      </w:r>
      <w:r w:rsidR="00C70667">
        <w:rPr>
          <w:rFonts w:ascii="Times New Roman" w:hAnsi="Times New Roman" w:cs="Times New Roman" w:hint="eastAsia"/>
          <w:kern w:val="2"/>
          <w:szCs w:val="22"/>
        </w:rPr>
        <w:t>2015</w:t>
      </w:r>
      <w:r w:rsidR="00CA27CC">
        <w:rPr>
          <w:rFonts w:ascii="Times New Roman" w:hAnsi="Times New Roman" w:cs="Times New Roman" w:hint="eastAsia"/>
          <w:kern w:val="2"/>
          <w:szCs w:val="22"/>
        </w:rPr>
        <w:t>；申广军，</w:t>
      </w:r>
      <w:r w:rsidR="00CA27CC">
        <w:rPr>
          <w:rFonts w:ascii="Times New Roman" w:hAnsi="Times New Roman" w:cs="Times New Roman" w:hint="eastAsia"/>
          <w:kern w:val="2"/>
          <w:szCs w:val="22"/>
        </w:rPr>
        <w:t>2016</w:t>
      </w:r>
      <w:r w:rsidR="008A02D5">
        <w:rPr>
          <w:rFonts w:ascii="Times New Roman" w:hAnsi="Times New Roman" w:cs="Times New Roman" w:hint="eastAsia"/>
          <w:kern w:val="2"/>
          <w:szCs w:val="22"/>
        </w:rPr>
        <w:t>）</w:t>
      </w:r>
      <w:r w:rsidR="008A5B0E">
        <w:rPr>
          <w:rFonts w:ascii="Times New Roman" w:hAnsi="Times New Roman" w:cs="Times New Roman" w:hint="eastAsia"/>
          <w:kern w:val="2"/>
          <w:szCs w:val="22"/>
        </w:rPr>
        <w:t>。</w:t>
      </w:r>
      <w:r w:rsidR="00107307">
        <w:rPr>
          <w:rFonts w:ascii="Times New Roman" w:hAnsi="Times New Roman" w:cs="Times New Roman" w:hint="eastAsia"/>
          <w:kern w:val="2"/>
          <w:szCs w:val="22"/>
        </w:rPr>
        <w:t>通过制造业企业微观数据的</w:t>
      </w:r>
      <w:r w:rsidR="00706324">
        <w:rPr>
          <w:rFonts w:ascii="Times New Roman" w:hAnsi="Times New Roman" w:cs="Times New Roman" w:hint="eastAsia"/>
          <w:kern w:val="2"/>
          <w:szCs w:val="22"/>
        </w:rPr>
        <w:t>实证</w:t>
      </w:r>
      <w:r w:rsidR="00107307">
        <w:rPr>
          <w:rFonts w:ascii="Times New Roman" w:hAnsi="Times New Roman" w:cs="Times New Roman" w:hint="eastAsia"/>
          <w:kern w:val="2"/>
          <w:szCs w:val="22"/>
        </w:rPr>
        <w:t>研究表明，</w:t>
      </w:r>
      <w:r w:rsidR="00EE398C">
        <w:rPr>
          <w:rFonts w:ascii="Times New Roman" w:hAnsi="Times New Roman" w:cs="Times New Roman"/>
          <w:kern w:val="2"/>
          <w:szCs w:val="22"/>
        </w:rPr>
        <w:t>中国</w:t>
      </w:r>
      <w:r w:rsidR="004069B6">
        <w:rPr>
          <w:rFonts w:ascii="Times New Roman" w:hAnsi="Times New Roman" w:cs="Times New Roman" w:hint="eastAsia"/>
          <w:kern w:val="2"/>
          <w:szCs w:val="22"/>
        </w:rPr>
        <w:t>制造业</w:t>
      </w:r>
      <w:r w:rsidR="001B69F1">
        <w:rPr>
          <w:rFonts w:ascii="Times New Roman" w:hAnsi="Times New Roman" w:cs="Times New Roman"/>
          <w:kern w:val="2"/>
          <w:szCs w:val="22"/>
        </w:rPr>
        <w:t>企业</w:t>
      </w:r>
      <w:r w:rsidR="001B69F1">
        <w:rPr>
          <w:rFonts w:ascii="Times New Roman" w:hAnsi="Times New Roman" w:cs="Times New Roman" w:hint="eastAsia"/>
          <w:kern w:val="2"/>
          <w:szCs w:val="22"/>
        </w:rPr>
        <w:t>在</w:t>
      </w:r>
      <w:r w:rsidR="00EE398C">
        <w:rPr>
          <w:rFonts w:ascii="Times New Roman" w:hAnsi="Times New Roman" w:cs="Times New Roman"/>
          <w:kern w:val="2"/>
          <w:szCs w:val="22"/>
        </w:rPr>
        <w:t>技术进步</w:t>
      </w:r>
      <w:r w:rsidR="001B69F1">
        <w:rPr>
          <w:rFonts w:ascii="Times New Roman" w:hAnsi="Times New Roman" w:cs="Times New Roman" w:hint="eastAsia"/>
          <w:kern w:val="2"/>
          <w:szCs w:val="22"/>
        </w:rPr>
        <w:t>方面存在</w:t>
      </w:r>
      <w:r w:rsidR="00EE398C">
        <w:rPr>
          <w:rFonts w:ascii="Times New Roman" w:hAnsi="Times New Roman" w:cs="Times New Roman"/>
          <w:kern w:val="2"/>
          <w:szCs w:val="22"/>
        </w:rPr>
        <w:t>一定程度</w:t>
      </w:r>
      <w:r w:rsidR="00601486">
        <w:rPr>
          <w:rFonts w:ascii="Times New Roman" w:hAnsi="Times New Roman" w:cs="Times New Roman" w:hint="eastAsia"/>
          <w:kern w:val="2"/>
          <w:szCs w:val="22"/>
        </w:rPr>
        <w:t>的</w:t>
      </w:r>
      <w:r w:rsidR="00EE398C">
        <w:rPr>
          <w:rFonts w:ascii="Times New Roman" w:hAnsi="Times New Roman" w:cs="Times New Roman"/>
          <w:kern w:val="2"/>
          <w:szCs w:val="22"/>
        </w:rPr>
        <w:t>技能偏</w:t>
      </w:r>
      <w:r w:rsidR="00EE398C">
        <w:rPr>
          <w:rFonts w:ascii="Times New Roman" w:hAnsi="Times New Roman" w:cs="Times New Roman" w:hint="eastAsia"/>
          <w:kern w:val="2"/>
          <w:szCs w:val="22"/>
        </w:rPr>
        <w:t>向</w:t>
      </w:r>
      <w:r w:rsidR="00D12E4E">
        <w:rPr>
          <w:rFonts w:ascii="Times New Roman" w:hAnsi="Times New Roman" w:cs="Times New Roman"/>
          <w:kern w:val="2"/>
          <w:szCs w:val="22"/>
        </w:rPr>
        <w:t>性</w:t>
      </w:r>
      <w:r w:rsidR="00107307" w:rsidRPr="00107307">
        <w:rPr>
          <w:rFonts w:ascii="Times New Roman" w:hAnsi="Times New Roman" w:cs="Times New Roman"/>
          <w:kern w:val="2"/>
          <w:szCs w:val="22"/>
        </w:rPr>
        <w:t>特点</w:t>
      </w:r>
      <w:r w:rsidR="001712C3">
        <w:rPr>
          <w:rFonts w:ascii="Times New Roman" w:hAnsi="Times New Roman" w:cs="Times New Roman" w:hint="eastAsia"/>
          <w:kern w:val="2"/>
          <w:szCs w:val="22"/>
        </w:rPr>
        <w:t>，</w:t>
      </w:r>
      <w:r w:rsidR="003A1ADF">
        <w:rPr>
          <w:rFonts w:ascii="Times New Roman" w:hAnsi="Times New Roman" w:cs="Times New Roman" w:hint="eastAsia"/>
          <w:kern w:val="2"/>
          <w:szCs w:val="22"/>
        </w:rPr>
        <w:t>这</w:t>
      </w:r>
      <w:r w:rsidR="00924C82">
        <w:rPr>
          <w:rFonts w:ascii="Times New Roman" w:hAnsi="Times New Roman" w:cs="Times New Roman" w:hint="eastAsia"/>
          <w:kern w:val="2"/>
          <w:szCs w:val="22"/>
        </w:rPr>
        <w:t>不仅</w:t>
      </w:r>
      <w:r w:rsidR="00107307" w:rsidRPr="00107307">
        <w:rPr>
          <w:rFonts w:ascii="Times New Roman" w:hAnsi="Times New Roman" w:cs="Times New Roman"/>
          <w:kern w:val="2"/>
          <w:szCs w:val="22"/>
        </w:rPr>
        <w:t>导致了企业对高技能劳动力需求的增加</w:t>
      </w:r>
      <w:r w:rsidR="00EE398C">
        <w:rPr>
          <w:rFonts w:ascii="Times New Roman" w:hAnsi="Times New Roman" w:cs="Times New Roman" w:hint="eastAsia"/>
          <w:kern w:val="2"/>
          <w:szCs w:val="22"/>
        </w:rPr>
        <w:t>，</w:t>
      </w:r>
      <w:r w:rsidR="0064239B">
        <w:rPr>
          <w:rFonts w:ascii="Times New Roman" w:hAnsi="Times New Roman" w:cs="Times New Roman" w:hint="eastAsia"/>
          <w:kern w:val="2"/>
          <w:szCs w:val="22"/>
        </w:rPr>
        <w:t>更</w:t>
      </w:r>
      <w:r w:rsidR="0058170F">
        <w:rPr>
          <w:rFonts w:ascii="Times New Roman" w:hAnsi="Times New Roman" w:cs="Times New Roman" w:hint="eastAsia"/>
          <w:kern w:val="2"/>
          <w:szCs w:val="22"/>
        </w:rPr>
        <w:t>促进了</w:t>
      </w:r>
      <w:r w:rsidR="00107307" w:rsidRPr="00107307">
        <w:rPr>
          <w:rFonts w:ascii="Times New Roman" w:hAnsi="Times New Roman" w:cs="Times New Roman"/>
          <w:kern w:val="2"/>
          <w:szCs w:val="22"/>
        </w:rPr>
        <w:t>高技能劳动力所占的就业比重和收入比重的增加</w:t>
      </w:r>
      <w:r w:rsidR="00107307">
        <w:rPr>
          <w:rFonts w:ascii="Times New Roman" w:hAnsi="Times New Roman" w:cs="Times New Roman" w:hint="eastAsia"/>
          <w:kern w:val="2"/>
          <w:szCs w:val="22"/>
        </w:rPr>
        <w:t>。</w:t>
      </w:r>
      <w:r w:rsidR="0052652F">
        <w:rPr>
          <w:rFonts w:ascii="Times New Roman" w:hAnsi="Times New Roman" w:cs="Times New Roman" w:hint="eastAsia"/>
          <w:kern w:val="2"/>
          <w:szCs w:val="22"/>
        </w:rPr>
        <w:t>其中宋冬林等（</w:t>
      </w:r>
      <w:r w:rsidR="0052652F">
        <w:rPr>
          <w:rFonts w:ascii="Times New Roman" w:hAnsi="Times New Roman" w:cs="Times New Roman" w:hint="eastAsia"/>
          <w:kern w:val="2"/>
          <w:szCs w:val="22"/>
        </w:rPr>
        <w:t>2010</w:t>
      </w:r>
      <w:r w:rsidR="0052652F">
        <w:rPr>
          <w:rFonts w:ascii="Times New Roman" w:hAnsi="Times New Roman" w:cs="Times New Roman" w:hint="eastAsia"/>
          <w:kern w:val="2"/>
          <w:szCs w:val="22"/>
        </w:rPr>
        <w:t>）</w:t>
      </w:r>
      <w:r w:rsidR="0052652F" w:rsidRPr="0052652F">
        <w:rPr>
          <w:rFonts w:ascii="Times New Roman" w:hAnsi="Times New Roman" w:cs="Times New Roman"/>
          <w:kern w:val="2"/>
          <w:szCs w:val="22"/>
        </w:rPr>
        <w:t>利用</w:t>
      </w:r>
      <w:r w:rsidR="0052652F" w:rsidRPr="0052652F">
        <w:rPr>
          <w:rFonts w:ascii="Times New Roman" w:hAnsi="Times New Roman" w:cs="Times New Roman"/>
          <w:kern w:val="2"/>
          <w:szCs w:val="22"/>
        </w:rPr>
        <w:t>1978</w:t>
      </w:r>
      <w:r w:rsidR="0052652F">
        <w:rPr>
          <w:rFonts w:ascii="Times New Roman" w:hAnsi="Times New Roman" w:cs="Times New Roman"/>
          <w:kern w:val="2"/>
          <w:szCs w:val="22"/>
        </w:rPr>
        <w:t>-</w:t>
      </w:r>
      <w:r w:rsidR="0052652F" w:rsidRPr="0052652F">
        <w:rPr>
          <w:rFonts w:ascii="Times New Roman" w:hAnsi="Times New Roman" w:cs="Times New Roman"/>
          <w:kern w:val="2"/>
          <w:szCs w:val="22"/>
        </w:rPr>
        <w:t>2007</w:t>
      </w:r>
      <w:r w:rsidR="0052652F" w:rsidRPr="0052652F">
        <w:rPr>
          <w:rFonts w:ascii="Times New Roman" w:hAnsi="Times New Roman" w:cs="Times New Roman"/>
          <w:kern w:val="2"/>
          <w:szCs w:val="22"/>
        </w:rPr>
        <w:t>年时间序列数据</w:t>
      </w:r>
      <w:r w:rsidR="00E52167">
        <w:rPr>
          <w:rFonts w:ascii="Times New Roman" w:hAnsi="Times New Roman" w:cs="Times New Roman" w:hint="eastAsia"/>
          <w:kern w:val="2"/>
          <w:szCs w:val="22"/>
        </w:rPr>
        <w:t>对</w:t>
      </w:r>
      <w:r w:rsidR="00E763C1">
        <w:rPr>
          <w:rFonts w:ascii="Times New Roman" w:hAnsi="Times New Roman" w:cs="Times New Roman" w:hint="eastAsia"/>
          <w:kern w:val="2"/>
          <w:szCs w:val="22"/>
        </w:rPr>
        <w:t>中国</w:t>
      </w:r>
      <w:r w:rsidR="00E52167">
        <w:rPr>
          <w:rFonts w:ascii="Times New Roman" w:hAnsi="Times New Roman" w:cs="Times New Roman" w:hint="eastAsia"/>
          <w:kern w:val="2"/>
          <w:szCs w:val="22"/>
        </w:rPr>
        <w:t>是否存在技能</w:t>
      </w:r>
      <w:r w:rsidR="00E52167" w:rsidRPr="0052652F">
        <w:rPr>
          <w:rFonts w:ascii="Times New Roman" w:hAnsi="Times New Roman" w:cs="Times New Roman"/>
          <w:kern w:val="2"/>
          <w:szCs w:val="22"/>
        </w:rPr>
        <w:t>偏向</w:t>
      </w:r>
      <w:r w:rsidR="001825E8">
        <w:rPr>
          <w:rFonts w:ascii="Times New Roman" w:hAnsi="Times New Roman" w:cs="Times New Roman" w:hint="eastAsia"/>
          <w:kern w:val="2"/>
          <w:szCs w:val="22"/>
        </w:rPr>
        <w:t>性</w:t>
      </w:r>
      <w:r w:rsidR="00E52167" w:rsidRPr="0052652F">
        <w:rPr>
          <w:rFonts w:ascii="Times New Roman" w:hAnsi="Times New Roman" w:cs="Times New Roman"/>
          <w:kern w:val="2"/>
          <w:szCs w:val="22"/>
        </w:rPr>
        <w:t>技术进步</w:t>
      </w:r>
      <w:r w:rsidR="00E52167">
        <w:rPr>
          <w:rFonts w:ascii="Times New Roman" w:hAnsi="Times New Roman" w:cs="Times New Roman" w:hint="eastAsia"/>
          <w:kern w:val="2"/>
          <w:szCs w:val="22"/>
        </w:rPr>
        <w:t>进行了</w:t>
      </w:r>
      <w:r w:rsidR="00F20694">
        <w:rPr>
          <w:rFonts w:ascii="Times New Roman" w:hAnsi="Times New Roman" w:cs="Times New Roman" w:hint="eastAsia"/>
          <w:kern w:val="2"/>
          <w:szCs w:val="22"/>
        </w:rPr>
        <w:t>实证检验</w:t>
      </w:r>
      <w:r w:rsidR="00C1591F">
        <w:rPr>
          <w:rFonts w:ascii="Times New Roman" w:hAnsi="Times New Roman" w:cs="Times New Roman" w:hint="eastAsia"/>
          <w:kern w:val="2"/>
          <w:szCs w:val="22"/>
        </w:rPr>
        <w:t>，并且对</w:t>
      </w:r>
      <w:r w:rsidR="00CA26B5">
        <w:rPr>
          <w:rFonts w:ascii="Times New Roman" w:hAnsi="Times New Roman" w:cs="Times New Roman" w:hint="eastAsia"/>
          <w:kern w:val="2"/>
          <w:szCs w:val="22"/>
        </w:rPr>
        <w:t>不同</w:t>
      </w:r>
      <w:r w:rsidR="00C42107">
        <w:rPr>
          <w:rFonts w:ascii="Times New Roman" w:hAnsi="Times New Roman" w:cs="Times New Roman" w:hint="eastAsia"/>
          <w:kern w:val="2"/>
          <w:szCs w:val="22"/>
        </w:rPr>
        <w:t>种类</w:t>
      </w:r>
      <w:r w:rsidR="00CA26B5">
        <w:rPr>
          <w:rFonts w:ascii="Times New Roman" w:hAnsi="Times New Roman" w:cs="Times New Roman" w:hint="eastAsia"/>
          <w:kern w:val="2"/>
          <w:szCs w:val="22"/>
        </w:rPr>
        <w:t>的</w:t>
      </w:r>
      <w:r w:rsidR="0098707E">
        <w:rPr>
          <w:rFonts w:ascii="Times New Roman" w:hAnsi="Times New Roman" w:cs="Times New Roman"/>
          <w:kern w:val="2"/>
          <w:szCs w:val="22"/>
        </w:rPr>
        <w:t>技能偏向性</w:t>
      </w:r>
      <w:r w:rsidR="00CA26B5">
        <w:rPr>
          <w:rFonts w:ascii="Times New Roman" w:hAnsi="Times New Roman" w:cs="Times New Roman"/>
          <w:kern w:val="2"/>
          <w:szCs w:val="22"/>
        </w:rPr>
        <w:t>技术进步差异</w:t>
      </w:r>
      <w:r w:rsidR="00CA26B5">
        <w:rPr>
          <w:rFonts w:ascii="Times New Roman" w:hAnsi="Times New Roman" w:cs="Times New Roman" w:hint="eastAsia"/>
          <w:kern w:val="2"/>
          <w:szCs w:val="22"/>
        </w:rPr>
        <w:t>进行了</w:t>
      </w:r>
      <w:r w:rsidR="003F4540">
        <w:rPr>
          <w:rFonts w:ascii="Times New Roman" w:hAnsi="Times New Roman" w:cs="Times New Roman" w:hint="eastAsia"/>
          <w:kern w:val="2"/>
          <w:szCs w:val="22"/>
        </w:rPr>
        <w:t>分析</w:t>
      </w:r>
      <w:r w:rsidR="00CA26B5">
        <w:rPr>
          <w:rFonts w:ascii="Times New Roman" w:hAnsi="Times New Roman" w:cs="Times New Roman" w:hint="eastAsia"/>
          <w:kern w:val="2"/>
          <w:szCs w:val="22"/>
        </w:rPr>
        <w:t>。</w:t>
      </w:r>
      <w:r w:rsidR="00E72F18">
        <w:rPr>
          <w:rFonts w:ascii="Times New Roman" w:hAnsi="Times New Roman" w:cs="Times New Roman" w:hint="eastAsia"/>
          <w:kern w:val="2"/>
          <w:szCs w:val="22"/>
        </w:rPr>
        <w:t>结论</w:t>
      </w:r>
      <w:r w:rsidR="00E95539">
        <w:rPr>
          <w:rFonts w:ascii="Times New Roman" w:hAnsi="Times New Roman" w:cs="Times New Roman" w:hint="eastAsia"/>
          <w:kern w:val="2"/>
          <w:szCs w:val="22"/>
        </w:rPr>
        <w:t>显示，</w:t>
      </w:r>
      <w:r w:rsidR="00F45620">
        <w:rPr>
          <w:rFonts w:ascii="Times New Roman" w:hAnsi="Times New Roman" w:cs="Times New Roman" w:hint="eastAsia"/>
          <w:kern w:val="2"/>
          <w:szCs w:val="22"/>
        </w:rPr>
        <w:t>中</w:t>
      </w:r>
      <w:r w:rsidR="00E95539" w:rsidRPr="0052652F">
        <w:rPr>
          <w:rFonts w:ascii="Times New Roman" w:hAnsi="Times New Roman" w:cs="Times New Roman"/>
          <w:kern w:val="2"/>
          <w:szCs w:val="22"/>
        </w:rPr>
        <w:t>国技术</w:t>
      </w:r>
      <w:r w:rsidR="009B7AC6">
        <w:rPr>
          <w:rFonts w:ascii="Times New Roman" w:hAnsi="Times New Roman" w:cs="Times New Roman" w:hint="eastAsia"/>
          <w:kern w:val="2"/>
          <w:szCs w:val="22"/>
        </w:rPr>
        <w:t>水平的</w:t>
      </w:r>
      <w:r w:rsidR="00E95539" w:rsidRPr="0052652F">
        <w:rPr>
          <w:rFonts w:ascii="Times New Roman" w:hAnsi="Times New Roman" w:cs="Times New Roman"/>
          <w:kern w:val="2"/>
          <w:szCs w:val="22"/>
        </w:rPr>
        <w:t>进步</w:t>
      </w:r>
      <w:r w:rsidR="00E835DA">
        <w:rPr>
          <w:rFonts w:ascii="Times New Roman" w:hAnsi="Times New Roman" w:cs="Times New Roman" w:hint="eastAsia"/>
          <w:kern w:val="2"/>
          <w:szCs w:val="22"/>
        </w:rPr>
        <w:t>引致</w:t>
      </w:r>
      <w:r w:rsidR="00430695">
        <w:rPr>
          <w:rFonts w:ascii="Times New Roman" w:hAnsi="Times New Roman" w:cs="Times New Roman" w:hint="eastAsia"/>
          <w:kern w:val="2"/>
          <w:szCs w:val="22"/>
        </w:rPr>
        <w:t>企业对</w:t>
      </w:r>
      <w:r w:rsidR="00851F80">
        <w:rPr>
          <w:rFonts w:ascii="Times New Roman" w:hAnsi="Times New Roman" w:cs="Times New Roman" w:hint="eastAsia"/>
          <w:kern w:val="2"/>
          <w:szCs w:val="22"/>
        </w:rPr>
        <w:t>高</w:t>
      </w:r>
      <w:r w:rsidR="00E95539" w:rsidRPr="0052652F">
        <w:rPr>
          <w:rFonts w:ascii="Times New Roman" w:hAnsi="Times New Roman" w:cs="Times New Roman"/>
          <w:kern w:val="2"/>
          <w:szCs w:val="22"/>
        </w:rPr>
        <w:t>技能型劳动</w:t>
      </w:r>
      <w:r w:rsidR="000278CD">
        <w:rPr>
          <w:rFonts w:ascii="Times New Roman" w:hAnsi="Times New Roman" w:cs="Times New Roman" w:hint="eastAsia"/>
          <w:kern w:val="2"/>
          <w:szCs w:val="22"/>
        </w:rPr>
        <w:t>力</w:t>
      </w:r>
      <w:r w:rsidR="00E95539" w:rsidRPr="0052652F">
        <w:rPr>
          <w:rFonts w:ascii="Times New Roman" w:hAnsi="Times New Roman" w:cs="Times New Roman"/>
          <w:kern w:val="2"/>
          <w:szCs w:val="22"/>
        </w:rPr>
        <w:t>需求</w:t>
      </w:r>
      <w:r w:rsidR="005D42F7">
        <w:rPr>
          <w:rFonts w:ascii="Times New Roman" w:hAnsi="Times New Roman" w:cs="Times New Roman" w:hint="eastAsia"/>
          <w:kern w:val="2"/>
          <w:szCs w:val="22"/>
        </w:rPr>
        <w:t>的</w:t>
      </w:r>
      <w:r w:rsidR="00E95539" w:rsidRPr="0052652F">
        <w:rPr>
          <w:rFonts w:ascii="Times New Roman" w:hAnsi="Times New Roman" w:cs="Times New Roman"/>
          <w:kern w:val="2"/>
          <w:szCs w:val="22"/>
        </w:rPr>
        <w:t>增长，进而</w:t>
      </w:r>
      <w:r w:rsidR="00345925">
        <w:rPr>
          <w:rFonts w:ascii="Times New Roman" w:hAnsi="Times New Roman" w:cs="Times New Roman" w:hint="eastAsia"/>
          <w:kern w:val="2"/>
          <w:szCs w:val="22"/>
        </w:rPr>
        <w:t>促使</w:t>
      </w:r>
      <w:r w:rsidR="00E95539" w:rsidRPr="0052652F">
        <w:rPr>
          <w:rFonts w:ascii="Times New Roman" w:hAnsi="Times New Roman" w:cs="Times New Roman"/>
          <w:kern w:val="2"/>
          <w:szCs w:val="22"/>
        </w:rPr>
        <w:t>劳动力市场</w:t>
      </w:r>
      <w:r w:rsidR="009E2F73">
        <w:rPr>
          <w:rFonts w:ascii="Times New Roman" w:hAnsi="Times New Roman" w:cs="Times New Roman" w:hint="eastAsia"/>
          <w:kern w:val="2"/>
          <w:szCs w:val="22"/>
        </w:rPr>
        <w:t>上</w:t>
      </w:r>
      <w:r w:rsidR="00E95539" w:rsidRPr="0052652F">
        <w:rPr>
          <w:rFonts w:ascii="Times New Roman" w:hAnsi="Times New Roman" w:cs="Times New Roman"/>
          <w:kern w:val="2"/>
          <w:szCs w:val="22"/>
        </w:rPr>
        <w:t>收入结构</w:t>
      </w:r>
      <w:r w:rsidR="007027E7">
        <w:rPr>
          <w:rFonts w:ascii="Times New Roman" w:hAnsi="Times New Roman" w:cs="Times New Roman" w:hint="eastAsia"/>
          <w:kern w:val="2"/>
          <w:szCs w:val="22"/>
        </w:rPr>
        <w:t>的</w:t>
      </w:r>
      <w:r w:rsidR="00E95539" w:rsidRPr="0052652F">
        <w:rPr>
          <w:rFonts w:ascii="Times New Roman" w:hAnsi="Times New Roman" w:cs="Times New Roman"/>
          <w:kern w:val="2"/>
          <w:szCs w:val="22"/>
        </w:rPr>
        <w:t>变化</w:t>
      </w:r>
      <w:r w:rsidR="00D15F15">
        <w:rPr>
          <w:rFonts w:ascii="Times New Roman" w:hAnsi="Times New Roman" w:cs="Times New Roman" w:hint="eastAsia"/>
          <w:kern w:val="2"/>
          <w:szCs w:val="22"/>
        </w:rPr>
        <w:t>。</w:t>
      </w:r>
      <w:r w:rsidR="00EC0ACD">
        <w:rPr>
          <w:rFonts w:ascii="Times New Roman" w:hAnsi="Times New Roman" w:cs="Times New Roman" w:hint="eastAsia"/>
          <w:kern w:val="2"/>
          <w:szCs w:val="22"/>
        </w:rPr>
        <w:t>同时，</w:t>
      </w:r>
      <w:r w:rsidR="00757E63">
        <w:rPr>
          <w:rFonts w:ascii="Times New Roman" w:hAnsi="Times New Roman" w:cs="Times New Roman" w:hint="eastAsia"/>
          <w:kern w:val="2"/>
          <w:szCs w:val="22"/>
        </w:rPr>
        <w:t>通过对技术进步进行细分类型研究，发现</w:t>
      </w:r>
      <w:r w:rsidR="00E84F73" w:rsidRPr="0052652F">
        <w:rPr>
          <w:rFonts w:ascii="Times New Roman" w:hAnsi="Times New Roman" w:cs="Times New Roman"/>
          <w:kern w:val="2"/>
          <w:szCs w:val="22"/>
        </w:rPr>
        <w:t>资本体现式技术进步与技能需求和技能溢价</w:t>
      </w:r>
      <w:r w:rsidR="00F05093">
        <w:rPr>
          <w:rFonts w:ascii="Times New Roman" w:hAnsi="Times New Roman" w:cs="Times New Roman" w:hint="eastAsia"/>
          <w:kern w:val="2"/>
          <w:szCs w:val="22"/>
        </w:rPr>
        <w:t>之间</w:t>
      </w:r>
      <w:r w:rsidR="00E84F73" w:rsidRPr="0052652F">
        <w:rPr>
          <w:rFonts w:ascii="Times New Roman" w:hAnsi="Times New Roman" w:cs="Times New Roman"/>
          <w:kern w:val="2"/>
          <w:szCs w:val="22"/>
        </w:rPr>
        <w:t>的互补关系更强，说明蕴含前沿技术的设备投资高</w:t>
      </w:r>
      <w:r w:rsidR="00742C7F">
        <w:rPr>
          <w:rFonts w:ascii="Times New Roman" w:hAnsi="Times New Roman" w:cs="Times New Roman" w:hint="eastAsia"/>
          <w:kern w:val="2"/>
          <w:szCs w:val="22"/>
        </w:rPr>
        <w:t>速</w:t>
      </w:r>
      <w:r w:rsidR="00E84F73" w:rsidRPr="0052652F">
        <w:rPr>
          <w:rFonts w:ascii="Times New Roman" w:hAnsi="Times New Roman" w:cs="Times New Roman"/>
          <w:kern w:val="2"/>
          <w:szCs w:val="22"/>
        </w:rPr>
        <w:t>增长</w:t>
      </w:r>
      <w:r w:rsidR="00D34722">
        <w:rPr>
          <w:rFonts w:ascii="Times New Roman" w:hAnsi="Times New Roman" w:cs="Times New Roman" w:hint="eastAsia"/>
          <w:kern w:val="2"/>
          <w:szCs w:val="22"/>
        </w:rPr>
        <w:t>更能</w:t>
      </w:r>
      <w:r w:rsidR="00E84F73" w:rsidRPr="0052652F">
        <w:rPr>
          <w:rFonts w:ascii="Times New Roman" w:hAnsi="Times New Roman" w:cs="Times New Roman" w:hint="eastAsia"/>
          <w:kern w:val="2"/>
          <w:szCs w:val="22"/>
        </w:rPr>
        <w:t>引</w:t>
      </w:r>
      <w:r w:rsidR="00F64EB0">
        <w:rPr>
          <w:rFonts w:ascii="Times New Roman" w:hAnsi="Times New Roman" w:cs="Times New Roman"/>
          <w:kern w:val="2"/>
          <w:szCs w:val="22"/>
        </w:rPr>
        <w:t>发技能偏向</w:t>
      </w:r>
      <w:r w:rsidR="00F64EB0">
        <w:rPr>
          <w:rFonts w:ascii="Times New Roman" w:hAnsi="Times New Roman" w:cs="Times New Roman" w:hint="eastAsia"/>
          <w:kern w:val="2"/>
          <w:szCs w:val="22"/>
        </w:rPr>
        <w:t>性</w:t>
      </w:r>
      <w:r w:rsidR="00E84F73" w:rsidRPr="0052652F">
        <w:rPr>
          <w:rFonts w:ascii="Times New Roman" w:hAnsi="Times New Roman" w:cs="Times New Roman"/>
          <w:kern w:val="2"/>
          <w:szCs w:val="22"/>
        </w:rPr>
        <w:t>技术进步，</w:t>
      </w:r>
      <w:r w:rsidR="00B17E00">
        <w:rPr>
          <w:rFonts w:ascii="Times New Roman" w:hAnsi="Times New Roman" w:cs="Times New Roman" w:hint="eastAsia"/>
          <w:kern w:val="2"/>
          <w:szCs w:val="22"/>
        </w:rPr>
        <w:t>中</w:t>
      </w:r>
      <w:r w:rsidR="00E84F73" w:rsidRPr="0052652F">
        <w:rPr>
          <w:rFonts w:ascii="Times New Roman" w:hAnsi="Times New Roman" w:cs="Times New Roman"/>
          <w:kern w:val="2"/>
          <w:szCs w:val="22"/>
        </w:rPr>
        <w:t>国</w:t>
      </w:r>
      <w:r w:rsidR="008536DE">
        <w:rPr>
          <w:rFonts w:ascii="Times New Roman" w:hAnsi="Times New Roman" w:cs="Times New Roman" w:hint="eastAsia"/>
          <w:kern w:val="2"/>
          <w:szCs w:val="22"/>
        </w:rPr>
        <w:t>的</w:t>
      </w:r>
      <w:r w:rsidR="00E84F73" w:rsidRPr="0052652F">
        <w:rPr>
          <w:rFonts w:ascii="Times New Roman" w:hAnsi="Times New Roman" w:cs="Times New Roman"/>
          <w:kern w:val="2"/>
          <w:szCs w:val="22"/>
        </w:rPr>
        <w:t>技术进步</w:t>
      </w:r>
      <w:r w:rsidR="001912BD">
        <w:rPr>
          <w:rFonts w:ascii="Times New Roman" w:hAnsi="Times New Roman" w:cs="Times New Roman" w:hint="eastAsia"/>
          <w:kern w:val="2"/>
          <w:szCs w:val="22"/>
        </w:rPr>
        <w:t>一定程度上</w:t>
      </w:r>
      <w:r w:rsidR="00230CAF">
        <w:rPr>
          <w:rFonts w:ascii="Times New Roman" w:hAnsi="Times New Roman" w:cs="Times New Roman" w:hint="eastAsia"/>
          <w:kern w:val="2"/>
          <w:szCs w:val="22"/>
        </w:rPr>
        <w:t>更</w:t>
      </w:r>
      <w:r w:rsidR="00E84F73" w:rsidRPr="0052652F">
        <w:rPr>
          <w:rFonts w:ascii="Times New Roman" w:hAnsi="Times New Roman" w:cs="Times New Roman"/>
          <w:kern w:val="2"/>
          <w:szCs w:val="22"/>
        </w:rPr>
        <w:t>呈现</w:t>
      </w:r>
      <w:r w:rsidR="00444211">
        <w:rPr>
          <w:rFonts w:ascii="Times New Roman" w:hAnsi="Times New Roman" w:cs="Times New Roman" w:hint="eastAsia"/>
          <w:kern w:val="2"/>
          <w:szCs w:val="22"/>
        </w:rPr>
        <w:t>出</w:t>
      </w:r>
      <w:r w:rsidR="00E84F73" w:rsidRPr="0052652F">
        <w:rPr>
          <w:rFonts w:ascii="Times New Roman" w:hAnsi="Times New Roman" w:cs="Times New Roman"/>
          <w:kern w:val="2"/>
          <w:szCs w:val="22"/>
        </w:rPr>
        <w:t>物化和技能偏向</w:t>
      </w:r>
      <w:r w:rsidR="004B0056">
        <w:rPr>
          <w:rFonts w:ascii="Times New Roman" w:hAnsi="Times New Roman" w:cs="Times New Roman" w:hint="eastAsia"/>
          <w:kern w:val="2"/>
          <w:szCs w:val="22"/>
        </w:rPr>
        <w:t>的</w:t>
      </w:r>
      <w:r w:rsidR="00E84F73" w:rsidRPr="0052652F">
        <w:rPr>
          <w:rFonts w:ascii="Times New Roman" w:hAnsi="Times New Roman" w:cs="Times New Roman"/>
          <w:kern w:val="2"/>
          <w:szCs w:val="22"/>
        </w:rPr>
        <w:t>双重</w:t>
      </w:r>
      <w:r w:rsidR="00851558">
        <w:rPr>
          <w:rFonts w:ascii="Times New Roman" w:hAnsi="Times New Roman" w:cs="Times New Roman" w:hint="eastAsia"/>
          <w:kern w:val="2"/>
          <w:szCs w:val="22"/>
        </w:rPr>
        <w:t>特性</w:t>
      </w:r>
      <w:r w:rsidR="00E84F73" w:rsidRPr="0052652F">
        <w:rPr>
          <w:rFonts w:ascii="Times New Roman" w:hAnsi="Times New Roman" w:cs="Times New Roman"/>
          <w:kern w:val="2"/>
          <w:szCs w:val="22"/>
        </w:rPr>
        <w:t>。</w:t>
      </w:r>
      <w:r w:rsidR="00F0202C">
        <w:rPr>
          <w:rFonts w:ascii="Times New Roman" w:hAnsi="Times New Roman" w:cs="Times New Roman" w:hint="eastAsia"/>
          <w:kern w:val="2"/>
          <w:szCs w:val="22"/>
        </w:rPr>
        <w:t>董直庆等（</w:t>
      </w:r>
      <w:r w:rsidR="00F0202C">
        <w:rPr>
          <w:rFonts w:ascii="Times New Roman" w:hAnsi="Times New Roman" w:cs="Times New Roman" w:hint="eastAsia"/>
          <w:kern w:val="2"/>
          <w:szCs w:val="22"/>
        </w:rPr>
        <w:t>2015</w:t>
      </w:r>
      <w:r w:rsidR="00F0202C">
        <w:rPr>
          <w:rFonts w:ascii="Times New Roman" w:hAnsi="Times New Roman" w:cs="Times New Roman" w:hint="eastAsia"/>
          <w:kern w:val="2"/>
          <w:szCs w:val="22"/>
        </w:rPr>
        <w:t>）</w:t>
      </w:r>
      <w:r w:rsidR="00F0202C" w:rsidRPr="00F0202C">
        <w:rPr>
          <w:rFonts w:ascii="Times New Roman" w:hAnsi="Times New Roman" w:cs="Times New Roman"/>
          <w:kern w:val="2"/>
          <w:szCs w:val="22"/>
        </w:rPr>
        <w:t>利用</w:t>
      </w:r>
      <w:r w:rsidR="00F0202C" w:rsidRPr="00F0202C">
        <w:rPr>
          <w:rFonts w:ascii="Times New Roman" w:hAnsi="Times New Roman" w:cs="Times New Roman"/>
          <w:kern w:val="2"/>
          <w:szCs w:val="22"/>
        </w:rPr>
        <w:t>SVAR</w:t>
      </w:r>
      <w:r w:rsidR="00F0202C" w:rsidRPr="00F0202C">
        <w:rPr>
          <w:rFonts w:ascii="Times New Roman" w:hAnsi="Times New Roman" w:cs="Times New Roman"/>
          <w:kern w:val="2"/>
          <w:szCs w:val="22"/>
        </w:rPr>
        <w:t>模型的脉冲响应函数分析其对技术进步冲击的反应。结果发现</w:t>
      </w:r>
      <w:r w:rsidR="00CF0420">
        <w:rPr>
          <w:rFonts w:ascii="Times New Roman" w:hAnsi="Times New Roman" w:cs="Times New Roman" w:hint="eastAsia"/>
          <w:kern w:val="2"/>
          <w:szCs w:val="22"/>
        </w:rPr>
        <w:t>，</w:t>
      </w:r>
      <w:r w:rsidR="00F0202C" w:rsidRPr="00F0202C">
        <w:rPr>
          <w:rFonts w:ascii="Times New Roman" w:hAnsi="Times New Roman" w:cs="Times New Roman"/>
          <w:kern w:val="2"/>
          <w:szCs w:val="22"/>
        </w:rPr>
        <w:t>不同类型技术进步冲击效应呈非对称性和正负交替特征</w:t>
      </w:r>
      <w:r w:rsidR="00CF0420">
        <w:rPr>
          <w:rFonts w:ascii="Times New Roman" w:hAnsi="Times New Roman" w:cs="Times New Roman" w:hint="eastAsia"/>
          <w:kern w:val="2"/>
          <w:szCs w:val="22"/>
        </w:rPr>
        <w:t>，</w:t>
      </w:r>
      <w:r w:rsidR="00F0202C" w:rsidRPr="00F0202C">
        <w:rPr>
          <w:rFonts w:ascii="Times New Roman" w:hAnsi="Times New Roman" w:cs="Times New Roman"/>
          <w:kern w:val="2"/>
          <w:szCs w:val="22"/>
        </w:rPr>
        <w:t>中性技术进步冲击引发的响应为负而资本体现式技术进步冲击响应为正</w:t>
      </w:r>
      <w:r w:rsidR="00CF0420">
        <w:rPr>
          <w:rFonts w:ascii="Times New Roman" w:hAnsi="Times New Roman" w:cs="Times New Roman" w:hint="eastAsia"/>
          <w:kern w:val="2"/>
          <w:szCs w:val="22"/>
        </w:rPr>
        <w:t>，</w:t>
      </w:r>
      <w:r w:rsidR="00F0202C" w:rsidRPr="00F0202C">
        <w:rPr>
          <w:rFonts w:ascii="Times New Roman" w:hAnsi="Times New Roman" w:cs="Times New Roman"/>
          <w:kern w:val="2"/>
          <w:szCs w:val="22"/>
        </w:rPr>
        <w:t>通常资本体现式技术进步对技能需求和技能溢价的作用强度更高但三者变化却同步。</w:t>
      </w:r>
      <w:r w:rsidR="00CF0420">
        <w:rPr>
          <w:rFonts w:ascii="Times New Roman" w:hAnsi="Times New Roman" w:cs="Times New Roman" w:hint="eastAsia"/>
          <w:kern w:val="2"/>
          <w:szCs w:val="22"/>
        </w:rPr>
        <w:t>上述研究</w:t>
      </w:r>
      <w:r w:rsidR="00F0202C" w:rsidRPr="00F0202C">
        <w:rPr>
          <w:rFonts w:ascii="Times New Roman" w:hAnsi="Times New Roman" w:cs="Times New Roman"/>
          <w:kern w:val="2"/>
          <w:szCs w:val="22"/>
        </w:rPr>
        <w:t>表明我国技能溢价扩大和技能需求增长主要由资本体现式技术进步引发</w:t>
      </w:r>
      <w:r w:rsidR="001712C3">
        <w:rPr>
          <w:rFonts w:ascii="Times New Roman" w:hAnsi="Times New Roman" w:cs="Times New Roman" w:hint="eastAsia"/>
          <w:kern w:val="2"/>
          <w:szCs w:val="22"/>
        </w:rPr>
        <w:t>，</w:t>
      </w:r>
      <w:r w:rsidR="00F0202C" w:rsidRPr="00F0202C">
        <w:rPr>
          <w:rFonts w:ascii="Times New Roman" w:hAnsi="Times New Roman" w:cs="Times New Roman"/>
          <w:kern w:val="2"/>
          <w:szCs w:val="22"/>
        </w:rPr>
        <w:t>即</w:t>
      </w:r>
      <w:r w:rsidR="001712C3">
        <w:rPr>
          <w:rFonts w:ascii="Times New Roman" w:hAnsi="Times New Roman" w:cs="Times New Roman" w:hint="eastAsia"/>
          <w:kern w:val="2"/>
          <w:szCs w:val="22"/>
        </w:rPr>
        <w:t>“</w:t>
      </w:r>
      <w:r w:rsidR="001712C3" w:rsidRPr="002C4808">
        <w:rPr>
          <w:rFonts w:ascii="Times New Roman" w:hAnsi="Times New Roman" w:cs="Times New Roman"/>
          <w:kern w:val="2"/>
          <w:szCs w:val="22"/>
        </w:rPr>
        <w:t>资本</w:t>
      </w:r>
      <w:r w:rsidR="001712C3" w:rsidRPr="002C4808">
        <w:rPr>
          <w:rFonts w:ascii="Times New Roman" w:hAnsi="Times New Roman" w:cs="Times New Roman"/>
          <w:kern w:val="2"/>
          <w:szCs w:val="22"/>
        </w:rPr>
        <w:t>-</w:t>
      </w:r>
      <w:r w:rsidR="001712C3" w:rsidRPr="002C4808">
        <w:rPr>
          <w:rFonts w:ascii="Times New Roman" w:hAnsi="Times New Roman" w:cs="Times New Roman"/>
          <w:kern w:val="2"/>
          <w:szCs w:val="22"/>
        </w:rPr>
        <w:t>技能互补</w:t>
      </w:r>
      <w:r w:rsidR="001712C3" w:rsidRPr="002C4808">
        <w:rPr>
          <w:rFonts w:ascii="Times New Roman" w:hAnsi="Times New Roman" w:cs="Times New Roman" w:hint="eastAsia"/>
          <w:kern w:val="2"/>
          <w:szCs w:val="22"/>
        </w:rPr>
        <w:t>”</w:t>
      </w:r>
      <w:r w:rsidR="002E6C93" w:rsidRPr="002C4808">
        <w:rPr>
          <w:rFonts w:ascii="Times New Roman" w:hAnsi="Times New Roman" w:cs="Times New Roman" w:hint="eastAsia"/>
          <w:kern w:val="2"/>
          <w:szCs w:val="22"/>
        </w:rPr>
        <w:t>之说</w:t>
      </w:r>
      <w:r w:rsidR="005A0118" w:rsidRPr="002C4808">
        <w:rPr>
          <w:rFonts w:ascii="Times New Roman" w:hAnsi="Times New Roman" w:cs="Times New Roman" w:hint="eastAsia"/>
          <w:kern w:val="2"/>
          <w:szCs w:val="22"/>
        </w:rPr>
        <w:t>：</w:t>
      </w:r>
      <w:r w:rsidR="00F0202C" w:rsidRPr="00F0202C">
        <w:rPr>
          <w:rFonts w:ascii="Times New Roman" w:hAnsi="Times New Roman" w:cs="Times New Roman"/>
          <w:kern w:val="2"/>
          <w:szCs w:val="22"/>
        </w:rPr>
        <w:t>与投资相融合的技术进步发展诱致技能需求增长和技能溢价。</w:t>
      </w:r>
      <w:r w:rsidR="00466BA6">
        <w:rPr>
          <w:rFonts w:ascii="Times New Roman" w:hAnsi="Times New Roman" w:cs="Times New Roman" w:hint="eastAsia"/>
          <w:kern w:val="2"/>
          <w:szCs w:val="22"/>
        </w:rPr>
        <w:t>基于以上研究</w:t>
      </w:r>
      <w:r w:rsidR="00C44220">
        <w:rPr>
          <w:rFonts w:ascii="Times New Roman" w:hAnsi="Times New Roman" w:cs="Times New Roman" w:hint="eastAsia"/>
          <w:kern w:val="2"/>
          <w:szCs w:val="22"/>
        </w:rPr>
        <w:t>结论</w:t>
      </w:r>
      <w:r w:rsidR="00466BA6">
        <w:rPr>
          <w:rFonts w:ascii="Times New Roman" w:hAnsi="Times New Roman" w:cs="Times New Roman" w:hint="eastAsia"/>
          <w:kern w:val="2"/>
          <w:szCs w:val="22"/>
        </w:rPr>
        <w:t>，</w:t>
      </w:r>
      <w:r w:rsidR="00DE51E0">
        <w:rPr>
          <w:rFonts w:ascii="Times New Roman" w:hAnsi="Times New Roman" w:cs="Times New Roman" w:hint="eastAsia"/>
          <w:kern w:val="2"/>
          <w:szCs w:val="22"/>
        </w:rPr>
        <w:t>王林辉等（</w:t>
      </w:r>
      <w:r w:rsidR="00DE51E0">
        <w:rPr>
          <w:rFonts w:ascii="Times New Roman" w:hAnsi="Times New Roman" w:cs="Times New Roman" w:hint="eastAsia"/>
          <w:kern w:val="2"/>
          <w:szCs w:val="22"/>
        </w:rPr>
        <w:t>2009</w:t>
      </w:r>
      <w:r w:rsidR="00DE51E0">
        <w:rPr>
          <w:rFonts w:ascii="Times New Roman" w:hAnsi="Times New Roman" w:cs="Times New Roman" w:hint="eastAsia"/>
          <w:kern w:val="2"/>
          <w:szCs w:val="22"/>
        </w:rPr>
        <w:t>）和</w:t>
      </w:r>
      <w:r w:rsidR="004D721B">
        <w:rPr>
          <w:rFonts w:ascii="Times New Roman" w:hAnsi="Times New Roman" w:cs="Times New Roman" w:hint="eastAsia"/>
          <w:kern w:val="2"/>
          <w:szCs w:val="22"/>
        </w:rPr>
        <w:t>宋冬林等（</w:t>
      </w:r>
      <w:r w:rsidR="007D0FB1">
        <w:rPr>
          <w:rFonts w:ascii="Times New Roman" w:hAnsi="Times New Roman" w:cs="Times New Roman" w:hint="eastAsia"/>
          <w:kern w:val="2"/>
          <w:szCs w:val="22"/>
        </w:rPr>
        <w:t>201</w:t>
      </w:r>
      <w:r w:rsidR="007D0FB1">
        <w:rPr>
          <w:rFonts w:ascii="Times New Roman" w:hAnsi="Times New Roman" w:cs="Times New Roman"/>
          <w:kern w:val="2"/>
          <w:szCs w:val="22"/>
        </w:rPr>
        <w:t>2</w:t>
      </w:r>
      <w:r w:rsidR="004D721B">
        <w:rPr>
          <w:rFonts w:ascii="Times New Roman" w:hAnsi="Times New Roman" w:cs="Times New Roman" w:hint="eastAsia"/>
          <w:kern w:val="2"/>
          <w:szCs w:val="22"/>
        </w:rPr>
        <w:t>）</w:t>
      </w:r>
      <w:r w:rsidR="004077C8">
        <w:rPr>
          <w:rFonts w:ascii="Times New Roman" w:hAnsi="Times New Roman" w:cs="Times New Roman" w:hint="eastAsia"/>
          <w:kern w:val="2"/>
          <w:szCs w:val="22"/>
        </w:rPr>
        <w:t>对</w:t>
      </w:r>
      <w:r w:rsidR="00DE2451" w:rsidRPr="001E0C25">
        <w:rPr>
          <w:rFonts w:ascii="Times New Roman" w:hAnsi="Times New Roman" w:cs="Times New Roman"/>
          <w:kern w:val="2"/>
          <w:szCs w:val="22"/>
        </w:rPr>
        <w:t>资本体现式技术进步</w:t>
      </w:r>
      <w:r w:rsidR="007A7810" w:rsidRPr="001E0C25">
        <w:rPr>
          <w:rFonts w:ascii="Times New Roman" w:hAnsi="Times New Roman" w:cs="Times New Roman" w:hint="eastAsia"/>
          <w:kern w:val="2"/>
          <w:szCs w:val="22"/>
        </w:rPr>
        <w:t>及其</w:t>
      </w:r>
      <w:r w:rsidR="00332435" w:rsidRPr="001E0C25">
        <w:rPr>
          <w:rFonts w:ascii="Times New Roman" w:hAnsi="Times New Roman" w:cs="Times New Roman" w:hint="eastAsia"/>
          <w:kern w:val="2"/>
          <w:szCs w:val="22"/>
        </w:rPr>
        <w:t>对经济增长</w:t>
      </w:r>
      <w:r w:rsidR="00C40451" w:rsidRPr="001E0C25">
        <w:rPr>
          <w:rFonts w:ascii="Times New Roman" w:hAnsi="Times New Roman" w:cs="Times New Roman" w:hint="eastAsia"/>
          <w:kern w:val="2"/>
          <w:szCs w:val="22"/>
        </w:rPr>
        <w:t>的贡献率</w:t>
      </w:r>
      <w:r w:rsidR="00E03F7D" w:rsidRPr="001E0C25">
        <w:rPr>
          <w:rFonts w:ascii="Times New Roman" w:hAnsi="Times New Roman" w:cs="Times New Roman" w:hint="eastAsia"/>
          <w:kern w:val="2"/>
          <w:szCs w:val="22"/>
        </w:rPr>
        <w:t>进行了文献论述和</w:t>
      </w:r>
      <w:r w:rsidR="002A3D91" w:rsidRPr="001E0C25">
        <w:rPr>
          <w:rFonts w:ascii="Times New Roman" w:hAnsi="Times New Roman" w:cs="Times New Roman" w:hint="eastAsia"/>
          <w:kern w:val="2"/>
          <w:szCs w:val="22"/>
        </w:rPr>
        <w:t>实证分析。</w:t>
      </w:r>
      <w:r w:rsidR="00071A21" w:rsidRPr="001E0C25">
        <w:rPr>
          <w:rFonts w:ascii="Times New Roman" w:hAnsi="Times New Roman" w:cs="Times New Roman" w:hint="eastAsia"/>
          <w:kern w:val="2"/>
          <w:szCs w:val="22"/>
        </w:rPr>
        <w:t>研究发现</w:t>
      </w:r>
      <w:r w:rsidR="00071A21" w:rsidRPr="001E0C25">
        <w:rPr>
          <w:rFonts w:ascii="Times New Roman" w:hAnsi="Times New Roman" w:cs="Times New Roman"/>
          <w:kern w:val="2"/>
          <w:szCs w:val="22"/>
        </w:rPr>
        <w:t>技术进步贡献呈阶段性变化</w:t>
      </w:r>
      <w:r w:rsidR="00894DAE" w:rsidRPr="001E0C25">
        <w:rPr>
          <w:rFonts w:ascii="Times New Roman" w:hAnsi="Times New Roman" w:cs="Times New Roman" w:hint="eastAsia"/>
          <w:kern w:val="2"/>
          <w:szCs w:val="22"/>
        </w:rPr>
        <w:t>，</w:t>
      </w:r>
      <w:r w:rsidR="00071A21" w:rsidRPr="001E0C25">
        <w:rPr>
          <w:rFonts w:ascii="Times New Roman" w:hAnsi="Times New Roman" w:cs="Times New Roman"/>
          <w:kern w:val="2"/>
          <w:szCs w:val="22"/>
        </w:rPr>
        <w:t>且不同类型技术进步贡献出现分化</w:t>
      </w:r>
      <w:r w:rsidR="00071A21" w:rsidRPr="001E0C25">
        <w:rPr>
          <w:rFonts w:ascii="Times New Roman" w:hAnsi="Times New Roman" w:cs="Times New Roman" w:hint="eastAsia"/>
          <w:kern w:val="2"/>
          <w:szCs w:val="22"/>
        </w:rPr>
        <w:t>。</w:t>
      </w:r>
    </w:p>
    <w:p w14:paraId="54CC16F6" w14:textId="0E4FCC04" w:rsidR="00A41540" w:rsidRDefault="00B01711" w:rsidP="00162670">
      <w:pPr>
        <w:spacing w:line="400" w:lineRule="exact"/>
        <w:ind w:firstLineChars="200" w:firstLine="480"/>
        <w:rPr>
          <w:rFonts w:ascii="Times New Roman" w:hAnsi="Times New Roman" w:cs="Times New Roman"/>
          <w:kern w:val="2"/>
          <w:szCs w:val="22"/>
        </w:rPr>
      </w:pPr>
      <w:r>
        <w:rPr>
          <w:rFonts w:ascii="Times New Roman" w:hAnsi="Times New Roman" w:cs="Times New Roman" w:hint="eastAsia"/>
          <w:kern w:val="2"/>
          <w:szCs w:val="22"/>
        </w:rPr>
        <w:t>也有学者</w:t>
      </w:r>
      <w:r w:rsidR="005A4C41">
        <w:rPr>
          <w:rFonts w:ascii="Times New Roman" w:hAnsi="Times New Roman" w:cs="Times New Roman" w:hint="eastAsia"/>
          <w:kern w:val="2"/>
          <w:szCs w:val="22"/>
        </w:rPr>
        <w:t>从信息技术</w:t>
      </w:r>
      <w:r w:rsidR="005E378B">
        <w:rPr>
          <w:rFonts w:ascii="Times New Roman" w:hAnsi="Times New Roman" w:cs="Times New Roman" w:hint="eastAsia"/>
          <w:kern w:val="2"/>
          <w:szCs w:val="22"/>
        </w:rPr>
        <w:t>、机器人替代</w:t>
      </w:r>
      <w:r w:rsidR="00A57193">
        <w:rPr>
          <w:rFonts w:ascii="Times New Roman" w:hAnsi="Times New Roman" w:cs="Times New Roman" w:hint="eastAsia"/>
          <w:kern w:val="2"/>
          <w:szCs w:val="22"/>
        </w:rPr>
        <w:t>角度对</w:t>
      </w:r>
      <w:r w:rsidR="00745B1A">
        <w:rPr>
          <w:rFonts w:ascii="Times New Roman" w:hAnsi="Times New Roman" w:cs="Times New Roman" w:hint="eastAsia"/>
          <w:kern w:val="2"/>
          <w:szCs w:val="22"/>
        </w:rPr>
        <w:t>劳动力技能需求进行了研究（</w:t>
      </w:r>
      <w:r w:rsidR="00023CFA">
        <w:rPr>
          <w:rFonts w:ascii="Times New Roman" w:hAnsi="Times New Roman" w:cs="Times New Roman" w:hint="eastAsia"/>
          <w:kern w:val="2"/>
          <w:szCs w:val="22"/>
        </w:rPr>
        <w:t>宁光杰等，</w:t>
      </w:r>
      <w:r w:rsidR="00023CFA">
        <w:rPr>
          <w:rFonts w:ascii="Times New Roman" w:hAnsi="Times New Roman" w:cs="Times New Roman" w:hint="eastAsia"/>
          <w:kern w:val="2"/>
          <w:szCs w:val="22"/>
        </w:rPr>
        <w:t>2014</w:t>
      </w:r>
      <w:r w:rsidR="00023CFA">
        <w:rPr>
          <w:rFonts w:ascii="Times New Roman" w:hAnsi="Times New Roman" w:cs="Times New Roman" w:hint="eastAsia"/>
          <w:kern w:val="2"/>
          <w:szCs w:val="22"/>
        </w:rPr>
        <w:t>；</w:t>
      </w:r>
      <w:r w:rsidR="006C5DB1">
        <w:rPr>
          <w:rFonts w:ascii="Times New Roman" w:hAnsi="Times New Roman" w:cs="Times New Roman" w:hint="eastAsia"/>
          <w:kern w:val="2"/>
          <w:szCs w:val="22"/>
        </w:rPr>
        <w:t>马岚，</w:t>
      </w:r>
      <w:r w:rsidR="006C5DB1">
        <w:rPr>
          <w:rFonts w:ascii="Times New Roman" w:hAnsi="Times New Roman" w:cs="Times New Roman" w:hint="eastAsia"/>
          <w:kern w:val="2"/>
          <w:szCs w:val="22"/>
        </w:rPr>
        <w:t>2015</w:t>
      </w:r>
      <w:r w:rsidR="006C5DB1">
        <w:rPr>
          <w:rFonts w:ascii="Times New Roman" w:hAnsi="Times New Roman" w:cs="Times New Roman" w:hint="eastAsia"/>
          <w:kern w:val="2"/>
          <w:szCs w:val="22"/>
        </w:rPr>
        <w:t>；</w:t>
      </w:r>
      <w:r w:rsidR="00DA6146">
        <w:rPr>
          <w:rFonts w:ascii="Times New Roman" w:hAnsi="Times New Roman" w:cs="Times New Roman" w:hint="eastAsia"/>
          <w:kern w:val="2"/>
          <w:szCs w:val="22"/>
        </w:rPr>
        <w:t>邵文波等，</w:t>
      </w:r>
      <w:r w:rsidR="00DA6146">
        <w:rPr>
          <w:rFonts w:ascii="Times New Roman" w:hAnsi="Times New Roman" w:cs="Times New Roman" w:hint="eastAsia"/>
          <w:kern w:val="2"/>
          <w:szCs w:val="22"/>
        </w:rPr>
        <w:t>2018</w:t>
      </w:r>
      <w:r w:rsidR="00D3154E">
        <w:rPr>
          <w:rFonts w:ascii="Times New Roman" w:hAnsi="Times New Roman" w:cs="Times New Roman" w:hint="eastAsia"/>
          <w:kern w:val="2"/>
          <w:szCs w:val="22"/>
        </w:rPr>
        <w:t>）</w:t>
      </w:r>
      <w:r w:rsidR="00745B1A">
        <w:rPr>
          <w:rFonts w:ascii="Times New Roman" w:hAnsi="Times New Roman" w:cs="Times New Roman" w:hint="eastAsia"/>
          <w:kern w:val="2"/>
          <w:szCs w:val="22"/>
        </w:rPr>
        <w:t>。</w:t>
      </w:r>
      <w:r w:rsidR="00ED350F">
        <w:rPr>
          <w:rFonts w:ascii="Times New Roman" w:hAnsi="Times New Roman" w:cs="Times New Roman" w:hint="eastAsia"/>
          <w:kern w:val="2"/>
          <w:szCs w:val="22"/>
        </w:rPr>
        <w:t>其中，宁光杰等（</w:t>
      </w:r>
      <w:r w:rsidR="00ED350F">
        <w:rPr>
          <w:rFonts w:ascii="Times New Roman" w:hAnsi="Times New Roman" w:cs="Times New Roman" w:hint="eastAsia"/>
          <w:kern w:val="2"/>
          <w:szCs w:val="22"/>
        </w:rPr>
        <w:t>2014</w:t>
      </w:r>
      <w:r w:rsidR="00ED350F">
        <w:rPr>
          <w:rFonts w:ascii="Times New Roman" w:hAnsi="Times New Roman" w:cs="Times New Roman" w:hint="eastAsia"/>
          <w:kern w:val="2"/>
          <w:szCs w:val="22"/>
        </w:rPr>
        <w:t>）</w:t>
      </w:r>
      <w:r w:rsidR="00817DD5" w:rsidRPr="00817DD5">
        <w:rPr>
          <w:rFonts w:ascii="Times New Roman" w:hAnsi="Times New Roman" w:cs="Times New Roman"/>
          <w:kern w:val="2"/>
          <w:szCs w:val="22"/>
        </w:rPr>
        <w:t>运用世界银行</w:t>
      </w:r>
      <w:r w:rsidR="00817DD5" w:rsidRPr="00817DD5">
        <w:rPr>
          <w:rFonts w:ascii="Times New Roman" w:hAnsi="Times New Roman" w:cs="Times New Roman"/>
          <w:kern w:val="2"/>
          <w:szCs w:val="22"/>
        </w:rPr>
        <w:t>2005</w:t>
      </w:r>
      <w:r w:rsidR="00817DD5" w:rsidRPr="00817DD5">
        <w:rPr>
          <w:rFonts w:ascii="Times New Roman" w:hAnsi="Times New Roman" w:cs="Times New Roman"/>
          <w:kern w:val="2"/>
          <w:szCs w:val="22"/>
        </w:rPr>
        <w:t>年和</w:t>
      </w:r>
      <w:r w:rsidR="00817DD5" w:rsidRPr="00817DD5">
        <w:rPr>
          <w:rFonts w:ascii="Times New Roman" w:hAnsi="Times New Roman" w:cs="Times New Roman"/>
          <w:kern w:val="2"/>
          <w:szCs w:val="22"/>
        </w:rPr>
        <w:t>2012</w:t>
      </w:r>
      <w:r w:rsidR="00817DD5" w:rsidRPr="00817DD5">
        <w:rPr>
          <w:rFonts w:ascii="Times New Roman" w:hAnsi="Times New Roman" w:cs="Times New Roman"/>
          <w:kern w:val="2"/>
          <w:szCs w:val="22"/>
        </w:rPr>
        <w:t>年的企业调查数据通过相关性检验和多元回归分析</w:t>
      </w:r>
      <w:r w:rsidR="00817DD5" w:rsidRPr="00817DD5">
        <w:rPr>
          <w:rFonts w:ascii="Times New Roman" w:hAnsi="Times New Roman" w:cs="Times New Roman"/>
          <w:kern w:val="2"/>
          <w:szCs w:val="22"/>
        </w:rPr>
        <w:t>,</w:t>
      </w:r>
      <w:r w:rsidR="00D80A6C" w:rsidRPr="002C4808">
        <w:rPr>
          <w:rFonts w:ascii="Times New Roman" w:hAnsi="Times New Roman" w:cs="Times New Roman"/>
          <w:kern w:val="2"/>
          <w:szCs w:val="22"/>
        </w:rPr>
        <w:t xml:space="preserve"> </w:t>
      </w:r>
      <w:r w:rsidR="00337BEF" w:rsidRPr="002C4808">
        <w:rPr>
          <w:rFonts w:ascii="Times New Roman" w:hAnsi="Times New Roman" w:cs="Times New Roman" w:hint="eastAsia"/>
          <w:kern w:val="2"/>
          <w:szCs w:val="22"/>
        </w:rPr>
        <w:t>对</w:t>
      </w:r>
      <w:r w:rsidR="00D80A6C" w:rsidRPr="00D80A6C">
        <w:rPr>
          <w:rFonts w:ascii="Times New Roman" w:hAnsi="Times New Roman" w:cs="Times New Roman"/>
          <w:kern w:val="2"/>
          <w:szCs w:val="22"/>
        </w:rPr>
        <w:t>技术变化和高技能劳动力需求</w:t>
      </w:r>
      <w:r w:rsidR="00087FFD">
        <w:rPr>
          <w:rFonts w:ascii="Times New Roman" w:hAnsi="Times New Roman" w:cs="Times New Roman" w:hint="eastAsia"/>
          <w:kern w:val="2"/>
          <w:szCs w:val="22"/>
        </w:rPr>
        <w:t>之间的</w:t>
      </w:r>
      <w:r w:rsidR="00386589">
        <w:rPr>
          <w:rFonts w:ascii="Times New Roman" w:hAnsi="Times New Roman" w:cs="Times New Roman" w:hint="eastAsia"/>
          <w:kern w:val="2"/>
          <w:szCs w:val="22"/>
        </w:rPr>
        <w:t>相关</w:t>
      </w:r>
      <w:r w:rsidR="00B53827">
        <w:rPr>
          <w:rFonts w:ascii="Times New Roman" w:hAnsi="Times New Roman" w:cs="Times New Roman" w:hint="eastAsia"/>
          <w:kern w:val="2"/>
          <w:szCs w:val="22"/>
        </w:rPr>
        <w:t>假说</w:t>
      </w:r>
      <w:r w:rsidR="00452C5D">
        <w:rPr>
          <w:rFonts w:ascii="Times New Roman" w:hAnsi="Times New Roman" w:cs="Times New Roman" w:hint="eastAsia"/>
          <w:kern w:val="2"/>
          <w:szCs w:val="22"/>
        </w:rPr>
        <w:t>进行了验证。</w:t>
      </w:r>
      <w:r w:rsidR="00817DD5" w:rsidRPr="00817DD5">
        <w:rPr>
          <w:rFonts w:ascii="Times New Roman" w:hAnsi="Times New Roman" w:cs="Times New Roman"/>
          <w:kern w:val="2"/>
          <w:szCs w:val="22"/>
        </w:rPr>
        <w:t>研究发现信息技术应用</w:t>
      </w:r>
      <w:r w:rsidR="00C57721">
        <w:rPr>
          <w:rFonts w:ascii="Times New Roman" w:hAnsi="Times New Roman" w:cs="Times New Roman" w:hint="eastAsia"/>
          <w:kern w:val="2"/>
          <w:szCs w:val="22"/>
        </w:rPr>
        <w:t>、制度变革</w:t>
      </w:r>
      <w:r w:rsidR="00817DD5" w:rsidRPr="00817DD5">
        <w:rPr>
          <w:rFonts w:ascii="Times New Roman" w:hAnsi="Times New Roman" w:cs="Times New Roman"/>
          <w:kern w:val="2"/>
          <w:szCs w:val="22"/>
        </w:rPr>
        <w:t>都提高了企业的高技能劳动力比例</w:t>
      </w:r>
      <w:r w:rsidR="007D4E71">
        <w:rPr>
          <w:rFonts w:ascii="Times New Roman" w:hAnsi="Times New Roman" w:cs="Times New Roman" w:hint="eastAsia"/>
          <w:kern w:val="2"/>
          <w:szCs w:val="22"/>
        </w:rPr>
        <w:t>，</w:t>
      </w:r>
      <w:r w:rsidR="00817DD5" w:rsidRPr="00817DD5">
        <w:rPr>
          <w:rFonts w:ascii="Times New Roman" w:hAnsi="Times New Roman" w:cs="Times New Roman"/>
          <w:kern w:val="2"/>
          <w:szCs w:val="22"/>
        </w:rPr>
        <w:t>降低了低技能劳动者比例</w:t>
      </w:r>
      <w:r w:rsidR="007D4E71">
        <w:rPr>
          <w:rFonts w:ascii="Times New Roman" w:hAnsi="Times New Roman" w:cs="Times New Roman" w:hint="eastAsia"/>
          <w:kern w:val="2"/>
          <w:szCs w:val="22"/>
        </w:rPr>
        <w:t>，</w:t>
      </w:r>
      <w:r w:rsidR="00817DD5" w:rsidRPr="00817DD5">
        <w:rPr>
          <w:rFonts w:ascii="Times New Roman" w:hAnsi="Times New Roman" w:cs="Times New Roman"/>
          <w:kern w:val="2"/>
          <w:szCs w:val="22"/>
        </w:rPr>
        <w:t>并且信息技术应用导致收入差距扩大。</w:t>
      </w:r>
      <w:r w:rsidR="00E5209B">
        <w:rPr>
          <w:rFonts w:ascii="Times New Roman" w:hAnsi="Times New Roman" w:cs="Times New Roman" w:hint="eastAsia"/>
          <w:kern w:val="2"/>
          <w:szCs w:val="22"/>
        </w:rPr>
        <w:t>马岚（</w:t>
      </w:r>
      <w:r w:rsidR="00E5209B">
        <w:rPr>
          <w:rFonts w:ascii="Times New Roman" w:hAnsi="Times New Roman" w:cs="Times New Roman" w:hint="eastAsia"/>
          <w:kern w:val="2"/>
          <w:szCs w:val="22"/>
        </w:rPr>
        <w:t>2015</w:t>
      </w:r>
      <w:r w:rsidR="00E5209B">
        <w:rPr>
          <w:rFonts w:ascii="Times New Roman" w:hAnsi="Times New Roman" w:cs="Times New Roman" w:hint="eastAsia"/>
          <w:kern w:val="2"/>
          <w:szCs w:val="22"/>
        </w:rPr>
        <w:t>）</w:t>
      </w:r>
      <w:r w:rsidR="0001176B" w:rsidRPr="0001176B">
        <w:rPr>
          <w:rFonts w:ascii="Times New Roman" w:hAnsi="Times New Roman" w:cs="Times New Roman"/>
          <w:kern w:val="2"/>
          <w:szCs w:val="22"/>
        </w:rPr>
        <w:t>研究了</w:t>
      </w:r>
      <w:r w:rsidR="00542027">
        <w:rPr>
          <w:rFonts w:ascii="Times New Roman" w:hAnsi="Times New Roman" w:cs="Times New Roman" w:hint="eastAsia"/>
          <w:kern w:val="2"/>
          <w:szCs w:val="22"/>
        </w:rPr>
        <w:t>日韩两国</w:t>
      </w:r>
      <w:r w:rsidR="0001176B" w:rsidRPr="0001176B">
        <w:rPr>
          <w:rFonts w:ascii="Times New Roman" w:hAnsi="Times New Roman" w:cs="Times New Roman"/>
          <w:kern w:val="2"/>
          <w:szCs w:val="22"/>
        </w:rPr>
        <w:t>工业机器人</w:t>
      </w:r>
      <w:r w:rsidR="00542027">
        <w:rPr>
          <w:rFonts w:ascii="Times New Roman" w:hAnsi="Times New Roman" w:cs="Times New Roman" w:hint="eastAsia"/>
          <w:kern w:val="2"/>
          <w:szCs w:val="22"/>
        </w:rPr>
        <w:t>的</w:t>
      </w:r>
      <w:r w:rsidR="00542027">
        <w:rPr>
          <w:rFonts w:ascii="Times New Roman" w:hAnsi="Times New Roman" w:cs="Times New Roman"/>
          <w:kern w:val="2"/>
          <w:szCs w:val="22"/>
        </w:rPr>
        <w:t>应用</w:t>
      </w:r>
      <w:r w:rsidR="00542027">
        <w:rPr>
          <w:rFonts w:ascii="Times New Roman" w:hAnsi="Times New Roman" w:cs="Times New Roman" w:hint="eastAsia"/>
          <w:kern w:val="2"/>
          <w:szCs w:val="22"/>
        </w:rPr>
        <w:t>和</w:t>
      </w:r>
      <w:r w:rsidR="00542027">
        <w:rPr>
          <w:rFonts w:ascii="Times New Roman" w:hAnsi="Times New Roman" w:cs="Times New Roman"/>
          <w:kern w:val="2"/>
          <w:szCs w:val="22"/>
        </w:rPr>
        <w:t>发展</w:t>
      </w:r>
      <w:r w:rsidR="0001176B" w:rsidRPr="0001176B">
        <w:rPr>
          <w:rFonts w:ascii="Times New Roman" w:hAnsi="Times New Roman" w:cs="Times New Roman"/>
          <w:kern w:val="2"/>
          <w:szCs w:val="22"/>
        </w:rPr>
        <w:t>历史</w:t>
      </w:r>
      <w:r w:rsidR="005E5D17">
        <w:rPr>
          <w:rFonts w:ascii="Times New Roman" w:hAnsi="Times New Roman" w:cs="Times New Roman" w:hint="eastAsia"/>
          <w:kern w:val="2"/>
          <w:szCs w:val="22"/>
        </w:rPr>
        <w:t>，</w:t>
      </w:r>
      <w:r w:rsidR="0001176B" w:rsidRPr="0001176B">
        <w:rPr>
          <w:rFonts w:ascii="Times New Roman" w:hAnsi="Times New Roman" w:cs="Times New Roman"/>
          <w:kern w:val="2"/>
          <w:szCs w:val="22"/>
        </w:rPr>
        <w:t>探讨了决定一国工业机器人普及的社会经济因素</w:t>
      </w:r>
      <w:r w:rsidR="005E5D17">
        <w:rPr>
          <w:rFonts w:ascii="Times New Roman" w:hAnsi="Times New Roman" w:cs="Times New Roman" w:hint="eastAsia"/>
          <w:kern w:val="2"/>
          <w:szCs w:val="22"/>
        </w:rPr>
        <w:t>，</w:t>
      </w:r>
      <w:r w:rsidR="0001176B" w:rsidRPr="0001176B">
        <w:rPr>
          <w:rFonts w:ascii="Times New Roman" w:hAnsi="Times New Roman" w:cs="Times New Roman"/>
          <w:kern w:val="2"/>
          <w:szCs w:val="22"/>
        </w:rPr>
        <w:t>并利用</w:t>
      </w:r>
      <w:r w:rsidR="0001176B" w:rsidRPr="0001176B">
        <w:rPr>
          <w:rFonts w:ascii="Times New Roman" w:hAnsi="Times New Roman" w:cs="Times New Roman"/>
          <w:kern w:val="2"/>
          <w:szCs w:val="22"/>
        </w:rPr>
        <w:t>OECD</w:t>
      </w:r>
      <w:r w:rsidR="0001176B" w:rsidRPr="0001176B">
        <w:rPr>
          <w:rFonts w:ascii="Times New Roman" w:hAnsi="Times New Roman" w:cs="Times New Roman"/>
          <w:kern w:val="2"/>
          <w:szCs w:val="22"/>
        </w:rPr>
        <w:t>国家的面板数据进行了实证检验</w:t>
      </w:r>
      <w:r w:rsidR="0016111A">
        <w:rPr>
          <w:rFonts w:ascii="Times New Roman" w:hAnsi="Times New Roman" w:cs="Times New Roman" w:hint="eastAsia"/>
          <w:kern w:val="2"/>
          <w:szCs w:val="22"/>
        </w:rPr>
        <w:t>，</w:t>
      </w:r>
      <w:r w:rsidR="0016111A" w:rsidRPr="0016111A">
        <w:rPr>
          <w:rFonts w:ascii="Times New Roman" w:hAnsi="Times New Roman" w:cs="Times New Roman"/>
          <w:kern w:val="2"/>
          <w:szCs w:val="22"/>
        </w:rPr>
        <w:t>详细分析了中国当前经济社会和制造业的发展情况</w:t>
      </w:r>
      <w:r w:rsidR="00DB2117">
        <w:rPr>
          <w:rFonts w:ascii="Times New Roman" w:hAnsi="Times New Roman" w:cs="Times New Roman" w:hint="eastAsia"/>
          <w:kern w:val="2"/>
          <w:szCs w:val="22"/>
        </w:rPr>
        <w:t>，</w:t>
      </w:r>
      <w:r w:rsidR="0016111A" w:rsidRPr="0016111A">
        <w:rPr>
          <w:rFonts w:ascii="Times New Roman" w:hAnsi="Times New Roman" w:cs="Times New Roman"/>
          <w:kern w:val="2"/>
          <w:szCs w:val="22"/>
        </w:rPr>
        <w:t>发现中国极有可能出现机器人对人工的规模替代</w:t>
      </w:r>
      <w:r w:rsidR="001107EC">
        <w:rPr>
          <w:rFonts w:ascii="Times New Roman" w:hAnsi="Times New Roman" w:cs="Times New Roman" w:hint="eastAsia"/>
          <w:kern w:val="2"/>
          <w:szCs w:val="22"/>
        </w:rPr>
        <w:t>。</w:t>
      </w:r>
      <w:r w:rsidR="00304A01">
        <w:rPr>
          <w:rFonts w:ascii="Times New Roman" w:hAnsi="Times New Roman" w:cs="Times New Roman" w:hint="eastAsia"/>
          <w:kern w:val="2"/>
          <w:szCs w:val="22"/>
        </w:rPr>
        <w:t>与以</w:t>
      </w:r>
      <w:r w:rsidR="00304A01">
        <w:rPr>
          <w:rFonts w:ascii="Times New Roman" w:hAnsi="Times New Roman" w:cs="Times New Roman" w:hint="eastAsia"/>
          <w:kern w:val="2"/>
          <w:szCs w:val="22"/>
        </w:rPr>
        <w:lastRenderedPageBreak/>
        <w:t>上</w:t>
      </w:r>
      <w:r w:rsidR="00776BD8">
        <w:rPr>
          <w:rFonts w:ascii="Times New Roman" w:hAnsi="Times New Roman" w:cs="Times New Roman" w:hint="eastAsia"/>
          <w:kern w:val="2"/>
          <w:szCs w:val="22"/>
        </w:rPr>
        <w:t>研究</w:t>
      </w:r>
      <w:r w:rsidR="00F546B0">
        <w:rPr>
          <w:rFonts w:ascii="Times New Roman" w:hAnsi="Times New Roman" w:cs="Times New Roman" w:hint="eastAsia"/>
          <w:kern w:val="2"/>
          <w:szCs w:val="22"/>
        </w:rPr>
        <w:t>结论</w:t>
      </w:r>
      <w:r w:rsidR="00B80AB3">
        <w:rPr>
          <w:rFonts w:ascii="Times New Roman" w:hAnsi="Times New Roman" w:cs="Times New Roman" w:hint="eastAsia"/>
          <w:kern w:val="2"/>
          <w:szCs w:val="22"/>
        </w:rPr>
        <w:t>稍有出入，</w:t>
      </w:r>
      <w:r w:rsidR="00A557D6">
        <w:rPr>
          <w:rFonts w:ascii="Times New Roman" w:hAnsi="Times New Roman" w:cs="Times New Roman" w:hint="eastAsia"/>
          <w:kern w:val="2"/>
          <w:szCs w:val="22"/>
        </w:rPr>
        <w:t>邵文波等（</w:t>
      </w:r>
      <w:r w:rsidR="00A557D6">
        <w:rPr>
          <w:rFonts w:ascii="Times New Roman" w:hAnsi="Times New Roman" w:cs="Times New Roman" w:hint="eastAsia"/>
          <w:kern w:val="2"/>
          <w:szCs w:val="22"/>
        </w:rPr>
        <w:t>2018</w:t>
      </w:r>
      <w:r w:rsidR="00A557D6">
        <w:rPr>
          <w:rFonts w:ascii="Times New Roman" w:hAnsi="Times New Roman" w:cs="Times New Roman" w:hint="eastAsia"/>
          <w:kern w:val="2"/>
          <w:szCs w:val="22"/>
        </w:rPr>
        <w:t>）</w:t>
      </w:r>
      <w:r w:rsidR="00B22B7B">
        <w:rPr>
          <w:rFonts w:ascii="Times New Roman" w:hAnsi="Times New Roman" w:cs="Times New Roman" w:hint="eastAsia"/>
          <w:kern w:val="2"/>
          <w:szCs w:val="22"/>
        </w:rPr>
        <w:t>通过企业层面数据</w:t>
      </w:r>
      <w:r w:rsidR="001731B0">
        <w:rPr>
          <w:rFonts w:ascii="Times New Roman" w:hAnsi="Times New Roman" w:cs="Times New Roman" w:hint="eastAsia"/>
          <w:kern w:val="2"/>
          <w:szCs w:val="22"/>
        </w:rPr>
        <w:t>研究发现，</w:t>
      </w:r>
      <w:r w:rsidR="004B2F1C" w:rsidRPr="004B2F1C">
        <w:rPr>
          <w:rFonts w:ascii="Times New Roman" w:hAnsi="Times New Roman" w:cs="Times New Roman"/>
          <w:kern w:val="2"/>
          <w:szCs w:val="22"/>
        </w:rPr>
        <w:t>企业短期的信息化投资提高对于高技能劳动力相对需求影响不大</w:t>
      </w:r>
      <w:r w:rsidR="00133C76">
        <w:rPr>
          <w:rFonts w:ascii="Times New Roman" w:hAnsi="Times New Roman" w:cs="Times New Roman" w:hint="eastAsia"/>
          <w:kern w:val="2"/>
          <w:szCs w:val="22"/>
        </w:rPr>
        <w:t>，</w:t>
      </w:r>
      <w:r w:rsidR="00E800AD" w:rsidRPr="004B2F1C">
        <w:rPr>
          <w:rFonts w:ascii="Times New Roman" w:hAnsi="Times New Roman" w:cs="Times New Roman"/>
          <w:kern w:val="2"/>
          <w:szCs w:val="22"/>
        </w:rPr>
        <w:t>企业</w:t>
      </w:r>
      <w:r w:rsidR="00E800AD">
        <w:rPr>
          <w:rFonts w:ascii="Times New Roman" w:hAnsi="Times New Roman" w:cs="Times New Roman" w:hint="eastAsia"/>
          <w:kern w:val="2"/>
          <w:szCs w:val="22"/>
        </w:rPr>
        <w:t>综合的</w:t>
      </w:r>
      <w:r w:rsidR="00E800AD" w:rsidRPr="004B2F1C">
        <w:rPr>
          <w:rFonts w:ascii="Times New Roman" w:hAnsi="Times New Roman" w:cs="Times New Roman"/>
          <w:kern w:val="2"/>
          <w:szCs w:val="22"/>
        </w:rPr>
        <w:t>信息化水平</w:t>
      </w:r>
      <w:r w:rsidR="00E800AD">
        <w:rPr>
          <w:rFonts w:ascii="Times New Roman" w:hAnsi="Times New Roman" w:cs="Times New Roman" w:hint="eastAsia"/>
          <w:kern w:val="2"/>
          <w:szCs w:val="22"/>
        </w:rPr>
        <w:t>会对</w:t>
      </w:r>
      <w:r w:rsidR="00E800AD" w:rsidRPr="004B2F1C">
        <w:rPr>
          <w:rFonts w:ascii="Times New Roman" w:hAnsi="Times New Roman" w:cs="Times New Roman"/>
          <w:kern w:val="2"/>
          <w:szCs w:val="22"/>
        </w:rPr>
        <w:t>高技能劳动力需求</w:t>
      </w:r>
      <w:r w:rsidR="00E800AD">
        <w:rPr>
          <w:rFonts w:ascii="Times New Roman" w:hAnsi="Times New Roman" w:cs="Times New Roman" w:hint="eastAsia"/>
          <w:kern w:val="2"/>
          <w:szCs w:val="22"/>
        </w:rPr>
        <w:t>提高。</w:t>
      </w:r>
      <w:r w:rsidR="004B2F1C" w:rsidRPr="004B2F1C">
        <w:rPr>
          <w:rFonts w:ascii="Times New Roman" w:hAnsi="Times New Roman" w:cs="Times New Roman"/>
          <w:kern w:val="2"/>
          <w:szCs w:val="22"/>
        </w:rPr>
        <w:t>企业的规模扩大会造成高技能劳动力相对需求上升</w:t>
      </w:r>
      <w:r w:rsidR="00182F48">
        <w:rPr>
          <w:rFonts w:ascii="Times New Roman" w:hAnsi="Times New Roman" w:cs="Times New Roman" w:hint="eastAsia"/>
          <w:kern w:val="2"/>
          <w:szCs w:val="22"/>
        </w:rPr>
        <w:t>，</w:t>
      </w:r>
      <w:r w:rsidR="004B2F1C" w:rsidRPr="004B2F1C">
        <w:rPr>
          <w:rFonts w:ascii="Times New Roman" w:hAnsi="Times New Roman" w:cs="Times New Roman"/>
          <w:kern w:val="2"/>
          <w:szCs w:val="22"/>
        </w:rPr>
        <w:t>说明高、低技能劳动力在行业间和行业内的自由流动差异会导致规模对劳动力需求结构截然相反的影响</w:t>
      </w:r>
      <w:r w:rsidR="00720031">
        <w:rPr>
          <w:rFonts w:ascii="Times New Roman" w:hAnsi="Times New Roman" w:cs="Times New Roman" w:hint="eastAsia"/>
          <w:kern w:val="2"/>
          <w:szCs w:val="22"/>
        </w:rPr>
        <w:t>。</w:t>
      </w:r>
      <w:r w:rsidR="0067506A">
        <w:rPr>
          <w:rFonts w:ascii="Times New Roman" w:hAnsi="Times New Roman" w:cs="Times New Roman" w:hint="eastAsia"/>
          <w:kern w:val="2"/>
          <w:szCs w:val="22"/>
        </w:rPr>
        <w:t>还有</w:t>
      </w:r>
      <w:r w:rsidR="00842902">
        <w:rPr>
          <w:rFonts w:ascii="Times New Roman" w:hAnsi="Times New Roman" w:cs="Times New Roman" w:hint="eastAsia"/>
          <w:kern w:val="2"/>
          <w:szCs w:val="22"/>
        </w:rPr>
        <w:t>一些学者</w:t>
      </w:r>
      <w:r w:rsidR="00F2282B">
        <w:rPr>
          <w:rFonts w:ascii="Times New Roman" w:hAnsi="Times New Roman" w:cs="Times New Roman" w:hint="eastAsia"/>
          <w:kern w:val="2"/>
          <w:szCs w:val="22"/>
        </w:rPr>
        <w:t>从</w:t>
      </w:r>
      <w:r w:rsidR="00C22CE5">
        <w:rPr>
          <w:rFonts w:ascii="Times New Roman" w:hAnsi="Times New Roman" w:cs="Times New Roman" w:hint="eastAsia"/>
          <w:kern w:val="2"/>
          <w:szCs w:val="22"/>
        </w:rPr>
        <w:t>人力资本</w:t>
      </w:r>
      <w:r w:rsidR="00D017CE">
        <w:rPr>
          <w:rFonts w:ascii="Times New Roman" w:hAnsi="Times New Roman" w:cs="Times New Roman" w:hint="eastAsia"/>
          <w:kern w:val="2"/>
          <w:szCs w:val="22"/>
        </w:rPr>
        <w:t>和国际贸易等</w:t>
      </w:r>
      <w:r w:rsidR="00C22CE5">
        <w:rPr>
          <w:rFonts w:ascii="Times New Roman" w:hAnsi="Times New Roman" w:cs="Times New Roman" w:hint="eastAsia"/>
          <w:kern w:val="2"/>
          <w:szCs w:val="22"/>
        </w:rPr>
        <w:t>角度对该问题进行了研究</w:t>
      </w:r>
      <w:r w:rsidR="00D87CD9">
        <w:rPr>
          <w:rFonts w:ascii="Times New Roman" w:hAnsi="Times New Roman" w:cs="Times New Roman" w:hint="eastAsia"/>
          <w:kern w:val="2"/>
          <w:szCs w:val="22"/>
        </w:rPr>
        <w:t>（</w:t>
      </w:r>
      <w:r w:rsidR="00D87CD9" w:rsidRPr="006359BC">
        <w:rPr>
          <w:rFonts w:ascii="Times New Roman" w:hAnsi="Times New Roman" w:cs="Times New Roman"/>
          <w:color w:val="000000"/>
        </w:rPr>
        <w:t>黄</w:t>
      </w:r>
      <w:r w:rsidR="00D87CD9" w:rsidRPr="0030767D">
        <w:rPr>
          <w:rFonts w:ascii="Times New Roman" w:hAnsi="Times New Roman" w:cs="Times New Roman"/>
          <w:kern w:val="2"/>
          <w:szCs w:val="22"/>
        </w:rPr>
        <w:t>乾</w:t>
      </w:r>
      <w:r w:rsidR="00D87CD9" w:rsidRPr="0030767D">
        <w:rPr>
          <w:rFonts w:ascii="Times New Roman" w:hAnsi="Times New Roman" w:cs="Times New Roman" w:hint="eastAsia"/>
          <w:kern w:val="2"/>
          <w:szCs w:val="22"/>
        </w:rPr>
        <w:t>，</w:t>
      </w:r>
      <w:r w:rsidR="00D87CD9" w:rsidRPr="0030767D">
        <w:rPr>
          <w:rFonts w:ascii="Times New Roman" w:hAnsi="Times New Roman" w:cs="Times New Roman" w:hint="eastAsia"/>
          <w:kern w:val="2"/>
          <w:szCs w:val="22"/>
        </w:rPr>
        <w:t>2009</w:t>
      </w:r>
      <w:r w:rsidR="00D87CD9" w:rsidRPr="0030767D">
        <w:rPr>
          <w:rFonts w:ascii="Times New Roman" w:hAnsi="Times New Roman" w:cs="Times New Roman" w:hint="eastAsia"/>
          <w:kern w:val="2"/>
          <w:szCs w:val="22"/>
        </w:rPr>
        <w:t>；</w:t>
      </w:r>
      <w:r w:rsidR="00B66CA1" w:rsidRPr="0030767D">
        <w:rPr>
          <w:rFonts w:ascii="Times New Roman" w:hAnsi="Times New Roman" w:cs="Times New Roman" w:hint="eastAsia"/>
          <w:kern w:val="2"/>
          <w:szCs w:val="22"/>
        </w:rPr>
        <w:t>杨飞，</w:t>
      </w:r>
      <w:r w:rsidR="00B66CA1" w:rsidRPr="0030767D">
        <w:rPr>
          <w:rFonts w:ascii="Times New Roman" w:hAnsi="Times New Roman" w:cs="Times New Roman" w:hint="eastAsia"/>
          <w:kern w:val="2"/>
          <w:szCs w:val="22"/>
        </w:rPr>
        <w:t>2013</w:t>
      </w:r>
      <w:r w:rsidR="00B66CA1" w:rsidRPr="0030767D">
        <w:rPr>
          <w:rFonts w:ascii="Times New Roman" w:hAnsi="Times New Roman" w:cs="Times New Roman" w:hint="eastAsia"/>
          <w:kern w:val="2"/>
          <w:szCs w:val="22"/>
        </w:rPr>
        <w:t>；</w:t>
      </w:r>
      <w:r w:rsidR="009A334F" w:rsidRPr="0030767D">
        <w:rPr>
          <w:rFonts w:ascii="Times New Roman" w:hAnsi="Times New Roman" w:cs="Times New Roman"/>
          <w:kern w:val="2"/>
          <w:szCs w:val="22"/>
        </w:rPr>
        <w:t>刘兰</w:t>
      </w:r>
      <w:r w:rsidR="009A334F" w:rsidRPr="0030767D">
        <w:rPr>
          <w:rFonts w:ascii="Times New Roman" w:hAnsi="Times New Roman" w:cs="Times New Roman" w:hint="eastAsia"/>
          <w:kern w:val="2"/>
          <w:szCs w:val="22"/>
        </w:rPr>
        <w:t>等，</w:t>
      </w:r>
      <w:r w:rsidR="009A334F" w:rsidRPr="0030767D">
        <w:rPr>
          <w:rFonts w:ascii="Times New Roman" w:hAnsi="Times New Roman" w:cs="Times New Roman" w:hint="eastAsia"/>
          <w:kern w:val="2"/>
          <w:szCs w:val="22"/>
        </w:rPr>
        <w:t>2013</w:t>
      </w:r>
      <w:r w:rsidR="009A334F" w:rsidRPr="0030767D">
        <w:rPr>
          <w:rFonts w:ascii="Times New Roman" w:hAnsi="Times New Roman" w:cs="Times New Roman" w:hint="eastAsia"/>
          <w:kern w:val="2"/>
          <w:szCs w:val="22"/>
        </w:rPr>
        <w:t>；</w:t>
      </w:r>
      <w:r w:rsidR="00DD3F8A" w:rsidRPr="0030767D">
        <w:rPr>
          <w:rFonts w:ascii="Times New Roman" w:hAnsi="Times New Roman" w:cs="Times New Roman"/>
          <w:kern w:val="2"/>
          <w:szCs w:val="22"/>
        </w:rPr>
        <w:t>邵文波</w:t>
      </w:r>
      <w:r w:rsidR="00DD3F8A" w:rsidRPr="0030767D">
        <w:rPr>
          <w:rFonts w:ascii="Times New Roman" w:hAnsi="Times New Roman" w:cs="Times New Roman" w:hint="eastAsia"/>
          <w:kern w:val="2"/>
          <w:szCs w:val="22"/>
        </w:rPr>
        <w:t>等，</w:t>
      </w:r>
      <w:r w:rsidR="00DD3F8A" w:rsidRPr="0030767D">
        <w:rPr>
          <w:rFonts w:ascii="Times New Roman" w:hAnsi="Times New Roman" w:cs="Times New Roman" w:hint="eastAsia"/>
          <w:kern w:val="2"/>
          <w:szCs w:val="22"/>
        </w:rPr>
        <w:t>2015</w:t>
      </w:r>
      <w:r w:rsidR="00C0659C" w:rsidRPr="0030767D">
        <w:rPr>
          <w:rFonts w:ascii="Times New Roman" w:hAnsi="Times New Roman" w:cs="Times New Roman" w:hint="eastAsia"/>
          <w:kern w:val="2"/>
          <w:szCs w:val="22"/>
        </w:rPr>
        <w:t>）</w:t>
      </w:r>
      <w:r w:rsidR="00C22CE5">
        <w:rPr>
          <w:rFonts w:ascii="Times New Roman" w:hAnsi="Times New Roman" w:cs="Times New Roman" w:hint="eastAsia"/>
          <w:kern w:val="2"/>
          <w:szCs w:val="22"/>
        </w:rPr>
        <w:t>。</w:t>
      </w:r>
    </w:p>
    <w:p w14:paraId="09C5B091" w14:textId="35E3FFCE" w:rsidR="00731B59" w:rsidRPr="006F2D5A" w:rsidRDefault="00731B59" w:rsidP="00522F99">
      <w:pPr>
        <w:spacing w:line="400" w:lineRule="exact"/>
        <w:ind w:firstLineChars="200" w:firstLine="480"/>
        <w:rPr>
          <w:rFonts w:ascii="Times New Roman" w:hAnsi="Times New Roman" w:cs="Times New Roman"/>
          <w:kern w:val="2"/>
          <w:szCs w:val="22"/>
        </w:rPr>
      </w:pPr>
      <w:r w:rsidRPr="00674BD1">
        <w:rPr>
          <w:rFonts w:ascii="Times New Roman" w:hAnsi="Times New Roman" w:cs="Times New Roman"/>
          <w:kern w:val="2"/>
          <w:szCs w:val="22"/>
        </w:rPr>
        <w:t>劳动力技能的提高可以显著促进中国人力资本质量的提升，为中国经济实现转型升级提供有力的动力支撑。</w:t>
      </w:r>
      <w:r w:rsidR="00407A04" w:rsidRPr="0030767D">
        <w:rPr>
          <w:rFonts w:ascii="Times New Roman" w:hAnsi="Times New Roman" w:cs="Times New Roman"/>
          <w:kern w:val="2"/>
          <w:szCs w:val="22"/>
        </w:rPr>
        <w:t>魏玮</w:t>
      </w:r>
      <w:r w:rsidR="00407A04" w:rsidRPr="0030767D">
        <w:rPr>
          <w:rFonts w:ascii="Times New Roman" w:hAnsi="Times New Roman" w:cs="Times New Roman" w:hint="eastAsia"/>
          <w:kern w:val="2"/>
          <w:szCs w:val="22"/>
        </w:rPr>
        <w:t>等（</w:t>
      </w:r>
      <w:r w:rsidR="00407A04" w:rsidRPr="0030767D">
        <w:rPr>
          <w:rFonts w:ascii="Times New Roman" w:hAnsi="Times New Roman" w:cs="Times New Roman" w:hint="eastAsia"/>
          <w:kern w:val="2"/>
          <w:szCs w:val="22"/>
        </w:rPr>
        <w:t>2015</w:t>
      </w:r>
      <w:r w:rsidR="00407A04" w:rsidRPr="0030767D">
        <w:rPr>
          <w:rFonts w:ascii="Times New Roman" w:hAnsi="Times New Roman" w:cs="Times New Roman" w:hint="eastAsia"/>
          <w:kern w:val="2"/>
          <w:szCs w:val="22"/>
        </w:rPr>
        <w:t>）</w:t>
      </w:r>
      <w:r w:rsidR="0030767D" w:rsidRPr="0030767D">
        <w:rPr>
          <w:rFonts w:ascii="Times New Roman" w:hAnsi="Times New Roman" w:cs="Times New Roman"/>
          <w:kern w:val="2"/>
          <w:szCs w:val="22"/>
        </w:rPr>
        <w:t>利用中国</w:t>
      </w:r>
      <w:r w:rsidR="00266829">
        <w:rPr>
          <w:rFonts w:ascii="Times New Roman" w:hAnsi="Times New Roman" w:cs="Times New Roman" w:hint="eastAsia"/>
          <w:kern w:val="2"/>
          <w:szCs w:val="22"/>
        </w:rPr>
        <w:t>长时段区域</w:t>
      </w:r>
      <w:r w:rsidR="0030767D" w:rsidRPr="0030767D">
        <w:rPr>
          <w:rFonts w:ascii="Times New Roman" w:hAnsi="Times New Roman" w:cs="Times New Roman"/>
          <w:kern w:val="2"/>
          <w:szCs w:val="22"/>
        </w:rPr>
        <w:t>数据</w:t>
      </w:r>
      <w:r w:rsidR="00DD13CD">
        <w:rPr>
          <w:rFonts w:ascii="Times New Roman" w:hAnsi="Times New Roman" w:cs="Times New Roman" w:hint="eastAsia"/>
          <w:kern w:val="2"/>
          <w:szCs w:val="22"/>
        </w:rPr>
        <w:t>，</w:t>
      </w:r>
      <w:r w:rsidR="0030767D" w:rsidRPr="0030767D">
        <w:rPr>
          <w:rFonts w:ascii="Times New Roman" w:hAnsi="Times New Roman" w:cs="Times New Roman"/>
          <w:kern w:val="2"/>
          <w:szCs w:val="22"/>
        </w:rPr>
        <w:t>从劳动力技能结构与技术水平匹配的角度解释技术进步对经济增长的贡献率的差异。</w:t>
      </w:r>
      <w:r w:rsidR="00C04548">
        <w:rPr>
          <w:rFonts w:ascii="Times New Roman" w:hAnsi="Times New Roman" w:cs="Times New Roman" w:hint="eastAsia"/>
          <w:kern w:val="2"/>
          <w:szCs w:val="22"/>
        </w:rPr>
        <w:t>研究</w:t>
      </w:r>
      <w:r w:rsidR="0030767D" w:rsidRPr="0030767D">
        <w:rPr>
          <w:rFonts w:ascii="Times New Roman" w:hAnsi="Times New Roman" w:cs="Times New Roman"/>
          <w:kern w:val="2"/>
          <w:szCs w:val="22"/>
        </w:rPr>
        <w:t>结果表明</w:t>
      </w:r>
      <w:r w:rsidR="00707EAC">
        <w:rPr>
          <w:rFonts w:ascii="Times New Roman" w:hAnsi="Times New Roman" w:cs="Times New Roman" w:hint="eastAsia"/>
          <w:kern w:val="2"/>
          <w:szCs w:val="22"/>
        </w:rPr>
        <w:t>：</w:t>
      </w:r>
      <w:r w:rsidR="0030767D" w:rsidRPr="0030767D">
        <w:rPr>
          <w:rFonts w:ascii="Times New Roman" w:hAnsi="Times New Roman" w:cs="Times New Roman"/>
          <w:kern w:val="2"/>
          <w:szCs w:val="22"/>
        </w:rPr>
        <w:t>单纯的技术进步</w:t>
      </w:r>
      <w:r w:rsidR="003B22AB">
        <w:rPr>
          <w:rFonts w:ascii="Times New Roman" w:hAnsi="Times New Roman" w:cs="Times New Roman" w:hint="eastAsia"/>
          <w:kern w:val="2"/>
          <w:szCs w:val="22"/>
        </w:rPr>
        <w:t>并</w:t>
      </w:r>
      <w:r w:rsidR="0030767D" w:rsidRPr="0030767D">
        <w:rPr>
          <w:rFonts w:ascii="Times New Roman" w:hAnsi="Times New Roman" w:cs="Times New Roman" w:hint="eastAsia"/>
          <w:kern w:val="2"/>
          <w:szCs w:val="22"/>
        </w:rPr>
        <w:t>不</w:t>
      </w:r>
      <w:r w:rsidR="0030767D" w:rsidRPr="0030767D">
        <w:rPr>
          <w:rFonts w:ascii="Times New Roman" w:hAnsi="Times New Roman" w:cs="Times New Roman"/>
          <w:kern w:val="2"/>
          <w:szCs w:val="22"/>
        </w:rPr>
        <w:t>能有效促进经济增长</w:t>
      </w:r>
      <w:r w:rsidR="00605831">
        <w:rPr>
          <w:rFonts w:ascii="Times New Roman" w:hAnsi="Times New Roman" w:cs="Times New Roman" w:hint="eastAsia"/>
          <w:kern w:val="2"/>
          <w:szCs w:val="22"/>
        </w:rPr>
        <w:t>，</w:t>
      </w:r>
      <w:r w:rsidR="00133C76" w:rsidRPr="004629A2">
        <w:rPr>
          <w:rFonts w:ascii="Times New Roman" w:hAnsi="Times New Roman" w:cs="Times New Roman"/>
          <w:kern w:val="2"/>
          <w:szCs w:val="22"/>
        </w:rPr>
        <w:t>与劳动力技能</w:t>
      </w:r>
      <w:r w:rsidR="00935336" w:rsidRPr="004629A2">
        <w:rPr>
          <w:rFonts w:ascii="Times New Roman" w:hAnsi="Times New Roman" w:cs="Times New Roman" w:hint="eastAsia"/>
          <w:kern w:val="2"/>
          <w:szCs w:val="22"/>
        </w:rPr>
        <w:t>相</w:t>
      </w:r>
      <w:r w:rsidR="00133C76" w:rsidRPr="004629A2">
        <w:rPr>
          <w:rFonts w:ascii="Times New Roman" w:hAnsi="Times New Roman" w:cs="Times New Roman"/>
          <w:kern w:val="2"/>
          <w:szCs w:val="22"/>
        </w:rPr>
        <w:t>匹配的技术进步才能有效促进</w:t>
      </w:r>
      <w:r w:rsidR="005A265A" w:rsidRPr="004629A2">
        <w:rPr>
          <w:rFonts w:ascii="Times New Roman" w:hAnsi="Times New Roman" w:cs="Times New Roman" w:hint="eastAsia"/>
          <w:kern w:val="2"/>
          <w:szCs w:val="22"/>
        </w:rPr>
        <w:t>生产率</w:t>
      </w:r>
      <w:r w:rsidR="00133C76" w:rsidRPr="004629A2">
        <w:rPr>
          <w:rFonts w:ascii="Times New Roman" w:hAnsi="Times New Roman" w:cs="Times New Roman"/>
          <w:kern w:val="2"/>
          <w:szCs w:val="22"/>
        </w:rPr>
        <w:t>的提高</w:t>
      </w:r>
      <w:r w:rsidR="00133C76" w:rsidRPr="004629A2">
        <w:rPr>
          <w:rFonts w:ascii="Times New Roman" w:hAnsi="Times New Roman" w:cs="Times New Roman" w:hint="eastAsia"/>
          <w:kern w:val="2"/>
          <w:szCs w:val="22"/>
        </w:rPr>
        <w:t>，</w:t>
      </w:r>
      <w:r w:rsidR="0030767D" w:rsidRPr="004629A2">
        <w:rPr>
          <w:rFonts w:ascii="Times New Roman" w:hAnsi="Times New Roman" w:cs="Times New Roman"/>
          <w:kern w:val="2"/>
          <w:szCs w:val="22"/>
        </w:rPr>
        <w:t>技术进步对经济增长的促进作用依赖于劳动力技能结构的提升。</w:t>
      </w:r>
      <w:r w:rsidR="00440413">
        <w:rPr>
          <w:rFonts w:ascii="Times New Roman" w:hAnsi="Times New Roman" w:cs="Times New Roman" w:hint="eastAsia"/>
          <w:kern w:val="2"/>
          <w:szCs w:val="22"/>
        </w:rPr>
        <w:t>程虹等（</w:t>
      </w:r>
      <w:r w:rsidR="00440413">
        <w:rPr>
          <w:rFonts w:ascii="Times New Roman" w:hAnsi="Times New Roman" w:cs="Times New Roman" w:hint="eastAsia"/>
          <w:kern w:val="2"/>
          <w:szCs w:val="22"/>
        </w:rPr>
        <w:t>2016</w:t>
      </w:r>
      <w:r w:rsidR="00440413">
        <w:rPr>
          <w:rFonts w:ascii="Times New Roman" w:hAnsi="Times New Roman" w:cs="Times New Roman" w:hint="eastAsia"/>
          <w:kern w:val="2"/>
          <w:szCs w:val="22"/>
        </w:rPr>
        <w:t>）</w:t>
      </w:r>
      <w:r w:rsidR="00963AA6">
        <w:rPr>
          <w:rFonts w:ascii="Times New Roman" w:hAnsi="Times New Roman" w:cs="Times New Roman" w:hint="eastAsia"/>
          <w:kern w:val="2"/>
          <w:szCs w:val="22"/>
        </w:rPr>
        <w:t>通过</w:t>
      </w:r>
      <w:r w:rsidR="00D52840">
        <w:rPr>
          <w:rFonts w:ascii="Times New Roman" w:hAnsi="Times New Roman" w:cs="Times New Roman" w:hint="eastAsia"/>
          <w:kern w:val="2"/>
          <w:szCs w:val="22"/>
        </w:rPr>
        <w:t>CEES</w:t>
      </w:r>
      <w:r w:rsidR="00D52840">
        <w:rPr>
          <w:rFonts w:ascii="Times New Roman" w:hAnsi="Times New Roman" w:cs="Times New Roman" w:hint="eastAsia"/>
          <w:kern w:val="2"/>
          <w:szCs w:val="22"/>
        </w:rPr>
        <w:t>数据</w:t>
      </w:r>
      <w:r w:rsidR="00166BC1">
        <w:rPr>
          <w:rFonts w:ascii="Times New Roman" w:hAnsi="Times New Roman" w:cs="Times New Roman" w:hint="eastAsia"/>
          <w:kern w:val="2"/>
          <w:szCs w:val="22"/>
        </w:rPr>
        <w:t>对劳动技能</w:t>
      </w:r>
      <w:r w:rsidR="0034668E">
        <w:rPr>
          <w:rFonts w:ascii="Times New Roman" w:hAnsi="Times New Roman" w:cs="Times New Roman" w:hint="eastAsia"/>
          <w:kern w:val="2"/>
          <w:szCs w:val="22"/>
        </w:rPr>
        <w:t>结构与企业全要素生产率之间的关系进行了稳健的分析。</w:t>
      </w:r>
      <w:r w:rsidR="000C7930">
        <w:rPr>
          <w:rFonts w:ascii="Times New Roman" w:hAnsi="Times New Roman" w:cs="Times New Roman" w:hint="eastAsia"/>
          <w:kern w:val="2"/>
          <w:szCs w:val="22"/>
        </w:rPr>
        <w:t>研究结论发现</w:t>
      </w:r>
      <w:r w:rsidR="00CD5933">
        <w:rPr>
          <w:rFonts w:ascii="Times New Roman" w:hAnsi="Times New Roman" w:cs="Times New Roman" w:hint="eastAsia"/>
          <w:kern w:val="2"/>
          <w:szCs w:val="22"/>
        </w:rPr>
        <w:t>，</w:t>
      </w:r>
      <w:r w:rsidR="00CD5933" w:rsidRPr="00CD5933">
        <w:rPr>
          <w:rFonts w:ascii="Times New Roman" w:hAnsi="Times New Roman" w:cs="Times New Roman"/>
          <w:kern w:val="2"/>
          <w:szCs w:val="22"/>
        </w:rPr>
        <w:t>优化劳动技能结构对于提高企业的全要素生产率水平有显著的正向效应</w:t>
      </w:r>
      <w:r w:rsidR="00206571">
        <w:rPr>
          <w:rFonts w:ascii="Times New Roman" w:hAnsi="Times New Roman" w:cs="Times New Roman" w:hint="eastAsia"/>
          <w:kern w:val="2"/>
          <w:szCs w:val="22"/>
        </w:rPr>
        <w:t>。</w:t>
      </w:r>
      <w:r w:rsidRPr="00674BD1">
        <w:rPr>
          <w:rFonts w:ascii="Times New Roman" w:hAnsi="Times New Roman" w:cs="Times New Roman"/>
          <w:kern w:val="2"/>
          <w:szCs w:val="22"/>
        </w:rPr>
        <w:t>然而，</w:t>
      </w:r>
      <w:r w:rsidRPr="00674BD1">
        <w:rPr>
          <w:rFonts w:ascii="Times New Roman" w:hAnsi="Times New Roman" w:cs="Times New Roman"/>
          <w:kern w:val="2"/>
          <w:szCs w:val="22"/>
        </w:rPr>
        <w:t>Li et al</w:t>
      </w:r>
      <w:r w:rsidRPr="00674BD1">
        <w:rPr>
          <w:rFonts w:ascii="Times New Roman" w:hAnsi="Times New Roman" w:cs="Times New Roman"/>
          <w:kern w:val="2"/>
          <w:szCs w:val="22"/>
        </w:rPr>
        <w:t>（</w:t>
      </w:r>
      <w:r w:rsidRPr="00674BD1">
        <w:rPr>
          <w:rFonts w:ascii="Times New Roman" w:hAnsi="Times New Roman" w:cs="Times New Roman"/>
          <w:kern w:val="2"/>
          <w:szCs w:val="22"/>
        </w:rPr>
        <w:t>2017</w:t>
      </w:r>
      <w:r w:rsidRPr="00674BD1">
        <w:rPr>
          <w:rFonts w:ascii="Times New Roman" w:hAnsi="Times New Roman" w:cs="Times New Roman"/>
          <w:kern w:val="2"/>
          <w:szCs w:val="22"/>
        </w:rPr>
        <w:t>）通过研究得出，现有的教育内容只能普及基础的认知能力，形成一般的劳动力质量，更多无法满足当前企业所要求的工作任务和工作岗位设定的需求。在传统的丰富廉价劳动力供应情况下，介于比较优势理论和相对落后的技术水平，中国企业更多选择大规模生产模式来促进劳动力密集型企业发展。中国企业在参与国际贸易竞争中，更多出现的是一般加工贸易企业，形成了早期中国经济增长过程中所涌现地大量以技术模仿、同质化产品生产为特征的</w:t>
      </w:r>
      <w:r w:rsidRPr="00674BD1">
        <w:rPr>
          <w:rFonts w:ascii="Times New Roman" w:hAnsi="Times New Roman" w:cs="Times New Roman"/>
          <w:kern w:val="2"/>
          <w:szCs w:val="22"/>
        </w:rPr>
        <w:t>“</w:t>
      </w:r>
      <w:r w:rsidRPr="00674BD1">
        <w:rPr>
          <w:rFonts w:ascii="Times New Roman" w:hAnsi="Times New Roman" w:cs="Times New Roman"/>
          <w:kern w:val="2"/>
          <w:szCs w:val="22"/>
        </w:rPr>
        <w:t>中国工厂</w:t>
      </w:r>
      <w:r w:rsidRPr="00674BD1">
        <w:rPr>
          <w:rFonts w:ascii="Times New Roman" w:hAnsi="Times New Roman" w:cs="Times New Roman"/>
          <w:kern w:val="2"/>
          <w:szCs w:val="22"/>
        </w:rPr>
        <w:t>”</w:t>
      </w:r>
      <w:r w:rsidRPr="00674BD1">
        <w:rPr>
          <w:rFonts w:ascii="Times New Roman" w:hAnsi="Times New Roman" w:cs="Times New Roman"/>
          <w:kern w:val="2"/>
          <w:szCs w:val="22"/>
        </w:rPr>
        <w:t>。劳动力成本的上升，使得企业不得不考虑现有工作任务下劳动力技能的选择。由于</w:t>
      </w:r>
      <w:r w:rsidR="00D07729" w:rsidRPr="00674BD1">
        <w:rPr>
          <w:rFonts w:ascii="Times New Roman" w:hAnsi="Times New Roman" w:cs="Times New Roman"/>
          <w:kern w:val="2"/>
          <w:szCs w:val="22"/>
        </w:rPr>
        <w:t>企业</w:t>
      </w:r>
      <w:r w:rsidRPr="00674BD1">
        <w:rPr>
          <w:rFonts w:ascii="Times New Roman" w:hAnsi="Times New Roman" w:cs="Times New Roman"/>
          <w:kern w:val="2"/>
          <w:szCs w:val="22"/>
        </w:rPr>
        <w:t>转型更多地依赖于高素质的人力资本，人力资本投资不足会导致技能型人才供给不足，从而增加企业向知识型经济转型的机会成本</w:t>
      </w:r>
      <w:r w:rsidRPr="00674BD1">
        <w:rPr>
          <w:rFonts w:ascii="Times New Roman" w:hAnsi="Times New Roman" w:cs="Times New Roman"/>
          <w:kern w:val="2"/>
          <w:szCs w:val="22"/>
        </w:rPr>
        <w:t>(Luo, Zhang, Liu and Rozelle, 2012; Jefferson, 2016)</w:t>
      </w:r>
      <w:r w:rsidRPr="00674BD1">
        <w:rPr>
          <w:rFonts w:ascii="Times New Roman" w:hAnsi="Times New Roman" w:cs="Times New Roman"/>
          <w:kern w:val="2"/>
          <w:szCs w:val="22"/>
        </w:rPr>
        <w:t>。</w:t>
      </w:r>
      <w:r w:rsidR="002D332F">
        <w:rPr>
          <w:rFonts w:ascii="Times New Roman" w:hAnsi="Times New Roman" w:cs="Times New Roman" w:hint="eastAsia"/>
          <w:kern w:val="2"/>
          <w:szCs w:val="22"/>
        </w:rPr>
        <w:t>都阳等（</w:t>
      </w:r>
      <w:r w:rsidR="002D332F">
        <w:rPr>
          <w:rFonts w:ascii="Times New Roman" w:hAnsi="Times New Roman" w:cs="Times New Roman" w:hint="eastAsia"/>
          <w:kern w:val="2"/>
          <w:szCs w:val="22"/>
        </w:rPr>
        <w:t>2017</w:t>
      </w:r>
      <w:r w:rsidR="002D332F">
        <w:rPr>
          <w:rFonts w:ascii="Times New Roman" w:hAnsi="Times New Roman" w:cs="Times New Roman" w:hint="eastAsia"/>
          <w:kern w:val="2"/>
          <w:szCs w:val="22"/>
        </w:rPr>
        <w:t>）</w:t>
      </w:r>
      <w:r w:rsidR="008720F2">
        <w:rPr>
          <w:rFonts w:ascii="Times New Roman" w:hAnsi="Times New Roman" w:cs="Times New Roman"/>
          <w:kern w:val="2"/>
          <w:szCs w:val="22"/>
        </w:rPr>
        <w:t>利用工作任务法观察劳动力市场的结构变迁</w:t>
      </w:r>
      <w:r w:rsidR="006F2D5A" w:rsidRPr="006F2D5A">
        <w:rPr>
          <w:rFonts w:ascii="Times New Roman" w:hAnsi="Times New Roman" w:cs="Times New Roman"/>
          <w:kern w:val="2"/>
          <w:szCs w:val="22"/>
        </w:rPr>
        <w:t>。</w:t>
      </w:r>
      <w:r w:rsidR="00B13C37">
        <w:rPr>
          <w:rFonts w:ascii="Times New Roman" w:hAnsi="Times New Roman" w:cs="Times New Roman" w:hint="eastAsia"/>
          <w:kern w:val="2"/>
          <w:szCs w:val="22"/>
        </w:rPr>
        <w:t>通过</w:t>
      </w:r>
      <w:r w:rsidR="006F2D5A" w:rsidRPr="006F2D5A">
        <w:rPr>
          <w:rFonts w:ascii="Times New Roman" w:hAnsi="Times New Roman" w:cs="Times New Roman"/>
          <w:kern w:val="2"/>
          <w:szCs w:val="22"/>
        </w:rPr>
        <w:t>新近收集的中国城市劳动力调查数据，描绘了近年来中国劳动力市场工作任务和技能需求的变化趋势，发现即便在控制受教育水平后，工作任务的配置仍会对劳动力市场回报产生显著影响。此外，不同工作任务的回报有明显的分化。</w:t>
      </w:r>
    </w:p>
    <w:p w14:paraId="4D0CAB17" w14:textId="3A363A6F" w:rsidR="00FE2C65" w:rsidRPr="00707DED" w:rsidRDefault="00FE2C65" w:rsidP="00674BD1">
      <w:pPr>
        <w:pStyle w:val="2"/>
        <w:widowControl w:val="0"/>
        <w:spacing w:line="400" w:lineRule="exact"/>
        <w:jc w:val="both"/>
        <w:rPr>
          <w:rFonts w:ascii="Times New Roman" w:eastAsia="宋体" w:hAnsi="Times New Roman" w:cs="Times New Roman"/>
          <w:b w:val="0"/>
          <w:bCs w:val="0"/>
          <w:kern w:val="2"/>
          <w:sz w:val="36"/>
          <w:szCs w:val="28"/>
        </w:rPr>
      </w:pPr>
      <w:bookmarkStart w:id="20" w:name="_Toc511942275"/>
      <w:r w:rsidRPr="00707DED">
        <w:rPr>
          <w:rFonts w:ascii="Times New Roman" w:eastAsia="宋体" w:hAnsi="Times New Roman" w:cs="Times New Roman"/>
          <w:b w:val="0"/>
          <w:bCs w:val="0"/>
          <w:kern w:val="2"/>
          <w:sz w:val="36"/>
          <w:szCs w:val="28"/>
        </w:rPr>
        <w:t xml:space="preserve">2.3 </w:t>
      </w:r>
      <w:r w:rsidR="00DE1096" w:rsidRPr="00707DED">
        <w:rPr>
          <w:rFonts w:ascii="Times New Roman" w:eastAsia="宋体" w:hAnsi="Times New Roman" w:cs="Times New Roman" w:hint="eastAsia"/>
          <w:b w:val="0"/>
          <w:bCs w:val="0"/>
          <w:kern w:val="2"/>
          <w:sz w:val="36"/>
          <w:szCs w:val="28"/>
        </w:rPr>
        <w:t>总结与</w:t>
      </w:r>
      <w:r w:rsidR="008C2BEB" w:rsidRPr="00707DED">
        <w:rPr>
          <w:rFonts w:ascii="Times New Roman" w:eastAsia="宋体" w:hAnsi="Times New Roman" w:cs="Times New Roman"/>
          <w:b w:val="0"/>
          <w:bCs w:val="0"/>
          <w:kern w:val="2"/>
          <w:sz w:val="36"/>
          <w:szCs w:val="28"/>
        </w:rPr>
        <w:t>评述</w:t>
      </w:r>
      <w:bookmarkEnd w:id="20"/>
    </w:p>
    <w:p w14:paraId="683E99BC" w14:textId="4DB0C6FD" w:rsidR="00BC1663" w:rsidRDefault="00DD605A" w:rsidP="007E228C">
      <w:pPr>
        <w:spacing w:line="400" w:lineRule="exact"/>
        <w:ind w:firstLineChars="200" w:firstLine="480"/>
        <w:rPr>
          <w:rFonts w:ascii="Times New Roman" w:hAnsi="Times New Roman" w:cs="Times New Roman"/>
          <w:kern w:val="2"/>
          <w:szCs w:val="22"/>
        </w:rPr>
      </w:pPr>
      <w:r w:rsidRPr="00674BD1">
        <w:rPr>
          <w:rFonts w:ascii="Times New Roman" w:hAnsi="Times New Roman" w:cs="Times New Roman"/>
          <w:kern w:val="2"/>
          <w:szCs w:val="22"/>
        </w:rPr>
        <w:t>综上所述</w:t>
      </w:r>
      <w:r w:rsidR="007C1ABD" w:rsidRPr="00674BD1">
        <w:rPr>
          <w:rFonts w:ascii="Times New Roman" w:hAnsi="Times New Roman" w:cs="Times New Roman"/>
          <w:kern w:val="2"/>
          <w:szCs w:val="22"/>
        </w:rPr>
        <w:t>劳动力技能需求和</w:t>
      </w:r>
      <w:r w:rsidR="00853662" w:rsidRPr="00674BD1">
        <w:rPr>
          <w:rFonts w:ascii="Times New Roman" w:hAnsi="Times New Roman" w:cs="Times New Roman"/>
          <w:kern w:val="2"/>
          <w:szCs w:val="22"/>
        </w:rPr>
        <w:t>工资收入</w:t>
      </w:r>
      <w:r w:rsidR="0005202D" w:rsidRPr="00674BD1">
        <w:rPr>
          <w:rFonts w:ascii="Times New Roman" w:hAnsi="Times New Roman" w:cs="Times New Roman"/>
          <w:kern w:val="2"/>
          <w:szCs w:val="22"/>
        </w:rPr>
        <w:t>作为</w:t>
      </w:r>
      <w:r w:rsidR="00AD0C80" w:rsidRPr="00674BD1">
        <w:rPr>
          <w:rFonts w:ascii="Times New Roman" w:hAnsi="Times New Roman" w:cs="Times New Roman"/>
          <w:kern w:val="2"/>
          <w:szCs w:val="22"/>
        </w:rPr>
        <w:t>一个前沿性课题已经被广泛接受，</w:t>
      </w:r>
      <w:r w:rsidR="00CC4B4D" w:rsidRPr="00674BD1">
        <w:rPr>
          <w:rFonts w:ascii="Times New Roman" w:hAnsi="Times New Roman" w:cs="Times New Roman"/>
          <w:kern w:val="2"/>
          <w:szCs w:val="22"/>
        </w:rPr>
        <w:t>在理论研究和实证分析上都</w:t>
      </w:r>
      <w:r w:rsidR="00AD0C80" w:rsidRPr="00674BD1">
        <w:rPr>
          <w:rFonts w:ascii="Times New Roman" w:hAnsi="Times New Roman" w:cs="Times New Roman"/>
          <w:kern w:val="2"/>
          <w:szCs w:val="22"/>
        </w:rPr>
        <w:t>取得了较为丰富的研究成果。</w:t>
      </w:r>
      <w:r w:rsidR="005E1049" w:rsidRPr="00674BD1">
        <w:rPr>
          <w:rFonts w:ascii="Times New Roman" w:hAnsi="Times New Roman" w:cs="Times New Roman"/>
          <w:kern w:val="2"/>
          <w:szCs w:val="22"/>
        </w:rPr>
        <w:t>但值得注意的是，</w:t>
      </w:r>
      <w:r w:rsidR="00E74883">
        <w:rPr>
          <w:rFonts w:ascii="Times New Roman" w:hAnsi="Times New Roman" w:cs="Times New Roman" w:hint="eastAsia"/>
          <w:kern w:val="2"/>
          <w:szCs w:val="22"/>
        </w:rPr>
        <w:t>目前</w:t>
      </w:r>
      <w:r w:rsidR="002A48E3">
        <w:rPr>
          <w:rFonts w:ascii="Times New Roman" w:hAnsi="Times New Roman" w:cs="Times New Roman" w:hint="eastAsia"/>
          <w:kern w:val="2"/>
          <w:szCs w:val="22"/>
        </w:rPr>
        <w:t>已有的大多数研究成果</w:t>
      </w:r>
      <w:r w:rsidR="00C034E9">
        <w:rPr>
          <w:rFonts w:ascii="Times New Roman" w:hAnsi="Times New Roman" w:cs="Times New Roman" w:hint="eastAsia"/>
          <w:kern w:val="2"/>
          <w:szCs w:val="22"/>
        </w:rPr>
        <w:t>仅</w:t>
      </w:r>
      <w:r w:rsidR="00F403E2">
        <w:rPr>
          <w:rFonts w:ascii="Times New Roman" w:hAnsi="Times New Roman" w:cs="Times New Roman" w:hint="eastAsia"/>
          <w:kern w:val="2"/>
          <w:szCs w:val="22"/>
        </w:rPr>
        <w:t>针对于</w:t>
      </w:r>
      <w:r w:rsidR="00AE13F5">
        <w:rPr>
          <w:rFonts w:ascii="Times New Roman" w:hAnsi="Times New Roman" w:cs="Times New Roman" w:hint="eastAsia"/>
          <w:kern w:val="2"/>
          <w:szCs w:val="22"/>
        </w:rPr>
        <w:t>发达国家或地区而言，是否与发展中</w:t>
      </w:r>
      <w:r w:rsidR="00AE13F5">
        <w:rPr>
          <w:rFonts w:ascii="Times New Roman" w:hAnsi="Times New Roman" w:cs="Times New Roman" w:hint="eastAsia"/>
          <w:kern w:val="2"/>
          <w:szCs w:val="22"/>
        </w:rPr>
        <w:lastRenderedPageBreak/>
        <w:t>国家或地区</w:t>
      </w:r>
      <w:r w:rsidR="00B63EF2">
        <w:rPr>
          <w:rFonts w:ascii="Times New Roman" w:hAnsi="Times New Roman" w:cs="Times New Roman" w:hint="eastAsia"/>
          <w:kern w:val="2"/>
          <w:szCs w:val="22"/>
        </w:rPr>
        <w:t>的</w:t>
      </w:r>
      <w:r w:rsidR="004A5A9A">
        <w:rPr>
          <w:rFonts w:ascii="Times New Roman" w:hAnsi="Times New Roman" w:cs="Times New Roman" w:hint="eastAsia"/>
          <w:kern w:val="2"/>
          <w:szCs w:val="22"/>
        </w:rPr>
        <w:t>劳动力市场</w:t>
      </w:r>
      <w:r w:rsidR="000C5234">
        <w:rPr>
          <w:rFonts w:ascii="Times New Roman" w:hAnsi="Times New Roman" w:cs="Times New Roman" w:hint="eastAsia"/>
          <w:kern w:val="2"/>
          <w:szCs w:val="22"/>
        </w:rPr>
        <w:t>特征</w:t>
      </w:r>
      <w:r w:rsidR="00042FB4">
        <w:rPr>
          <w:rFonts w:ascii="Times New Roman" w:hAnsi="Times New Roman" w:cs="Times New Roman" w:hint="eastAsia"/>
          <w:kern w:val="2"/>
          <w:szCs w:val="22"/>
        </w:rPr>
        <w:t>相</w:t>
      </w:r>
      <w:r w:rsidR="000C4797">
        <w:rPr>
          <w:rFonts w:ascii="Times New Roman" w:hAnsi="Times New Roman" w:cs="Times New Roman" w:hint="eastAsia"/>
          <w:kern w:val="2"/>
          <w:szCs w:val="22"/>
        </w:rPr>
        <w:t>一致并未</w:t>
      </w:r>
      <w:r w:rsidR="00776F31">
        <w:rPr>
          <w:rFonts w:ascii="Times New Roman" w:hAnsi="Times New Roman" w:cs="Times New Roman" w:hint="eastAsia"/>
          <w:kern w:val="2"/>
          <w:szCs w:val="22"/>
        </w:rPr>
        <w:t>得知。</w:t>
      </w:r>
      <w:r w:rsidR="0035242B">
        <w:rPr>
          <w:rFonts w:ascii="Times New Roman" w:hAnsi="Times New Roman" w:cs="Times New Roman" w:hint="eastAsia"/>
          <w:kern w:val="2"/>
          <w:szCs w:val="22"/>
        </w:rPr>
        <w:t>而</w:t>
      </w:r>
      <w:r w:rsidR="00A546C6">
        <w:rPr>
          <w:rFonts w:ascii="Times New Roman" w:hAnsi="Times New Roman" w:cs="Times New Roman" w:hint="eastAsia"/>
          <w:kern w:val="2"/>
          <w:szCs w:val="22"/>
        </w:rPr>
        <w:t>关于发展中国家或地区的</w:t>
      </w:r>
      <w:r w:rsidR="00C915C8">
        <w:rPr>
          <w:rFonts w:ascii="Times New Roman" w:hAnsi="Times New Roman" w:cs="Times New Roman" w:hint="eastAsia"/>
          <w:kern w:val="2"/>
          <w:szCs w:val="22"/>
        </w:rPr>
        <w:t>研究</w:t>
      </w:r>
      <w:r w:rsidR="00E55CBC">
        <w:rPr>
          <w:rFonts w:ascii="Times New Roman" w:hAnsi="Times New Roman" w:cs="Times New Roman" w:hint="eastAsia"/>
          <w:kern w:val="2"/>
          <w:szCs w:val="22"/>
        </w:rPr>
        <w:t>首先不多，且</w:t>
      </w:r>
      <w:r w:rsidR="0036004C">
        <w:rPr>
          <w:rFonts w:ascii="Times New Roman" w:hAnsi="Times New Roman" w:cs="Times New Roman" w:hint="eastAsia"/>
          <w:kern w:val="2"/>
          <w:szCs w:val="22"/>
        </w:rPr>
        <w:t>多</w:t>
      </w:r>
      <w:r w:rsidR="00715130">
        <w:rPr>
          <w:rFonts w:ascii="Times New Roman" w:hAnsi="Times New Roman" w:cs="Times New Roman" w:hint="eastAsia"/>
          <w:kern w:val="2"/>
          <w:szCs w:val="22"/>
        </w:rPr>
        <w:t>采用的是</w:t>
      </w:r>
      <w:r w:rsidR="002F6F61">
        <w:rPr>
          <w:rFonts w:ascii="Times New Roman" w:hAnsi="Times New Roman" w:cs="Times New Roman" w:hint="eastAsia"/>
          <w:kern w:val="2"/>
          <w:szCs w:val="22"/>
        </w:rPr>
        <w:t>宏观</w:t>
      </w:r>
      <w:r w:rsidR="0022241D">
        <w:rPr>
          <w:rFonts w:ascii="Times New Roman" w:hAnsi="Times New Roman" w:cs="Times New Roman" w:hint="eastAsia"/>
          <w:kern w:val="2"/>
          <w:szCs w:val="22"/>
        </w:rPr>
        <w:t>经济层面的</w:t>
      </w:r>
      <w:r w:rsidR="00A759D5">
        <w:rPr>
          <w:rFonts w:ascii="Times New Roman" w:hAnsi="Times New Roman" w:cs="Times New Roman" w:hint="eastAsia"/>
          <w:kern w:val="2"/>
          <w:szCs w:val="22"/>
        </w:rPr>
        <w:t>统计数据</w:t>
      </w:r>
      <w:r w:rsidR="0018459D">
        <w:rPr>
          <w:rFonts w:ascii="Times New Roman" w:hAnsi="Times New Roman" w:cs="Times New Roman" w:hint="eastAsia"/>
          <w:kern w:val="2"/>
          <w:szCs w:val="22"/>
        </w:rPr>
        <w:t>，采用</w:t>
      </w:r>
      <w:r w:rsidR="005F7721">
        <w:rPr>
          <w:rFonts w:ascii="Times New Roman" w:hAnsi="Times New Roman" w:cs="Times New Roman" w:hint="eastAsia"/>
          <w:kern w:val="2"/>
          <w:szCs w:val="22"/>
        </w:rPr>
        <w:t>企业</w:t>
      </w:r>
      <w:r w:rsidR="0013654D">
        <w:rPr>
          <w:rFonts w:ascii="Times New Roman" w:hAnsi="Times New Roman" w:cs="Times New Roman" w:hint="eastAsia"/>
          <w:kern w:val="2"/>
          <w:szCs w:val="22"/>
        </w:rPr>
        <w:t>微观层面的数据研究不为多见。</w:t>
      </w:r>
      <w:r w:rsidR="006F5939">
        <w:rPr>
          <w:rFonts w:ascii="Times New Roman" w:hAnsi="Times New Roman" w:cs="Times New Roman" w:hint="eastAsia"/>
          <w:kern w:val="2"/>
          <w:szCs w:val="22"/>
        </w:rPr>
        <w:t>作为</w:t>
      </w:r>
      <w:r w:rsidR="00D87850">
        <w:rPr>
          <w:rFonts w:ascii="Times New Roman" w:hAnsi="Times New Roman" w:cs="Times New Roman" w:hint="eastAsia"/>
          <w:kern w:val="2"/>
          <w:szCs w:val="22"/>
        </w:rPr>
        <w:t>处于</w:t>
      </w:r>
      <w:r w:rsidR="006F5939">
        <w:rPr>
          <w:rFonts w:ascii="Times New Roman" w:hAnsi="Times New Roman" w:cs="Times New Roman" w:hint="eastAsia"/>
          <w:kern w:val="2"/>
          <w:szCs w:val="22"/>
        </w:rPr>
        <w:t>经济转型升级</w:t>
      </w:r>
      <w:r w:rsidR="00206CB4">
        <w:rPr>
          <w:rFonts w:ascii="Times New Roman" w:hAnsi="Times New Roman" w:cs="Times New Roman" w:hint="eastAsia"/>
          <w:kern w:val="2"/>
          <w:szCs w:val="22"/>
        </w:rPr>
        <w:t>、全面深化改革的关键时期，</w:t>
      </w:r>
      <w:r w:rsidR="006D6439">
        <w:rPr>
          <w:rFonts w:ascii="Times New Roman" w:hAnsi="Times New Roman" w:cs="Times New Roman" w:hint="eastAsia"/>
          <w:kern w:val="2"/>
          <w:szCs w:val="22"/>
        </w:rPr>
        <w:t>中国这样的发展中大国</w:t>
      </w:r>
      <w:r w:rsidR="00D61014">
        <w:rPr>
          <w:rFonts w:ascii="Times New Roman" w:hAnsi="Times New Roman" w:cs="Times New Roman" w:hint="eastAsia"/>
          <w:kern w:val="2"/>
          <w:szCs w:val="22"/>
        </w:rPr>
        <w:t>的劳动力</w:t>
      </w:r>
      <w:r w:rsidR="00AD4046">
        <w:rPr>
          <w:rFonts w:ascii="Times New Roman" w:hAnsi="Times New Roman" w:cs="Times New Roman" w:hint="eastAsia"/>
          <w:kern w:val="2"/>
          <w:szCs w:val="22"/>
        </w:rPr>
        <w:t>市场结构变迁</w:t>
      </w:r>
      <w:r w:rsidR="00D61014">
        <w:rPr>
          <w:rFonts w:ascii="Times New Roman" w:hAnsi="Times New Roman" w:cs="Times New Roman" w:hint="eastAsia"/>
          <w:kern w:val="2"/>
          <w:szCs w:val="22"/>
        </w:rPr>
        <w:t>研究</w:t>
      </w:r>
      <w:r w:rsidR="00D86A15">
        <w:rPr>
          <w:rFonts w:ascii="Times New Roman" w:hAnsi="Times New Roman" w:cs="Times New Roman" w:hint="eastAsia"/>
          <w:kern w:val="2"/>
          <w:szCs w:val="22"/>
        </w:rPr>
        <w:t>意义</w:t>
      </w:r>
      <w:r w:rsidR="008A3A2A">
        <w:rPr>
          <w:rFonts w:ascii="Times New Roman" w:hAnsi="Times New Roman" w:cs="Times New Roman" w:hint="eastAsia"/>
          <w:kern w:val="2"/>
          <w:szCs w:val="22"/>
        </w:rPr>
        <w:t>更有</w:t>
      </w:r>
      <w:r w:rsidR="00411AFD">
        <w:rPr>
          <w:rFonts w:ascii="Times New Roman" w:hAnsi="Times New Roman" w:cs="Times New Roman" w:hint="eastAsia"/>
          <w:kern w:val="2"/>
          <w:szCs w:val="22"/>
        </w:rPr>
        <w:t>价值。</w:t>
      </w:r>
      <w:r w:rsidR="00CA24DA" w:rsidRPr="00674BD1">
        <w:rPr>
          <w:rFonts w:ascii="Times New Roman" w:hAnsi="Times New Roman" w:cs="Times New Roman"/>
          <w:kern w:val="2"/>
          <w:szCs w:val="22"/>
        </w:rPr>
        <w:t>经济转型期，</w:t>
      </w:r>
      <w:r w:rsidR="00B00D2C" w:rsidRPr="00674BD1">
        <w:rPr>
          <w:rFonts w:ascii="Times New Roman" w:hAnsi="Times New Roman" w:cs="Times New Roman"/>
          <w:kern w:val="2"/>
          <w:szCs w:val="22"/>
        </w:rPr>
        <w:t>劳动力市场结构正在发生深刻的变革，如</w:t>
      </w:r>
      <w:r w:rsidR="00CA24DA" w:rsidRPr="00674BD1">
        <w:rPr>
          <w:rFonts w:ascii="Times New Roman" w:hAnsi="Times New Roman" w:cs="Times New Roman"/>
          <w:kern w:val="2"/>
          <w:szCs w:val="22"/>
        </w:rPr>
        <w:t>人口红利逐渐消失</w:t>
      </w:r>
      <w:r w:rsidR="004C37F2" w:rsidRPr="00674BD1">
        <w:rPr>
          <w:rFonts w:ascii="Times New Roman" w:hAnsi="Times New Roman" w:cs="Times New Roman"/>
          <w:kern w:val="2"/>
          <w:szCs w:val="22"/>
        </w:rPr>
        <w:t>等。在</w:t>
      </w:r>
      <w:r w:rsidR="00CA24DA" w:rsidRPr="00674BD1">
        <w:rPr>
          <w:rFonts w:ascii="Times New Roman" w:hAnsi="Times New Roman" w:cs="Times New Roman"/>
          <w:kern w:val="2"/>
          <w:szCs w:val="22"/>
        </w:rPr>
        <w:t>劳动力</w:t>
      </w:r>
      <w:r w:rsidR="008C2255" w:rsidRPr="00674BD1">
        <w:rPr>
          <w:rFonts w:ascii="Times New Roman" w:hAnsi="Times New Roman" w:cs="Times New Roman"/>
          <w:kern w:val="2"/>
          <w:szCs w:val="22"/>
        </w:rPr>
        <w:t>成本上升</w:t>
      </w:r>
      <w:r w:rsidR="004C37F2" w:rsidRPr="00674BD1">
        <w:rPr>
          <w:rFonts w:ascii="Times New Roman" w:hAnsi="Times New Roman" w:cs="Times New Roman"/>
          <w:kern w:val="2"/>
          <w:szCs w:val="22"/>
        </w:rPr>
        <w:t>的大背景下，</w:t>
      </w:r>
      <w:r w:rsidR="00385E6E" w:rsidRPr="00674BD1">
        <w:rPr>
          <w:rFonts w:ascii="Times New Roman" w:hAnsi="Times New Roman" w:cs="Times New Roman"/>
          <w:kern w:val="2"/>
          <w:szCs w:val="22"/>
        </w:rPr>
        <w:t>企业</w:t>
      </w:r>
      <w:r w:rsidR="0043610E" w:rsidRPr="00674BD1">
        <w:rPr>
          <w:rFonts w:ascii="Times New Roman" w:hAnsi="Times New Roman" w:cs="Times New Roman"/>
          <w:kern w:val="2"/>
          <w:szCs w:val="22"/>
        </w:rPr>
        <w:t>对</w:t>
      </w:r>
      <w:r w:rsidR="00385E6E" w:rsidRPr="00674BD1">
        <w:rPr>
          <w:rFonts w:ascii="Times New Roman" w:hAnsi="Times New Roman" w:cs="Times New Roman"/>
          <w:kern w:val="2"/>
          <w:szCs w:val="22"/>
        </w:rPr>
        <w:t>技能需求</w:t>
      </w:r>
      <w:r w:rsidR="0043610E" w:rsidRPr="00674BD1">
        <w:rPr>
          <w:rFonts w:ascii="Times New Roman" w:hAnsi="Times New Roman" w:cs="Times New Roman"/>
          <w:kern w:val="2"/>
          <w:szCs w:val="22"/>
        </w:rPr>
        <w:t>的具体</w:t>
      </w:r>
      <w:r w:rsidR="00385E6E" w:rsidRPr="00674BD1">
        <w:rPr>
          <w:rFonts w:ascii="Times New Roman" w:hAnsi="Times New Roman" w:cs="Times New Roman"/>
          <w:kern w:val="2"/>
          <w:szCs w:val="22"/>
        </w:rPr>
        <w:t>状况</w:t>
      </w:r>
      <w:r w:rsidR="00831DBE" w:rsidRPr="00674BD1">
        <w:rPr>
          <w:rFonts w:ascii="Times New Roman" w:hAnsi="Times New Roman" w:cs="Times New Roman"/>
          <w:kern w:val="2"/>
          <w:szCs w:val="22"/>
        </w:rPr>
        <w:t>是</w:t>
      </w:r>
      <w:r w:rsidR="0043610E" w:rsidRPr="00674BD1">
        <w:rPr>
          <w:rFonts w:ascii="Times New Roman" w:hAnsi="Times New Roman" w:cs="Times New Roman"/>
          <w:kern w:val="2"/>
          <w:szCs w:val="22"/>
        </w:rPr>
        <w:t>怎样的？</w:t>
      </w:r>
      <w:r w:rsidR="00095AEA" w:rsidRPr="00674BD1">
        <w:rPr>
          <w:rFonts w:ascii="Times New Roman" w:hAnsi="Times New Roman" w:cs="Times New Roman"/>
          <w:kern w:val="2"/>
          <w:szCs w:val="22"/>
        </w:rPr>
        <w:t>为何</w:t>
      </w:r>
      <w:r w:rsidR="00FA67D5" w:rsidRPr="00674BD1">
        <w:rPr>
          <w:rFonts w:ascii="Times New Roman" w:hAnsi="Times New Roman" w:cs="Times New Roman"/>
          <w:kern w:val="2"/>
          <w:szCs w:val="22"/>
        </w:rPr>
        <w:t>中国劳动力技能</w:t>
      </w:r>
      <w:r w:rsidR="006002C2" w:rsidRPr="00674BD1">
        <w:rPr>
          <w:rFonts w:ascii="Times New Roman" w:hAnsi="Times New Roman" w:cs="Times New Roman"/>
          <w:kern w:val="2"/>
          <w:szCs w:val="22"/>
        </w:rPr>
        <w:t>供应</w:t>
      </w:r>
      <w:r w:rsidR="00FA67D5" w:rsidRPr="00674BD1">
        <w:rPr>
          <w:rFonts w:ascii="Times New Roman" w:hAnsi="Times New Roman" w:cs="Times New Roman"/>
          <w:kern w:val="2"/>
          <w:szCs w:val="22"/>
        </w:rPr>
        <w:t>与产品需求等存在较为显著的差异？什么因素影响了对中国劳动力技能的选择？</w:t>
      </w:r>
      <w:r w:rsidR="009B21F5" w:rsidRPr="00674BD1">
        <w:rPr>
          <w:rFonts w:ascii="Times New Roman" w:hAnsi="Times New Roman" w:cs="Times New Roman"/>
          <w:kern w:val="2"/>
          <w:szCs w:val="22"/>
        </w:rPr>
        <w:t>企业将如何面对劳动力成本上升</w:t>
      </w:r>
      <w:r w:rsidR="00291C2C" w:rsidRPr="00674BD1">
        <w:rPr>
          <w:rFonts w:ascii="Times New Roman" w:hAnsi="Times New Roman" w:cs="Times New Roman"/>
          <w:kern w:val="2"/>
          <w:szCs w:val="22"/>
        </w:rPr>
        <w:t>？上述问题，现有研究</w:t>
      </w:r>
      <w:r w:rsidR="00D72251" w:rsidRPr="00674BD1">
        <w:rPr>
          <w:rFonts w:ascii="Times New Roman" w:hAnsi="Times New Roman" w:cs="Times New Roman"/>
          <w:kern w:val="2"/>
          <w:szCs w:val="22"/>
        </w:rPr>
        <w:t>结论未能全面回答</w:t>
      </w:r>
      <w:r w:rsidR="00291C2C" w:rsidRPr="00674BD1">
        <w:rPr>
          <w:rFonts w:ascii="Times New Roman" w:hAnsi="Times New Roman" w:cs="Times New Roman"/>
          <w:kern w:val="2"/>
          <w:szCs w:val="22"/>
        </w:rPr>
        <w:t>。</w:t>
      </w:r>
      <w:r w:rsidR="0026592A" w:rsidRPr="00674BD1">
        <w:rPr>
          <w:rFonts w:ascii="Times New Roman" w:hAnsi="Times New Roman" w:cs="Times New Roman"/>
          <w:kern w:val="2"/>
          <w:szCs w:val="22"/>
        </w:rPr>
        <w:t>而关于该问题的研究，</w:t>
      </w:r>
      <w:r w:rsidR="00FA67D5" w:rsidRPr="00674BD1">
        <w:rPr>
          <w:rFonts w:ascii="Times New Roman" w:hAnsi="Times New Roman" w:cs="Times New Roman"/>
          <w:kern w:val="2"/>
          <w:szCs w:val="22"/>
        </w:rPr>
        <w:t>将不仅有利于减轻和解决人口转型后中国劳动力供给不足和质量不高对经济增长带来的压力，更有利于加深现有文献关于劳动力成本上升对中国劳动力技能转型影响的分析。有趣</w:t>
      </w:r>
      <w:r w:rsidR="0026592A" w:rsidRPr="00674BD1">
        <w:rPr>
          <w:rFonts w:ascii="Times New Roman" w:hAnsi="Times New Roman" w:cs="Times New Roman"/>
          <w:kern w:val="2"/>
          <w:szCs w:val="22"/>
        </w:rPr>
        <w:t>的是，如果将劳动力技能转型与企业工作任务和岗位需求结合起来，</w:t>
      </w:r>
      <w:r w:rsidR="00FA67D5" w:rsidRPr="00674BD1">
        <w:rPr>
          <w:rFonts w:ascii="Times New Roman" w:hAnsi="Times New Roman" w:cs="Times New Roman"/>
          <w:kern w:val="2"/>
          <w:szCs w:val="22"/>
        </w:rPr>
        <w:t>从技术偏向性角度出发，对影响中国劳动力技能转型选择的行为进行更为深入的经验解析</w:t>
      </w:r>
      <w:r w:rsidR="0026592A" w:rsidRPr="00674BD1">
        <w:rPr>
          <w:rFonts w:ascii="Times New Roman" w:hAnsi="Times New Roman" w:cs="Times New Roman"/>
          <w:kern w:val="2"/>
          <w:szCs w:val="22"/>
        </w:rPr>
        <w:t>。</w:t>
      </w:r>
    </w:p>
    <w:p w14:paraId="11CEC16A" w14:textId="77777777" w:rsidR="00BC1663" w:rsidRDefault="00BC1663">
      <w:pPr>
        <w:rPr>
          <w:rFonts w:ascii="Times New Roman" w:hAnsi="Times New Roman" w:cs="Times New Roman"/>
          <w:kern w:val="2"/>
          <w:szCs w:val="22"/>
        </w:rPr>
      </w:pPr>
      <w:r>
        <w:rPr>
          <w:rFonts w:ascii="Times New Roman" w:hAnsi="Times New Roman" w:cs="Times New Roman"/>
          <w:kern w:val="2"/>
          <w:szCs w:val="22"/>
        </w:rPr>
        <w:br w:type="page"/>
      </w:r>
    </w:p>
    <w:p w14:paraId="63DF9181" w14:textId="46C0B149" w:rsidR="00B67C9A" w:rsidRPr="00707DED" w:rsidRDefault="00A26EFB" w:rsidP="00674BD1">
      <w:pPr>
        <w:pStyle w:val="1"/>
        <w:spacing w:line="400" w:lineRule="exact"/>
        <w:rPr>
          <w:rFonts w:ascii="Times New Roman" w:eastAsia="黑体" w:hAnsi="Times New Roman" w:cs="Times New Roman"/>
          <w:b w:val="0"/>
          <w:sz w:val="36"/>
          <w:szCs w:val="36"/>
        </w:rPr>
      </w:pPr>
      <w:bookmarkStart w:id="21" w:name="_Toc511942276"/>
      <w:r w:rsidRPr="00707DED">
        <w:rPr>
          <w:rFonts w:ascii="Times New Roman" w:eastAsia="黑体" w:hAnsi="Times New Roman" w:cs="Times New Roman"/>
          <w:b w:val="0"/>
          <w:sz w:val="36"/>
          <w:szCs w:val="36"/>
        </w:rPr>
        <w:lastRenderedPageBreak/>
        <w:t>3</w:t>
      </w:r>
      <w:r w:rsidR="00B67C9A" w:rsidRPr="00707DED">
        <w:rPr>
          <w:rFonts w:ascii="Times New Roman" w:eastAsia="黑体" w:hAnsi="Times New Roman" w:cs="Times New Roman"/>
          <w:b w:val="0"/>
          <w:sz w:val="36"/>
          <w:szCs w:val="36"/>
        </w:rPr>
        <w:t xml:space="preserve">  </w:t>
      </w:r>
      <w:r w:rsidR="00974FC2" w:rsidRPr="00707DED">
        <w:rPr>
          <w:rFonts w:ascii="Times New Roman" w:eastAsia="黑体" w:hAnsi="Times New Roman" w:cs="Times New Roman"/>
          <w:b w:val="0"/>
          <w:sz w:val="36"/>
          <w:szCs w:val="36"/>
        </w:rPr>
        <w:t>劳动力成本上升对于经济增长的影响效应</w:t>
      </w:r>
      <w:bookmarkEnd w:id="21"/>
    </w:p>
    <w:p w14:paraId="07801216" w14:textId="6F10B7C9" w:rsidR="003C1FDD" w:rsidRPr="00674BD1" w:rsidRDefault="00E91B68" w:rsidP="00674BD1">
      <w:pPr>
        <w:spacing w:line="400" w:lineRule="exact"/>
        <w:ind w:firstLineChars="200" w:firstLine="480"/>
        <w:rPr>
          <w:rFonts w:ascii="Times New Roman" w:hAnsi="Times New Roman" w:cs="Times New Roman"/>
          <w:kern w:val="2"/>
          <w:szCs w:val="22"/>
        </w:rPr>
      </w:pPr>
      <w:r w:rsidRPr="00674BD1">
        <w:rPr>
          <w:rFonts w:ascii="Times New Roman" w:hAnsi="Times New Roman" w:cs="Times New Roman"/>
          <w:kern w:val="2"/>
          <w:szCs w:val="22"/>
        </w:rPr>
        <w:t>中国正面临着一系列的经济社会结构变迁，其中较为显著的</w:t>
      </w:r>
      <w:r w:rsidR="007A313D" w:rsidRPr="00674BD1">
        <w:rPr>
          <w:rFonts w:ascii="Times New Roman" w:hAnsi="Times New Roman" w:cs="Times New Roman"/>
          <w:kern w:val="2"/>
          <w:szCs w:val="22"/>
        </w:rPr>
        <w:t>特征事实</w:t>
      </w:r>
      <w:r w:rsidRPr="00674BD1">
        <w:rPr>
          <w:rFonts w:ascii="Times New Roman" w:hAnsi="Times New Roman" w:cs="Times New Roman"/>
          <w:kern w:val="2"/>
          <w:szCs w:val="22"/>
        </w:rPr>
        <w:t>就是劳动力成本上升</w:t>
      </w:r>
      <w:r w:rsidR="00730BA7" w:rsidRPr="00674BD1">
        <w:rPr>
          <w:rFonts w:ascii="Times New Roman" w:hAnsi="Times New Roman" w:cs="Times New Roman"/>
          <w:kern w:val="2"/>
          <w:szCs w:val="22"/>
        </w:rPr>
        <w:t>。</w:t>
      </w:r>
      <w:r w:rsidR="0066777C" w:rsidRPr="00674BD1">
        <w:rPr>
          <w:rFonts w:ascii="Times New Roman" w:hAnsi="Times New Roman" w:cs="Times New Roman"/>
          <w:kern w:val="2"/>
          <w:szCs w:val="22"/>
        </w:rPr>
        <w:t>现有研究</w:t>
      </w:r>
      <w:r w:rsidR="007A313D" w:rsidRPr="00674BD1">
        <w:rPr>
          <w:rFonts w:ascii="Times New Roman" w:hAnsi="Times New Roman" w:cs="Times New Roman"/>
          <w:kern w:val="2"/>
          <w:szCs w:val="22"/>
        </w:rPr>
        <w:t>中由于缺乏一手高质量的微观调查数据，所得结论</w:t>
      </w:r>
      <w:r w:rsidR="004A6CA2" w:rsidRPr="00674BD1">
        <w:rPr>
          <w:rFonts w:ascii="Times New Roman" w:hAnsi="Times New Roman" w:cs="Times New Roman"/>
          <w:kern w:val="2"/>
          <w:szCs w:val="22"/>
        </w:rPr>
        <w:t>并未能</w:t>
      </w:r>
      <w:r w:rsidR="007A2CC9" w:rsidRPr="00674BD1">
        <w:rPr>
          <w:rFonts w:ascii="Times New Roman" w:hAnsi="Times New Roman" w:cs="Times New Roman"/>
          <w:kern w:val="2"/>
          <w:szCs w:val="22"/>
        </w:rPr>
        <w:t>有效全面反映新常态下</w:t>
      </w:r>
      <w:r w:rsidR="009744A2" w:rsidRPr="00674BD1">
        <w:rPr>
          <w:rFonts w:ascii="Times New Roman" w:hAnsi="Times New Roman" w:cs="Times New Roman"/>
          <w:kern w:val="2"/>
          <w:szCs w:val="22"/>
        </w:rPr>
        <w:t>各种</w:t>
      </w:r>
      <w:r w:rsidR="003205BB" w:rsidRPr="00674BD1">
        <w:rPr>
          <w:rFonts w:ascii="Times New Roman" w:hAnsi="Times New Roman" w:cs="Times New Roman"/>
          <w:kern w:val="2"/>
          <w:szCs w:val="22"/>
        </w:rPr>
        <w:t>经济现象。本文在使用研究数据方面采用了</w:t>
      </w:r>
      <w:r w:rsidR="003C1FDD" w:rsidRPr="00674BD1">
        <w:rPr>
          <w:rFonts w:ascii="Times New Roman" w:hAnsi="Times New Roman" w:cs="Times New Roman"/>
          <w:kern w:val="2"/>
          <w:szCs w:val="22"/>
        </w:rPr>
        <w:t>高质量微观调查数据</w:t>
      </w:r>
      <w:r w:rsidR="0056638C" w:rsidRPr="00674BD1">
        <w:rPr>
          <w:rFonts w:ascii="Times New Roman" w:hAnsi="Times New Roman" w:cs="Times New Roman"/>
          <w:kern w:val="2"/>
          <w:szCs w:val="22"/>
        </w:rPr>
        <w:t>（</w:t>
      </w:r>
      <w:r w:rsidR="009B015A" w:rsidRPr="00674BD1">
        <w:rPr>
          <w:rFonts w:ascii="Times New Roman" w:hAnsi="Times New Roman" w:cs="Times New Roman"/>
          <w:kern w:val="2"/>
          <w:szCs w:val="22"/>
        </w:rPr>
        <w:t>“</w:t>
      </w:r>
      <w:r w:rsidR="0056638C" w:rsidRPr="00674BD1">
        <w:rPr>
          <w:rFonts w:ascii="Times New Roman" w:hAnsi="Times New Roman" w:cs="Times New Roman"/>
          <w:kern w:val="2"/>
          <w:szCs w:val="22"/>
        </w:rPr>
        <w:t>中国企业</w:t>
      </w:r>
      <w:r w:rsidR="0056638C" w:rsidRPr="00674BD1">
        <w:rPr>
          <w:rFonts w:ascii="Times New Roman" w:hAnsi="Times New Roman" w:cs="Times New Roman"/>
          <w:kern w:val="2"/>
          <w:szCs w:val="22"/>
        </w:rPr>
        <w:t>-</w:t>
      </w:r>
      <w:r w:rsidR="0056638C" w:rsidRPr="00674BD1">
        <w:rPr>
          <w:rFonts w:ascii="Times New Roman" w:hAnsi="Times New Roman" w:cs="Times New Roman"/>
          <w:kern w:val="2"/>
          <w:szCs w:val="22"/>
        </w:rPr>
        <w:t>劳动力匹配调查数据（</w:t>
      </w:r>
      <w:r w:rsidR="0056638C" w:rsidRPr="00674BD1">
        <w:rPr>
          <w:rFonts w:ascii="Times New Roman" w:hAnsi="Times New Roman" w:cs="Times New Roman"/>
          <w:kern w:val="2"/>
          <w:szCs w:val="22"/>
        </w:rPr>
        <w:t>CEES</w:t>
      </w:r>
      <w:r w:rsidR="0056638C" w:rsidRPr="00674BD1">
        <w:rPr>
          <w:rFonts w:ascii="Times New Roman" w:hAnsi="Times New Roman" w:cs="Times New Roman"/>
          <w:kern w:val="2"/>
          <w:szCs w:val="22"/>
        </w:rPr>
        <w:t>）</w:t>
      </w:r>
      <w:r w:rsidR="009B015A" w:rsidRPr="00674BD1">
        <w:rPr>
          <w:rFonts w:ascii="Times New Roman" w:hAnsi="Times New Roman" w:cs="Times New Roman"/>
          <w:kern w:val="2"/>
          <w:szCs w:val="22"/>
        </w:rPr>
        <w:t>”</w:t>
      </w:r>
      <w:r w:rsidR="0056638C" w:rsidRPr="00674BD1">
        <w:rPr>
          <w:rFonts w:ascii="Times New Roman" w:hAnsi="Times New Roman" w:cs="Times New Roman"/>
          <w:kern w:val="2"/>
          <w:szCs w:val="22"/>
        </w:rPr>
        <w:t>），</w:t>
      </w:r>
      <w:r w:rsidR="004F2B1F" w:rsidRPr="00674BD1">
        <w:rPr>
          <w:rFonts w:ascii="Times New Roman" w:hAnsi="Times New Roman" w:cs="Times New Roman"/>
          <w:kern w:val="2"/>
          <w:szCs w:val="22"/>
        </w:rPr>
        <w:t>其</w:t>
      </w:r>
      <w:r w:rsidR="003C1FDD" w:rsidRPr="00674BD1">
        <w:rPr>
          <w:rFonts w:ascii="Times New Roman" w:hAnsi="Times New Roman" w:cs="Times New Roman"/>
          <w:kern w:val="2"/>
          <w:szCs w:val="22"/>
        </w:rPr>
        <w:t>中</w:t>
      </w:r>
      <w:r w:rsidR="004F2B1F" w:rsidRPr="00674BD1">
        <w:rPr>
          <w:rFonts w:ascii="Times New Roman" w:hAnsi="Times New Roman" w:cs="Times New Roman"/>
          <w:kern w:val="2"/>
          <w:szCs w:val="22"/>
        </w:rPr>
        <w:t>包含了</w:t>
      </w:r>
      <w:r w:rsidR="003C1FDD" w:rsidRPr="00674BD1">
        <w:rPr>
          <w:rFonts w:ascii="Times New Roman" w:hAnsi="Times New Roman" w:cs="Times New Roman"/>
          <w:kern w:val="2"/>
          <w:szCs w:val="22"/>
        </w:rPr>
        <w:t>劳动力成本上升数据</w:t>
      </w:r>
      <w:r w:rsidR="0056638C" w:rsidRPr="00674BD1">
        <w:rPr>
          <w:rFonts w:ascii="Times New Roman" w:hAnsi="Times New Roman" w:cs="Times New Roman"/>
          <w:kern w:val="2"/>
          <w:szCs w:val="22"/>
        </w:rPr>
        <w:t>、</w:t>
      </w:r>
      <w:r w:rsidR="003C1FDD" w:rsidRPr="00674BD1">
        <w:rPr>
          <w:rFonts w:ascii="Times New Roman" w:hAnsi="Times New Roman" w:cs="Times New Roman"/>
          <w:kern w:val="2"/>
          <w:szCs w:val="22"/>
        </w:rPr>
        <w:t>中国劳动力技能转型数据以及与之匹配的企业特征数据</w:t>
      </w:r>
      <w:r w:rsidR="00E05225" w:rsidRPr="00674BD1">
        <w:rPr>
          <w:rFonts w:ascii="Times New Roman" w:hAnsi="Times New Roman" w:cs="Times New Roman"/>
          <w:kern w:val="2"/>
          <w:szCs w:val="22"/>
        </w:rPr>
        <w:t>。文章</w:t>
      </w:r>
      <w:r w:rsidR="005F6166" w:rsidRPr="00674BD1">
        <w:rPr>
          <w:rFonts w:ascii="Times New Roman" w:hAnsi="Times New Roman" w:cs="Times New Roman"/>
          <w:kern w:val="2"/>
          <w:szCs w:val="22"/>
        </w:rPr>
        <w:t>从企业和劳动力两个不同角度对劳动力成本上升</w:t>
      </w:r>
      <w:r w:rsidR="00E47531" w:rsidRPr="00674BD1">
        <w:rPr>
          <w:rFonts w:ascii="Times New Roman" w:hAnsi="Times New Roman" w:cs="Times New Roman"/>
          <w:kern w:val="2"/>
          <w:szCs w:val="22"/>
        </w:rPr>
        <w:t>对于</w:t>
      </w:r>
      <w:r w:rsidR="004963F1" w:rsidRPr="00674BD1">
        <w:rPr>
          <w:rFonts w:ascii="Times New Roman" w:hAnsi="Times New Roman" w:cs="Times New Roman"/>
          <w:kern w:val="2"/>
          <w:szCs w:val="22"/>
        </w:rPr>
        <w:t>企业技能需求</w:t>
      </w:r>
      <w:r w:rsidR="00E47531" w:rsidRPr="00674BD1">
        <w:rPr>
          <w:rFonts w:ascii="Times New Roman" w:hAnsi="Times New Roman" w:cs="Times New Roman"/>
          <w:kern w:val="2"/>
          <w:szCs w:val="22"/>
        </w:rPr>
        <w:t>影响</w:t>
      </w:r>
      <w:r w:rsidR="004963F1" w:rsidRPr="00674BD1">
        <w:rPr>
          <w:rFonts w:ascii="Times New Roman" w:hAnsi="Times New Roman" w:cs="Times New Roman"/>
          <w:kern w:val="2"/>
          <w:szCs w:val="22"/>
        </w:rPr>
        <w:t>进行</w:t>
      </w:r>
      <w:r w:rsidR="00E47531" w:rsidRPr="00674BD1">
        <w:rPr>
          <w:rFonts w:ascii="Times New Roman" w:hAnsi="Times New Roman" w:cs="Times New Roman"/>
          <w:kern w:val="2"/>
          <w:szCs w:val="22"/>
        </w:rPr>
        <w:t>研究</w:t>
      </w:r>
      <w:r w:rsidR="003C1FDD" w:rsidRPr="00674BD1">
        <w:rPr>
          <w:rFonts w:ascii="Times New Roman" w:hAnsi="Times New Roman" w:cs="Times New Roman"/>
          <w:kern w:val="2"/>
          <w:szCs w:val="22"/>
        </w:rPr>
        <w:t>。基于企业</w:t>
      </w:r>
      <w:r w:rsidR="003C1FDD" w:rsidRPr="00674BD1">
        <w:rPr>
          <w:rFonts w:ascii="Times New Roman" w:hAnsi="Times New Roman" w:cs="Times New Roman"/>
          <w:kern w:val="2"/>
          <w:szCs w:val="22"/>
        </w:rPr>
        <w:t>-</w:t>
      </w:r>
      <w:r w:rsidR="003C1FDD" w:rsidRPr="00674BD1">
        <w:rPr>
          <w:rFonts w:ascii="Times New Roman" w:hAnsi="Times New Roman" w:cs="Times New Roman"/>
          <w:kern w:val="2"/>
          <w:szCs w:val="22"/>
        </w:rPr>
        <w:t>劳动力随机分层抽样的方法，该数据避免了以往有关微观调查数据由于存在非随机抽样的统计误差而对实证结论所造成的选择性偏误问题。另一方面，该调查已累积搜集</w:t>
      </w:r>
      <w:r w:rsidR="003C1FDD" w:rsidRPr="00674BD1">
        <w:rPr>
          <w:rFonts w:ascii="Times New Roman" w:hAnsi="Times New Roman" w:cs="Times New Roman"/>
          <w:kern w:val="2"/>
          <w:szCs w:val="22"/>
        </w:rPr>
        <w:t>1207</w:t>
      </w:r>
      <w:r w:rsidR="003C1FDD" w:rsidRPr="00674BD1">
        <w:rPr>
          <w:rFonts w:ascii="Times New Roman" w:hAnsi="Times New Roman" w:cs="Times New Roman"/>
          <w:kern w:val="2"/>
          <w:szCs w:val="22"/>
        </w:rPr>
        <w:t>家企业、</w:t>
      </w:r>
      <w:r w:rsidR="003C1FDD" w:rsidRPr="00674BD1">
        <w:rPr>
          <w:rFonts w:ascii="Times New Roman" w:hAnsi="Times New Roman" w:cs="Times New Roman"/>
          <w:kern w:val="2"/>
          <w:szCs w:val="22"/>
        </w:rPr>
        <w:t>11366</w:t>
      </w:r>
      <w:r w:rsidR="003C1FDD" w:rsidRPr="00674BD1">
        <w:rPr>
          <w:rFonts w:ascii="Times New Roman" w:hAnsi="Times New Roman" w:cs="Times New Roman"/>
          <w:kern w:val="2"/>
          <w:szCs w:val="22"/>
        </w:rPr>
        <w:t>名员工的海量数据，从而有效避免了现有研究所使用的小样本调查在统计精度上的缺陷。尤为注意的是，该调查数据采用企业</w:t>
      </w:r>
      <w:r w:rsidR="003C1FDD" w:rsidRPr="00674BD1">
        <w:rPr>
          <w:rFonts w:ascii="Times New Roman" w:hAnsi="Times New Roman" w:cs="Times New Roman"/>
          <w:kern w:val="2"/>
          <w:szCs w:val="22"/>
        </w:rPr>
        <w:t>-</w:t>
      </w:r>
      <w:r w:rsidR="003C1FDD" w:rsidRPr="00674BD1">
        <w:rPr>
          <w:rFonts w:ascii="Times New Roman" w:hAnsi="Times New Roman" w:cs="Times New Roman"/>
          <w:kern w:val="2"/>
          <w:szCs w:val="22"/>
        </w:rPr>
        <w:t>劳动力匹配调查的方式，不仅根据第三次经济普查清单随机等距抽取受访企业样本，更按照</w:t>
      </w:r>
      <w:r w:rsidR="003C1FDD" w:rsidRPr="00674BD1">
        <w:rPr>
          <w:rFonts w:ascii="Times New Roman" w:hAnsi="Times New Roman" w:cs="Times New Roman"/>
          <w:kern w:val="2"/>
          <w:szCs w:val="22"/>
        </w:rPr>
        <w:t>30%</w:t>
      </w:r>
      <w:r w:rsidR="003C1FDD" w:rsidRPr="00674BD1">
        <w:rPr>
          <w:rFonts w:ascii="Times New Roman" w:hAnsi="Times New Roman" w:cs="Times New Roman"/>
          <w:kern w:val="2"/>
          <w:szCs w:val="22"/>
        </w:rPr>
        <w:t>中高层管理人员、</w:t>
      </w:r>
      <w:r w:rsidR="003C1FDD" w:rsidRPr="00674BD1">
        <w:rPr>
          <w:rFonts w:ascii="Times New Roman" w:hAnsi="Times New Roman" w:cs="Times New Roman"/>
          <w:kern w:val="2"/>
          <w:szCs w:val="22"/>
        </w:rPr>
        <w:t>70%</w:t>
      </w:r>
      <w:r w:rsidR="003C1FDD" w:rsidRPr="00674BD1">
        <w:rPr>
          <w:rFonts w:ascii="Times New Roman" w:hAnsi="Times New Roman" w:cs="Times New Roman"/>
          <w:kern w:val="2"/>
          <w:szCs w:val="22"/>
        </w:rPr>
        <w:t>一线员工的比例随机抽取</w:t>
      </w:r>
      <w:r w:rsidR="003C1FDD" w:rsidRPr="00674BD1">
        <w:rPr>
          <w:rFonts w:ascii="Times New Roman" w:hAnsi="Times New Roman" w:cs="Times New Roman"/>
          <w:kern w:val="2"/>
          <w:szCs w:val="22"/>
        </w:rPr>
        <w:t>6~10</w:t>
      </w:r>
      <w:r w:rsidR="003C1FDD" w:rsidRPr="00674BD1">
        <w:rPr>
          <w:rFonts w:ascii="Times New Roman" w:hAnsi="Times New Roman" w:cs="Times New Roman"/>
          <w:kern w:val="2"/>
          <w:szCs w:val="22"/>
        </w:rPr>
        <w:t>名员工作为受访样本。采用企业</w:t>
      </w:r>
      <w:r w:rsidR="003C1FDD" w:rsidRPr="00674BD1">
        <w:rPr>
          <w:rFonts w:ascii="Times New Roman" w:hAnsi="Times New Roman" w:cs="Times New Roman"/>
          <w:kern w:val="2"/>
          <w:szCs w:val="22"/>
        </w:rPr>
        <w:t>-</w:t>
      </w:r>
      <w:r w:rsidR="003C1FDD" w:rsidRPr="00674BD1">
        <w:rPr>
          <w:rFonts w:ascii="Times New Roman" w:hAnsi="Times New Roman" w:cs="Times New Roman"/>
          <w:kern w:val="2"/>
          <w:szCs w:val="22"/>
        </w:rPr>
        <w:t>劳动力匹配调查的方式，</w:t>
      </w:r>
      <w:r w:rsidR="003C1FDD" w:rsidRPr="00674BD1">
        <w:rPr>
          <w:rFonts w:ascii="Times New Roman" w:hAnsi="Times New Roman" w:cs="Times New Roman"/>
          <w:kern w:val="2"/>
          <w:szCs w:val="22"/>
        </w:rPr>
        <w:t>CEES</w:t>
      </w:r>
      <w:r w:rsidR="003C1FDD" w:rsidRPr="00674BD1">
        <w:rPr>
          <w:rFonts w:ascii="Times New Roman" w:hAnsi="Times New Roman" w:cs="Times New Roman"/>
          <w:kern w:val="2"/>
          <w:szCs w:val="22"/>
        </w:rPr>
        <w:t>调查不仅涵盖企业财务指标、生产情况、销售与出口、质量行为、技术创新与人力资源等</w:t>
      </w:r>
      <w:r w:rsidR="003C1FDD" w:rsidRPr="00674BD1">
        <w:rPr>
          <w:rFonts w:ascii="Times New Roman" w:hAnsi="Times New Roman" w:cs="Times New Roman"/>
          <w:kern w:val="2"/>
          <w:szCs w:val="22"/>
        </w:rPr>
        <w:t>400</w:t>
      </w:r>
      <w:r w:rsidR="003C1FDD" w:rsidRPr="00674BD1">
        <w:rPr>
          <w:rFonts w:ascii="Times New Roman" w:hAnsi="Times New Roman" w:cs="Times New Roman"/>
          <w:kern w:val="2"/>
          <w:szCs w:val="22"/>
        </w:rPr>
        <w:t>余个问项，更涵盖员工教育培训、工资薪酬、社保福利状况、技能水平、工作任务、工作历史等</w:t>
      </w:r>
      <w:r w:rsidR="003C1FDD" w:rsidRPr="00674BD1">
        <w:rPr>
          <w:rFonts w:ascii="Times New Roman" w:hAnsi="Times New Roman" w:cs="Times New Roman"/>
          <w:kern w:val="2"/>
          <w:szCs w:val="22"/>
        </w:rPr>
        <w:t>300</w:t>
      </w:r>
      <w:r w:rsidR="003C1FDD" w:rsidRPr="00674BD1">
        <w:rPr>
          <w:rFonts w:ascii="Times New Roman" w:hAnsi="Times New Roman" w:cs="Times New Roman"/>
          <w:kern w:val="2"/>
          <w:szCs w:val="22"/>
        </w:rPr>
        <w:t>余个问项。由于问项信息的多元性，采用</w:t>
      </w:r>
      <w:r w:rsidR="003C1FDD" w:rsidRPr="00674BD1">
        <w:rPr>
          <w:rFonts w:ascii="Times New Roman" w:hAnsi="Times New Roman" w:cs="Times New Roman"/>
          <w:kern w:val="2"/>
          <w:szCs w:val="22"/>
        </w:rPr>
        <w:t>CEES</w:t>
      </w:r>
      <w:r w:rsidR="003C1FDD" w:rsidRPr="00674BD1">
        <w:rPr>
          <w:rFonts w:ascii="Times New Roman" w:hAnsi="Times New Roman" w:cs="Times New Roman"/>
          <w:kern w:val="2"/>
          <w:szCs w:val="22"/>
        </w:rPr>
        <w:t>调查数据进行实证研究将有效规避遗漏变量偏误所造成的估计效率损失，从而使稳健地因果推断成为可能。并且，</w:t>
      </w:r>
      <w:r w:rsidR="003C1FDD" w:rsidRPr="00674BD1">
        <w:rPr>
          <w:rFonts w:ascii="Times New Roman" w:hAnsi="Times New Roman" w:cs="Times New Roman"/>
          <w:kern w:val="2"/>
          <w:szCs w:val="22"/>
        </w:rPr>
        <w:t>CEES</w:t>
      </w:r>
      <w:r w:rsidR="003C1FDD" w:rsidRPr="00674BD1">
        <w:rPr>
          <w:rFonts w:ascii="Times New Roman" w:hAnsi="Times New Roman" w:cs="Times New Roman"/>
          <w:kern w:val="2"/>
          <w:szCs w:val="22"/>
        </w:rPr>
        <w:t>调查问卷的回收率平均为</w:t>
      </w:r>
      <w:r w:rsidR="003C1FDD" w:rsidRPr="00674BD1">
        <w:rPr>
          <w:rFonts w:ascii="Times New Roman" w:hAnsi="Times New Roman" w:cs="Times New Roman"/>
          <w:kern w:val="2"/>
          <w:szCs w:val="22"/>
        </w:rPr>
        <w:t>71.64%~97.29%</w:t>
      </w:r>
      <w:r w:rsidR="003C1FDD" w:rsidRPr="00674BD1">
        <w:rPr>
          <w:rFonts w:ascii="Times New Roman" w:hAnsi="Times New Roman" w:cs="Times New Roman"/>
          <w:kern w:val="2"/>
          <w:szCs w:val="22"/>
        </w:rPr>
        <w:t>，并且在行业分布上有效覆盖</w:t>
      </w:r>
      <w:r w:rsidR="003C1FDD" w:rsidRPr="00674BD1">
        <w:rPr>
          <w:rFonts w:ascii="Times New Roman" w:hAnsi="Times New Roman" w:cs="Times New Roman"/>
          <w:kern w:val="2"/>
          <w:szCs w:val="22"/>
        </w:rPr>
        <w:t>31</w:t>
      </w:r>
      <w:r w:rsidR="003C1FDD" w:rsidRPr="00674BD1">
        <w:rPr>
          <w:rFonts w:ascii="Times New Roman" w:hAnsi="Times New Roman" w:cs="Times New Roman"/>
          <w:kern w:val="2"/>
          <w:szCs w:val="22"/>
        </w:rPr>
        <w:t>个</w:t>
      </w:r>
      <w:r w:rsidR="003C1FDD" w:rsidRPr="00674BD1">
        <w:rPr>
          <w:rFonts w:ascii="Times New Roman" w:hAnsi="Times New Roman" w:cs="Times New Roman"/>
          <w:kern w:val="2"/>
          <w:szCs w:val="22"/>
        </w:rPr>
        <w:t>2</w:t>
      </w:r>
      <w:r w:rsidR="003C1FDD" w:rsidRPr="00674BD1">
        <w:rPr>
          <w:rFonts w:ascii="Times New Roman" w:hAnsi="Times New Roman" w:cs="Times New Roman"/>
          <w:kern w:val="2"/>
          <w:szCs w:val="22"/>
        </w:rPr>
        <w:t>位制造业行业类型的</w:t>
      </w:r>
      <w:r w:rsidR="003C1FDD" w:rsidRPr="00674BD1">
        <w:rPr>
          <w:rFonts w:ascii="Times New Roman" w:hAnsi="Times New Roman" w:cs="Times New Roman"/>
          <w:kern w:val="2"/>
          <w:szCs w:val="22"/>
        </w:rPr>
        <w:t>30</w:t>
      </w:r>
      <w:r w:rsidR="003C1FDD" w:rsidRPr="00674BD1">
        <w:rPr>
          <w:rFonts w:ascii="Times New Roman" w:hAnsi="Times New Roman" w:cs="Times New Roman"/>
          <w:kern w:val="2"/>
          <w:szCs w:val="22"/>
        </w:rPr>
        <w:t>个行业。最后，统计表明：</w:t>
      </w:r>
      <w:r w:rsidR="003C1FDD" w:rsidRPr="00674BD1">
        <w:rPr>
          <w:rFonts w:ascii="Times New Roman" w:hAnsi="Times New Roman" w:cs="Times New Roman"/>
          <w:kern w:val="2"/>
          <w:szCs w:val="22"/>
        </w:rPr>
        <w:t>CEES</w:t>
      </w:r>
      <w:r w:rsidR="003C1FDD" w:rsidRPr="00674BD1">
        <w:rPr>
          <w:rFonts w:ascii="Times New Roman" w:hAnsi="Times New Roman" w:cs="Times New Roman"/>
          <w:kern w:val="2"/>
          <w:szCs w:val="22"/>
        </w:rPr>
        <w:t>调查数据不同行业企业的抽样比例与统计年鉴中的企业总体数量占比十分接近。其中，对于广东的金属制品业，纺织服装、服饰业，电气机械和器材制造业等，以及湖北的非金属矿物制品业、汽车制造业、电气机械和器材制造业等占比较大的行业，</w:t>
      </w:r>
      <w:r w:rsidR="003C1FDD" w:rsidRPr="00674BD1">
        <w:rPr>
          <w:rFonts w:ascii="Times New Roman" w:hAnsi="Times New Roman" w:cs="Times New Roman"/>
          <w:kern w:val="2"/>
          <w:szCs w:val="22"/>
        </w:rPr>
        <w:t>CEES</w:t>
      </w:r>
      <w:r w:rsidR="003C1FDD" w:rsidRPr="00674BD1">
        <w:rPr>
          <w:rFonts w:ascii="Times New Roman" w:hAnsi="Times New Roman" w:cs="Times New Roman"/>
          <w:kern w:val="2"/>
          <w:szCs w:val="22"/>
        </w:rPr>
        <w:t>调查的样本占比与统计局发布的相关数据则更加趋近。这表明，本次调查的数据在行业分布上具有较强的代表性。</w:t>
      </w:r>
    </w:p>
    <w:p w14:paraId="57427A55" w14:textId="465CFC22" w:rsidR="003C1FDD" w:rsidRPr="00674BD1" w:rsidRDefault="000E3FB4" w:rsidP="00674BD1">
      <w:pPr>
        <w:spacing w:line="400" w:lineRule="exact"/>
        <w:ind w:firstLineChars="200" w:firstLine="480"/>
        <w:rPr>
          <w:rFonts w:ascii="Times New Roman" w:hAnsi="Times New Roman" w:cs="Times New Roman"/>
          <w:kern w:val="2"/>
          <w:szCs w:val="22"/>
        </w:rPr>
      </w:pPr>
      <w:r w:rsidRPr="00674BD1">
        <w:rPr>
          <w:rFonts w:ascii="Times New Roman" w:hAnsi="Times New Roman" w:cs="Times New Roman"/>
          <w:kern w:val="2"/>
          <w:szCs w:val="22"/>
        </w:rPr>
        <w:t>值得注意的是，对于本研究</w:t>
      </w:r>
      <w:r w:rsidR="003C1FDD" w:rsidRPr="00674BD1">
        <w:rPr>
          <w:rFonts w:ascii="Times New Roman" w:hAnsi="Times New Roman" w:cs="Times New Roman"/>
          <w:kern w:val="2"/>
          <w:szCs w:val="22"/>
        </w:rPr>
        <w:t>而言，此数据集有以下几个优点：首先，</w:t>
      </w:r>
      <w:r w:rsidR="003C1FDD" w:rsidRPr="00674BD1">
        <w:rPr>
          <w:rFonts w:ascii="Times New Roman" w:hAnsi="Times New Roman" w:cs="Times New Roman"/>
          <w:kern w:val="2"/>
          <w:szCs w:val="22"/>
        </w:rPr>
        <w:t>CEES</w:t>
      </w:r>
      <w:r w:rsidR="003C1FDD" w:rsidRPr="00674BD1">
        <w:rPr>
          <w:rFonts w:ascii="Times New Roman" w:hAnsi="Times New Roman" w:cs="Times New Roman"/>
          <w:kern w:val="2"/>
          <w:szCs w:val="22"/>
        </w:rPr>
        <w:t>对中国两个省份的各种规模的企业进行抽样，创建了一个更能代表中国产业组织模式的样本。其次，本次调查不仅收集了企业财务绩效信息，还收集了企业劳动成本变动相关变量的企业行为，如每个企业实际支付的劳动力总成本，每个劳动者获得的总收入，社会人均安全成本以及其他影响劳动力成本压力的变量（如企业与工人之间的租金分配以及工资差异），这些变量可以深入描述近年来劳动力成本的变化，并提供独特的经验证据劳动力成本上涨对中国劳动力技能转型的影响。第三，</w:t>
      </w:r>
      <w:r w:rsidR="003C1FDD" w:rsidRPr="00674BD1">
        <w:rPr>
          <w:rFonts w:ascii="Times New Roman" w:hAnsi="Times New Roman" w:cs="Times New Roman"/>
          <w:kern w:val="2"/>
          <w:szCs w:val="22"/>
        </w:rPr>
        <w:t>CEES</w:t>
      </w:r>
      <w:r w:rsidR="003C1FDD" w:rsidRPr="00674BD1">
        <w:rPr>
          <w:rFonts w:ascii="Times New Roman" w:hAnsi="Times New Roman" w:cs="Times New Roman"/>
          <w:kern w:val="2"/>
          <w:szCs w:val="22"/>
        </w:rPr>
        <w:t>调查数据搜集并获取了企业工作任务、岗位与劳</w:t>
      </w:r>
      <w:r w:rsidR="003C1FDD" w:rsidRPr="00674BD1">
        <w:rPr>
          <w:rFonts w:ascii="Times New Roman" w:hAnsi="Times New Roman" w:cs="Times New Roman"/>
          <w:kern w:val="2"/>
          <w:szCs w:val="22"/>
        </w:rPr>
        <w:lastRenderedPageBreak/>
        <w:t>动力技能水平的大量指标，包括企业生产设备（是否使用数控机器，是否使用机器人等）、员工工作情况（工作任务、岗位、胜任时间、不同劳动类型工作时长、使用生产设备的频率和目的等）以及员工技能指标（受教育程度、培训经历、职称、语言能力等）。从上述数据出发，我们可以有效分析当前劳动力成本上升下的制造业企业劳动力技能水平的现状、劳动力技能</w:t>
      </w:r>
      <w:r w:rsidR="009E3545" w:rsidRPr="00674BD1">
        <w:rPr>
          <w:rFonts w:ascii="Times New Roman" w:hAnsi="Times New Roman" w:cs="Times New Roman"/>
          <w:kern w:val="2"/>
          <w:szCs w:val="22"/>
        </w:rPr>
        <w:t>需求</w:t>
      </w:r>
      <w:r w:rsidR="003C1FDD" w:rsidRPr="00674BD1">
        <w:rPr>
          <w:rFonts w:ascii="Times New Roman" w:hAnsi="Times New Roman" w:cs="Times New Roman"/>
          <w:kern w:val="2"/>
          <w:szCs w:val="22"/>
        </w:rPr>
        <w:t>的影响因素</w:t>
      </w:r>
      <w:r w:rsidR="000A691C" w:rsidRPr="00674BD1">
        <w:rPr>
          <w:rFonts w:ascii="Times New Roman" w:hAnsi="Times New Roman" w:cs="Times New Roman"/>
          <w:kern w:val="2"/>
          <w:szCs w:val="22"/>
        </w:rPr>
        <w:t>和企业如何应对</w:t>
      </w:r>
      <w:r w:rsidR="003C1FDD" w:rsidRPr="00674BD1">
        <w:rPr>
          <w:rFonts w:ascii="Times New Roman" w:hAnsi="Times New Roman" w:cs="Times New Roman"/>
          <w:kern w:val="2"/>
          <w:szCs w:val="22"/>
        </w:rPr>
        <w:t>。</w:t>
      </w:r>
    </w:p>
    <w:p w14:paraId="59B65B9B" w14:textId="77777777" w:rsidR="003130E3" w:rsidRPr="00707DED" w:rsidRDefault="003130E3" w:rsidP="00674BD1">
      <w:pPr>
        <w:pStyle w:val="2"/>
        <w:widowControl w:val="0"/>
        <w:spacing w:line="400" w:lineRule="exact"/>
        <w:jc w:val="both"/>
        <w:rPr>
          <w:rFonts w:ascii="Times New Roman" w:eastAsia="宋体" w:hAnsi="Times New Roman" w:cs="Times New Roman"/>
          <w:b w:val="0"/>
          <w:bCs w:val="0"/>
          <w:kern w:val="2"/>
          <w:sz w:val="36"/>
          <w:szCs w:val="28"/>
        </w:rPr>
      </w:pPr>
      <w:bookmarkStart w:id="22" w:name="_Toc511942277"/>
      <w:r w:rsidRPr="00707DED">
        <w:rPr>
          <w:rFonts w:ascii="Times New Roman" w:eastAsia="宋体" w:hAnsi="Times New Roman" w:cs="Times New Roman"/>
          <w:b w:val="0"/>
          <w:bCs w:val="0"/>
          <w:kern w:val="2"/>
          <w:sz w:val="36"/>
          <w:szCs w:val="28"/>
        </w:rPr>
        <w:t xml:space="preserve">3.1 </w:t>
      </w:r>
      <w:r w:rsidRPr="00707DED">
        <w:rPr>
          <w:rFonts w:ascii="Times New Roman" w:eastAsia="宋体" w:hAnsi="Times New Roman" w:cs="Times New Roman"/>
          <w:b w:val="0"/>
          <w:bCs w:val="0"/>
          <w:kern w:val="2"/>
          <w:sz w:val="36"/>
          <w:szCs w:val="28"/>
        </w:rPr>
        <w:t>指标选取</w:t>
      </w:r>
      <w:bookmarkEnd w:id="22"/>
    </w:p>
    <w:p w14:paraId="0A04F9A8" w14:textId="77777777" w:rsidR="00B617AB" w:rsidRPr="00674BD1" w:rsidRDefault="00B617AB" w:rsidP="00674BD1">
      <w:pPr>
        <w:spacing w:line="400" w:lineRule="exact"/>
        <w:ind w:firstLineChars="200" w:firstLine="480"/>
        <w:rPr>
          <w:rFonts w:ascii="Times New Roman" w:hAnsi="Times New Roman" w:cs="Times New Roman"/>
          <w:kern w:val="2"/>
          <w:szCs w:val="22"/>
        </w:rPr>
      </w:pPr>
      <w:r w:rsidRPr="00674BD1">
        <w:rPr>
          <w:rFonts w:ascii="Times New Roman" w:hAnsi="Times New Roman" w:cs="Times New Roman"/>
          <w:kern w:val="2"/>
          <w:szCs w:val="22"/>
        </w:rPr>
        <w:t>根据经济增长理论（</w:t>
      </w:r>
      <w:r w:rsidRPr="00674BD1">
        <w:rPr>
          <w:rFonts w:ascii="Times New Roman" w:hAnsi="Times New Roman" w:cs="Times New Roman"/>
          <w:kern w:val="2"/>
          <w:szCs w:val="22"/>
        </w:rPr>
        <w:t>Aghion</w:t>
      </w:r>
      <w:r w:rsidRPr="00674BD1">
        <w:rPr>
          <w:rFonts w:ascii="Times New Roman" w:hAnsi="Times New Roman" w:cs="Times New Roman"/>
          <w:kern w:val="2"/>
          <w:szCs w:val="22"/>
        </w:rPr>
        <w:t>和</w:t>
      </w:r>
      <w:r w:rsidRPr="00674BD1">
        <w:rPr>
          <w:rFonts w:ascii="Times New Roman" w:hAnsi="Times New Roman" w:cs="Times New Roman"/>
          <w:kern w:val="2"/>
          <w:szCs w:val="22"/>
        </w:rPr>
        <w:t>Howitt</w:t>
      </w:r>
      <w:r w:rsidRPr="00674BD1">
        <w:rPr>
          <w:rFonts w:ascii="Times New Roman" w:hAnsi="Times New Roman" w:cs="Times New Roman"/>
          <w:kern w:val="2"/>
          <w:szCs w:val="22"/>
        </w:rPr>
        <w:t>，</w:t>
      </w:r>
      <w:r w:rsidRPr="00674BD1">
        <w:rPr>
          <w:rFonts w:ascii="Times New Roman" w:hAnsi="Times New Roman" w:cs="Times New Roman"/>
          <w:kern w:val="2"/>
          <w:szCs w:val="22"/>
        </w:rPr>
        <w:t>2009</w:t>
      </w:r>
      <w:r w:rsidRPr="00674BD1">
        <w:rPr>
          <w:rFonts w:ascii="Times New Roman" w:hAnsi="Times New Roman" w:cs="Times New Roman"/>
          <w:kern w:val="2"/>
          <w:szCs w:val="22"/>
        </w:rPr>
        <w:t>），生产投入（资本，劳动力和创新）是经济体系的内生变量。因此，如果市场竞争是完美的，经济没有扭曲，生产投入的数量将根据其相对价格的变化完全弹性地调整。如果确实如此，我们可以推断，当劳动力成本上升时，处于利润最大化目标下的理性企业会用资本和劳动创新替代，这对企业绩效没有显着影响。这意味着，在均衡增长路径（</w:t>
      </w:r>
      <w:r w:rsidRPr="00674BD1">
        <w:rPr>
          <w:rFonts w:ascii="Times New Roman" w:hAnsi="Times New Roman" w:cs="Times New Roman"/>
          <w:kern w:val="2"/>
          <w:szCs w:val="22"/>
        </w:rPr>
        <w:t>BGP</w:t>
      </w:r>
      <w:r w:rsidRPr="00674BD1">
        <w:rPr>
          <w:rFonts w:ascii="Times New Roman" w:hAnsi="Times New Roman" w:cs="Times New Roman"/>
          <w:kern w:val="2"/>
          <w:szCs w:val="22"/>
        </w:rPr>
        <w:t>）均衡下，劳动力成本上升会促使企业使用更多资本或更多地投入创新，而增长率不会降低。此外，由于技术进步是经济增长的驱动力，因此当面临短期行为（替代性劳动力资本）与长期行为（创新）之间的权衡时，理性企业将在均衡中选择向创新过渡。</w:t>
      </w:r>
    </w:p>
    <w:p w14:paraId="4A242770" w14:textId="500AAF17" w:rsidR="00A4382D" w:rsidRPr="00674BD1" w:rsidRDefault="00B617AB" w:rsidP="00674BD1">
      <w:pPr>
        <w:spacing w:line="400" w:lineRule="exact"/>
        <w:ind w:firstLineChars="200" w:firstLine="480"/>
        <w:rPr>
          <w:rFonts w:ascii="Times New Roman" w:hAnsi="Times New Roman" w:cs="Times New Roman"/>
          <w:kern w:val="2"/>
          <w:szCs w:val="22"/>
        </w:rPr>
      </w:pPr>
      <w:r w:rsidRPr="00674BD1">
        <w:rPr>
          <w:rFonts w:ascii="Times New Roman" w:hAnsi="Times New Roman" w:cs="Times New Roman"/>
          <w:kern w:val="2"/>
          <w:szCs w:val="22"/>
        </w:rPr>
        <w:t>由于存在不完全竞争和政策扭曲，平衡条件在现实中是不可行的。一方面，由于创新转型更多地依赖于高质量的人力资本，因此人力资本投资不足将导致技术工人供给短缺，这将增加企业向知识经济转型的摩擦成本（</w:t>
      </w:r>
      <w:r w:rsidRPr="00674BD1">
        <w:rPr>
          <w:rFonts w:ascii="Times New Roman" w:hAnsi="Times New Roman" w:cs="Times New Roman"/>
          <w:kern w:val="2"/>
          <w:szCs w:val="22"/>
        </w:rPr>
        <w:t xml:space="preserve"> Luo</w:t>
      </w:r>
      <w:r w:rsidRPr="00674BD1">
        <w:rPr>
          <w:rFonts w:ascii="Times New Roman" w:hAnsi="Times New Roman" w:cs="Times New Roman"/>
          <w:kern w:val="2"/>
          <w:szCs w:val="22"/>
        </w:rPr>
        <w:t>，</w:t>
      </w:r>
      <w:r w:rsidRPr="00674BD1">
        <w:rPr>
          <w:rFonts w:ascii="Times New Roman" w:hAnsi="Times New Roman" w:cs="Times New Roman"/>
          <w:kern w:val="2"/>
          <w:szCs w:val="22"/>
        </w:rPr>
        <w:t>Zhang</w:t>
      </w:r>
      <w:r w:rsidRPr="00674BD1">
        <w:rPr>
          <w:rFonts w:ascii="Times New Roman" w:hAnsi="Times New Roman" w:cs="Times New Roman"/>
          <w:kern w:val="2"/>
          <w:szCs w:val="22"/>
        </w:rPr>
        <w:t>，</w:t>
      </w:r>
      <w:r w:rsidRPr="00674BD1">
        <w:rPr>
          <w:rFonts w:ascii="Times New Roman" w:hAnsi="Times New Roman" w:cs="Times New Roman"/>
          <w:kern w:val="2"/>
          <w:szCs w:val="22"/>
        </w:rPr>
        <w:t>Liu</w:t>
      </w:r>
      <w:r w:rsidRPr="00674BD1">
        <w:rPr>
          <w:rFonts w:ascii="Times New Roman" w:hAnsi="Times New Roman" w:cs="Times New Roman"/>
          <w:kern w:val="2"/>
          <w:szCs w:val="22"/>
        </w:rPr>
        <w:t>和</w:t>
      </w:r>
      <w:r w:rsidRPr="00674BD1">
        <w:rPr>
          <w:rFonts w:ascii="Times New Roman" w:hAnsi="Times New Roman" w:cs="Times New Roman"/>
          <w:kern w:val="2"/>
          <w:szCs w:val="22"/>
        </w:rPr>
        <w:t>Rozelle</w:t>
      </w:r>
      <w:r w:rsidRPr="00674BD1">
        <w:rPr>
          <w:rFonts w:ascii="Times New Roman" w:hAnsi="Times New Roman" w:cs="Times New Roman"/>
          <w:kern w:val="2"/>
          <w:szCs w:val="22"/>
        </w:rPr>
        <w:t>，</w:t>
      </w:r>
      <w:r w:rsidRPr="00674BD1">
        <w:rPr>
          <w:rFonts w:ascii="Times New Roman" w:hAnsi="Times New Roman" w:cs="Times New Roman"/>
          <w:kern w:val="2"/>
          <w:szCs w:val="22"/>
        </w:rPr>
        <w:t>2012; Jefferson</w:t>
      </w:r>
      <w:r w:rsidRPr="00674BD1">
        <w:rPr>
          <w:rFonts w:ascii="Times New Roman" w:hAnsi="Times New Roman" w:cs="Times New Roman"/>
          <w:kern w:val="2"/>
          <w:szCs w:val="22"/>
        </w:rPr>
        <w:t>，</w:t>
      </w:r>
      <w:r w:rsidRPr="00674BD1">
        <w:rPr>
          <w:rFonts w:ascii="Times New Roman" w:hAnsi="Times New Roman" w:cs="Times New Roman"/>
          <w:kern w:val="2"/>
          <w:szCs w:val="22"/>
        </w:rPr>
        <w:t>2016</w:t>
      </w:r>
      <w:r w:rsidRPr="00674BD1">
        <w:rPr>
          <w:rFonts w:ascii="Times New Roman" w:hAnsi="Times New Roman" w:cs="Times New Roman"/>
          <w:kern w:val="2"/>
          <w:szCs w:val="22"/>
        </w:rPr>
        <w:t>）。另一方面，考虑到资本与劳动力之间的互补性（</w:t>
      </w:r>
      <w:r w:rsidRPr="00674BD1">
        <w:rPr>
          <w:rFonts w:ascii="Times New Roman" w:hAnsi="Times New Roman" w:cs="Times New Roman"/>
          <w:kern w:val="2"/>
          <w:szCs w:val="22"/>
        </w:rPr>
        <w:t>Acemoglu</w:t>
      </w:r>
      <w:r w:rsidRPr="00674BD1">
        <w:rPr>
          <w:rFonts w:ascii="Times New Roman" w:hAnsi="Times New Roman" w:cs="Times New Roman"/>
          <w:kern w:val="2"/>
          <w:szCs w:val="22"/>
        </w:rPr>
        <w:t>和</w:t>
      </w:r>
      <w:r w:rsidRPr="00674BD1">
        <w:rPr>
          <w:rFonts w:ascii="Times New Roman" w:hAnsi="Times New Roman" w:cs="Times New Roman"/>
          <w:kern w:val="2"/>
          <w:szCs w:val="22"/>
        </w:rPr>
        <w:t>Zilibotti</w:t>
      </w:r>
      <w:r w:rsidRPr="00674BD1">
        <w:rPr>
          <w:rFonts w:ascii="Times New Roman" w:hAnsi="Times New Roman" w:cs="Times New Roman"/>
          <w:kern w:val="2"/>
          <w:szCs w:val="22"/>
        </w:rPr>
        <w:t>，</w:t>
      </w:r>
      <w:r w:rsidRPr="00674BD1">
        <w:rPr>
          <w:rFonts w:ascii="Times New Roman" w:hAnsi="Times New Roman" w:cs="Times New Roman"/>
          <w:kern w:val="2"/>
          <w:szCs w:val="22"/>
        </w:rPr>
        <w:t>2001; Jones</w:t>
      </w:r>
      <w:r w:rsidRPr="00674BD1">
        <w:rPr>
          <w:rFonts w:ascii="Times New Roman" w:hAnsi="Times New Roman" w:cs="Times New Roman"/>
          <w:kern w:val="2"/>
          <w:szCs w:val="22"/>
        </w:rPr>
        <w:t>，</w:t>
      </w:r>
      <w:r w:rsidRPr="00674BD1">
        <w:rPr>
          <w:rFonts w:ascii="Times New Roman" w:hAnsi="Times New Roman" w:cs="Times New Roman"/>
          <w:kern w:val="2"/>
          <w:szCs w:val="22"/>
        </w:rPr>
        <w:t>2005; Erosa</w:t>
      </w:r>
      <w:r w:rsidRPr="00674BD1">
        <w:rPr>
          <w:rFonts w:ascii="Times New Roman" w:hAnsi="Times New Roman" w:cs="Times New Roman"/>
          <w:kern w:val="2"/>
          <w:szCs w:val="22"/>
        </w:rPr>
        <w:t>，</w:t>
      </w:r>
      <w:r w:rsidRPr="00674BD1">
        <w:rPr>
          <w:rFonts w:ascii="Times New Roman" w:hAnsi="Times New Roman" w:cs="Times New Roman"/>
          <w:kern w:val="2"/>
          <w:szCs w:val="22"/>
        </w:rPr>
        <w:t>Koreshkova and Restuccia</w:t>
      </w:r>
      <w:r w:rsidRPr="00674BD1">
        <w:rPr>
          <w:rFonts w:ascii="Times New Roman" w:hAnsi="Times New Roman" w:cs="Times New Roman"/>
          <w:kern w:val="2"/>
          <w:szCs w:val="22"/>
        </w:rPr>
        <w:t>，</w:t>
      </w:r>
      <w:r w:rsidRPr="00674BD1">
        <w:rPr>
          <w:rFonts w:ascii="Times New Roman" w:hAnsi="Times New Roman" w:cs="Times New Roman"/>
          <w:kern w:val="2"/>
          <w:szCs w:val="22"/>
        </w:rPr>
        <w:t>2010</w:t>
      </w:r>
      <w:r w:rsidRPr="00674BD1">
        <w:rPr>
          <w:rFonts w:ascii="Times New Roman" w:hAnsi="Times New Roman" w:cs="Times New Roman"/>
          <w:kern w:val="2"/>
          <w:szCs w:val="22"/>
        </w:rPr>
        <w:t>），劳动的替代资本将需要通过不同工作的数量和分配来调整劳动任务（</w:t>
      </w:r>
      <w:r w:rsidRPr="00674BD1">
        <w:rPr>
          <w:rFonts w:ascii="Times New Roman" w:hAnsi="Times New Roman" w:cs="Times New Roman"/>
          <w:kern w:val="2"/>
          <w:szCs w:val="22"/>
        </w:rPr>
        <w:t>Acemoglu</w:t>
      </w:r>
      <w:r w:rsidRPr="00674BD1">
        <w:rPr>
          <w:rFonts w:ascii="Times New Roman" w:hAnsi="Times New Roman" w:cs="Times New Roman"/>
          <w:kern w:val="2"/>
          <w:szCs w:val="22"/>
        </w:rPr>
        <w:t>和</w:t>
      </w:r>
      <w:r w:rsidRPr="00674BD1">
        <w:rPr>
          <w:rFonts w:ascii="Times New Roman" w:hAnsi="Times New Roman" w:cs="Times New Roman"/>
          <w:kern w:val="2"/>
          <w:szCs w:val="22"/>
        </w:rPr>
        <w:t>Autor</w:t>
      </w:r>
      <w:r w:rsidRPr="00674BD1">
        <w:rPr>
          <w:rFonts w:ascii="Times New Roman" w:hAnsi="Times New Roman" w:cs="Times New Roman"/>
          <w:kern w:val="2"/>
          <w:szCs w:val="22"/>
        </w:rPr>
        <w:t>，</w:t>
      </w:r>
      <w:r w:rsidRPr="00674BD1">
        <w:rPr>
          <w:rFonts w:ascii="Times New Roman" w:hAnsi="Times New Roman" w:cs="Times New Roman"/>
          <w:kern w:val="2"/>
          <w:szCs w:val="22"/>
        </w:rPr>
        <w:t>2011</w:t>
      </w:r>
      <w:r w:rsidRPr="00674BD1">
        <w:rPr>
          <w:rFonts w:ascii="Times New Roman" w:hAnsi="Times New Roman" w:cs="Times New Roman"/>
          <w:kern w:val="2"/>
          <w:szCs w:val="22"/>
        </w:rPr>
        <w:t>）。然而，由于劳动合同僵硬，劳动力市场竞争不完善，劳动力调整可能与投资行为不一致（</w:t>
      </w:r>
      <w:r w:rsidRPr="00674BD1">
        <w:rPr>
          <w:rFonts w:ascii="Times New Roman" w:hAnsi="Times New Roman" w:cs="Times New Roman"/>
          <w:kern w:val="2"/>
          <w:szCs w:val="22"/>
        </w:rPr>
        <w:t>Hamermesh</w:t>
      </w:r>
      <w:r w:rsidRPr="00674BD1">
        <w:rPr>
          <w:rFonts w:ascii="Times New Roman" w:hAnsi="Times New Roman" w:cs="Times New Roman"/>
          <w:kern w:val="2"/>
          <w:szCs w:val="22"/>
        </w:rPr>
        <w:t>，</w:t>
      </w:r>
      <w:r w:rsidRPr="00674BD1">
        <w:rPr>
          <w:rFonts w:ascii="Times New Roman" w:hAnsi="Times New Roman" w:cs="Times New Roman"/>
          <w:kern w:val="2"/>
          <w:szCs w:val="22"/>
        </w:rPr>
        <w:t>1993; Abowd and Kramarz</w:t>
      </w:r>
      <w:r w:rsidRPr="00674BD1">
        <w:rPr>
          <w:rFonts w:ascii="Times New Roman" w:hAnsi="Times New Roman" w:cs="Times New Roman"/>
          <w:kern w:val="2"/>
          <w:szCs w:val="22"/>
        </w:rPr>
        <w:t>，</w:t>
      </w:r>
      <w:r w:rsidRPr="00674BD1">
        <w:rPr>
          <w:rFonts w:ascii="Times New Roman" w:hAnsi="Times New Roman" w:cs="Times New Roman"/>
          <w:kern w:val="2"/>
          <w:szCs w:val="22"/>
        </w:rPr>
        <w:t>2003</w:t>
      </w:r>
      <w:r w:rsidRPr="00674BD1">
        <w:rPr>
          <w:rFonts w:ascii="Times New Roman" w:hAnsi="Times New Roman" w:cs="Times New Roman"/>
          <w:kern w:val="2"/>
          <w:szCs w:val="22"/>
        </w:rPr>
        <w:t>）。因此，通过这两个实践，我们可以推断，劳动力成本上升可能会对中国现实中的企业绩效产生</w:t>
      </w:r>
      <w:r w:rsidR="0049308F" w:rsidRPr="00674BD1">
        <w:rPr>
          <w:rFonts w:ascii="Times New Roman" w:hAnsi="Times New Roman" w:cs="Times New Roman"/>
          <w:kern w:val="2"/>
          <w:szCs w:val="22"/>
        </w:rPr>
        <w:t>积极的正向</w:t>
      </w:r>
      <w:r w:rsidRPr="00674BD1">
        <w:rPr>
          <w:rFonts w:ascii="Times New Roman" w:hAnsi="Times New Roman" w:cs="Times New Roman"/>
          <w:kern w:val="2"/>
          <w:szCs w:val="22"/>
        </w:rPr>
        <w:t>影响。</w:t>
      </w:r>
    </w:p>
    <w:p w14:paraId="768793CC" w14:textId="0B2D504D" w:rsidR="0037148C" w:rsidRPr="00707DED" w:rsidRDefault="00271ECA" w:rsidP="00271ECA">
      <w:pPr>
        <w:pStyle w:val="3"/>
        <w:spacing w:line="400" w:lineRule="exact"/>
        <w:rPr>
          <w:rFonts w:ascii="Times New Roman" w:hAnsi="Times New Roman" w:cs="Times New Roman"/>
          <w:b w:val="0"/>
          <w:sz w:val="30"/>
          <w:szCs w:val="30"/>
        </w:rPr>
      </w:pPr>
      <w:bookmarkStart w:id="23" w:name="_Toc511942278"/>
      <w:r w:rsidRPr="00707DED">
        <w:rPr>
          <w:rFonts w:ascii="Times New Roman" w:hAnsi="Times New Roman" w:cs="Times New Roman" w:hint="eastAsia"/>
          <w:b w:val="0"/>
          <w:sz w:val="30"/>
          <w:szCs w:val="30"/>
        </w:rPr>
        <w:t xml:space="preserve">3.1.1 </w:t>
      </w:r>
      <w:r w:rsidR="006144E1" w:rsidRPr="00707DED">
        <w:rPr>
          <w:rFonts w:ascii="Times New Roman" w:hAnsi="Times New Roman" w:cs="Times New Roman"/>
          <w:b w:val="0"/>
          <w:sz w:val="30"/>
          <w:szCs w:val="30"/>
        </w:rPr>
        <w:t>劳动力成本</w:t>
      </w:r>
      <w:r w:rsidR="004E5DFF" w:rsidRPr="00707DED">
        <w:rPr>
          <w:rFonts w:ascii="Times New Roman" w:hAnsi="Times New Roman" w:cs="Times New Roman" w:hint="eastAsia"/>
          <w:b w:val="0"/>
          <w:sz w:val="30"/>
          <w:szCs w:val="30"/>
        </w:rPr>
        <w:t>指标测度</w:t>
      </w:r>
      <w:bookmarkEnd w:id="23"/>
    </w:p>
    <w:p w14:paraId="1B3E1857" w14:textId="53558AF5" w:rsidR="00166720" w:rsidRPr="00674BD1" w:rsidRDefault="007B272D" w:rsidP="00674BD1">
      <w:pPr>
        <w:spacing w:line="400" w:lineRule="exact"/>
        <w:ind w:firstLineChars="200" w:firstLine="480"/>
        <w:rPr>
          <w:rFonts w:ascii="Times New Roman" w:hAnsi="Times New Roman" w:cs="Times New Roman"/>
          <w:kern w:val="2"/>
          <w:szCs w:val="22"/>
        </w:rPr>
      </w:pPr>
      <w:r w:rsidRPr="00674BD1">
        <w:rPr>
          <w:rFonts w:ascii="Times New Roman" w:hAnsi="Times New Roman" w:cs="Times New Roman"/>
          <w:kern w:val="2"/>
          <w:szCs w:val="22"/>
        </w:rPr>
        <w:t>一方面，我们使用三个变量来衡量自</w:t>
      </w:r>
      <w:r w:rsidRPr="00674BD1">
        <w:rPr>
          <w:rFonts w:ascii="Times New Roman" w:hAnsi="Times New Roman" w:cs="Times New Roman"/>
          <w:kern w:val="2"/>
          <w:szCs w:val="22"/>
        </w:rPr>
        <w:t>2013</w:t>
      </w:r>
      <w:r w:rsidRPr="00674BD1">
        <w:rPr>
          <w:rFonts w:ascii="Times New Roman" w:hAnsi="Times New Roman" w:cs="Times New Roman"/>
          <w:kern w:val="2"/>
          <w:szCs w:val="22"/>
        </w:rPr>
        <w:t>年以来企业面临的劳动力成本。首先，我们使用每个企业的劳动力成本总值作为企业面临的劳动力成本总和的衡量指标。通过这个变量，我们可以比较企业层面劳动力成本和产出增长的时间序列变化。如果劳动力成本总额增长率显着高于产出增长率（分别用每个企业的增加值和总产值来衡量），我们可以推断劳动力需求是</w:t>
      </w:r>
      <w:r w:rsidR="00166720" w:rsidRPr="00674BD1">
        <w:rPr>
          <w:rFonts w:ascii="Times New Roman" w:hAnsi="Times New Roman" w:cs="Times New Roman"/>
          <w:kern w:val="2"/>
          <w:szCs w:val="22"/>
        </w:rPr>
        <w:t>相对缺乏弹性，它们</w:t>
      </w:r>
      <w:r w:rsidR="00166720" w:rsidRPr="00674BD1">
        <w:rPr>
          <w:rFonts w:ascii="Times New Roman" w:hAnsi="Times New Roman" w:cs="Times New Roman"/>
          <w:kern w:val="2"/>
          <w:szCs w:val="22"/>
        </w:rPr>
        <w:lastRenderedPageBreak/>
        <w:t>不能被企业的行为变化所替代（如增加资本</w:t>
      </w:r>
      <w:r w:rsidR="002E1558" w:rsidRPr="00674BD1">
        <w:rPr>
          <w:rFonts w:ascii="Times New Roman" w:hAnsi="Times New Roman" w:cs="Times New Roman"/>
          <w:kern w:val="2"/>
          <w:szCs w:val="22"/>
        </w:rPr>
        <w:t>-</w:t>
      </w:r>
      <w:r w:rsidR="00166720" w:rsidRPr="00674BD1">
        <w:rPr>
          <w:rFonts w:ascii="Times New Roman" w:hAnsi="Times New Roman" w:cs="Times New Roman"/>
          <w:kern w:val="2"/>
          <w:szCs w:val="22"/>
        </w:rPr>
        <w:t>劳动力比率和过渡到依靠创新）。如果这是真的，这意味着劳动力成本上升不仅会对企业的产出增长产生显着的负面影响，而且至少在短期内不能通过企业的行为选择来解决，无论是使用短期行为通过重新分配资本和劳动之间的投入或通过创新采用长期行为测量来衡量。</w:t>
      </w:r>
    </w:p>
    <w:p w14:paraId="38388784" w14:textId="5501D44E" w:rsidR="00166720" w:rsidRPr="00674BD1" w:rsidRDefault="00166720" w:rsidP="00674BD1">
      <w:pPr>
        <w:spacing w:line="400" w:lineRule="exact"/>
        <w:ind w:firstLineChars="200" w:firstLine="480"/>
        <w:rPr>
          <w:rFonts w:ascii="Times New Roman" w:hAnsi="Times New Roman" w:cs="Times New Roman"/>
          <w:kern w:val="2"/>
          <w:szCs w:val="22"/>
        </w:rPr>
      </w:pPr>
      <w:r w:rsidRPr="00674BD1">
        <w:rPr>
          <w:rFonts w:ascii="Times New Roman" w:hAnsi="Times New Roman" w:cs="Times New Roman"/>
          <w:kern w:val="2"/>
          <w:szCs w:val="22"/>
        </w:rPr>
        <w:t>其次，除了每个企业劳动成本的总价值之外，我们还使用收入（一年内工资和奖金的总和）和每个工人的社会保障成本作为观察劳动投入相对价格变化的替代措施。有了这两个指标，如果它们的增长率显着高于人均产出增长率（用劳动生产率和全要素生产率衡量），我们可以推断出劳动力投入的相对价格上涨的速度如此之快，以至于企业有必要选择其他行为（短期</w:t>
      </w:r>
      <w:r w:rsidR="004B4EB5" w:rsidRPr="00674BD1">
        <w:rPr>
          <w:rFonts w:ascii="Times New Roman" w:hAnsi="Times New Roman" w:cs="Times New Roman"/>
          <w:kern w:val="2"/>
          <w:szCs w:val="22"/>
        </w:rPr>
        <w:t>资本替代与长期</w:t>
      </w:r>
      <w:r w:rsidR="0083508C" w:rsidRPr="00674BD1">
        <w:rPr>
          <w:rFonts w:ascii="Times New Roman" w:hAnsi="Times New Roman" w:cs="Times New Roman"/>
          <w:kern w:val="2"/>
          <w:szCs w:val="22"/>
        </w:rPr>
        <w:t>创新</w:t>
      </w:r>
      <w:r w:rsidRPr="00674BD1">
        <w:rPr>
          <w:rFonts w:ascii="Times New Roman" w:hAnsi="Times New Roman" w:cs="Times New Roman"/>
          <w:kern w:val="2"/>
          <w:szCs w:val="22"/>
        </w:rPr>
        <w:t>）以回应这个问题。</w:t>
      </w:r>
    </w:p>
    <w:p w14:paraId="6BB3987C" w14:textId="208D38EF" w:rsidR="00166720" w:rsidRPr="00674BD1" w:rsidRDefault="00166720" w:rsidP="00674BD1">
      <w:pPr>
        <w:spacing w:line="400" w:lineRule="exact"/>
        <w:ind w:firstLineChars="200" w:firstLine="480"/>
        <w:rPr>
          <w:rFonts w:ascii="Times New Roman" w:hAnsi="Times New Roman" w:cs="Times New Roman"/>
          <w:kern w:val="2"/>
          <w:szCs w:val="22"/>
        </w:rPr>
      </w:pPr>
      <w:r w:rsidRPr="00674BD1">
        <w:rPr>
          <w:rFonts w:ascii="Times New Roman" w:hAnsi="Times New Roman" w:cs="Times New Roman"/>
          <w:kern w:val="2"/>
          <w:szCs w:val="22"/>
        </w:rPr>
        <w:t>另一方面，我们用另外两个变量来衡量中国企业面临的劳动力成本压力的预期变化。我们估算劳动力成本压力预期变化的第一项措施是分租指数。继</w:t>
      </w:r>
      <w:r w:rsidRPr="00674BD1">
        <w:rPr>
          <w:rFonts w:ascii="Times New Roman" w:hAnsi="Times New Roman" w:cs="Times New Roman"/>
          <w:kern w:val="2"/>
          <w:szCs w:val="22"/>
        </w:rPr>
        <w:t>Card et.al</w:t>
      </w:r>
      <w:r w:rsidRPr="00674BD1">
        <w:rPr>
          <w:rFonts w:ascii="Times New Roman" w:hAnsi="Times New Roman" w:cs="Times New Roman"/>
          <w:kern w:val="2"/>
          <w:szCs w:val="22"/>
        </w:rPr>
        <w:t>（</w:t>
      </w:r>
      <w:r w:rsidRPr="00674BD1">
        <w:rPr>
          <w:rFonts w:ascii="Times New Roman" w:hAnsi="Times New Roman" w:cs="Times New Roman"/>
          <w:kern w:val="2"/>
          <w:szCs w:val="22"/>
        </w:rPr>
        <w:t>2016,2014</w:t>
      </w:r>
      <w:r w:rsidRPr="00674BD1">
        <w:rPr>
          <w:rFonts w:ascii="Times New Roman" w:hAnsi="Times New Roman" w:cs="Times New Roman"/>
          <w:kern w:val="2"/>
          <w:szCs w:val="22"/>
        </w:rPr>
        <w:t>）和其他论文（</w:t>
      </w:r>
      <w:r w:rsidRPr="00674BD1">
        <w:rPr>
          <w:rFonts w:ascii="Times New Roman" w:hAnsi="Times New Roman" w:cs="Times New Roman"/>
          <w:kern w:val="2"/>
          <w:szCs w:val="22"/>
        </w:rPr>
        <w:t>Svejnar</w:t>
      </w:r>
      <w:r w:rsidRPr="00674BD1">
        <w:rPr>
          <w:rFonts w:ascii="Times New Roman" w:hAnsi="Times New Roman" w:cs="Times New Roman"/>
          <w:kern w:val="2"/>
          <w:szCs w:val="22"/>
        </w:rPr>
        <w:t>，</w:t>
      </w:r>
      <w:r w:rsidRPr="00674BD1">
        <w:rPr>
          <w:rFonts w:ascii="Times New Roman" w:hAnsi="Times New Roman" w:cs="Times New Roman"/>
          <w:kern w:val="2"/>
          <w:szCs w:val="22"/>
        </w:rPr>
        <w:t>1986; Grout</w:t>
      </w:r>
      <w:r w:rsidRPr="00674BD1">
        <w:rPr>
          <w:rFonts w:ascii="Times New Roman" w:hAnsi="Times New Roman" w:cs="Times New Roman"/>
          <w:kern w:val="2"/>
          <w:szCs w:val="22"/>
        </w:rPr>
        <w:t>，</w:t>
      </w:r>
      <w:r w:rsidRPr="00674BD1">
        <w:rPr>
          <w:rFonts w:ascii="Times New Roman" w:hAnsi="Times New Roman" w:cs="Times New Roman"/>
          <w:kern w:val="2"/>
          <w:szCs w:val="22"/>
        </w:rPr>
        <w:t>1984; Menil</w:t>
      </w:r>
      <w:r w:rsidRPr="00674BD1">
        <w:rPr>
          <w:rFonts w:ascii="Times New Roman" w:hAnsi="Times New Roman" w:cs="Times New Roman"/>
          <w:kern w:val="2"/>
          <w:szCs w:val="22"/>
        </w:rPr>
        <w:t>，</w:t>
      </w:r>
      <w:r w:rsidRPr="00674BD1">
        <w:rPr>
          <w:rFonts w:ascii="Times New Roman" w:hAnsi="Times New Roman" w:cs="Times New Roman"/>
          <w:kern w:val="2"/>
          <w:szCs w:val="22"/>
        </w:rPr>
        <w:t>1971</w:t>
      </w:r>
      <w:r w:rsidRPr="00674BD1">
        <w:rPr>
          <w:rFonts w:ascii="Times New Roman" w:hAnsi="Times New Roman" w:cs="Times New Roman"/>
          <w:kern w:val="2"/>
          <w:szCs w:val="22"/>
        </w:rPr>
        <w:t>）之后，我们将租金分摊定义为分配给企业的每个工人的增加值。采用</w:t>
      </w:r>
      <w:r w:rsidRPr="00674BD1">
        <w:rPr>
          <w:rFonts w:ascii="Times New Roman" w:hAnsi="Times New Roman" w:cs="Times New Roman"/>
          <w:kern w:val="2"/>
          <w:szCs w:val="22"/>
        </w:rPr>
        <w:t>Menil</w:t>
      </w:r>
      <w:r w:rsidRPr="00674BD1">
        <w:rPr>
          <w:rFonts w:ascii="Times New Roman" w:hAnsi="Times New Roman" w:cs="Times New Roman"/>
          <w:kern w:val="2"/>
          <w:szCs w:val="22"/>
        </w:rPr>
        <w:t>（</w:t>
      </w:r>
      <w:r w:rsidRPr="00674BD1">
        <w:rPr>
          <w:rFonts w:ascii="Times New Roman" w:hAnsi="Times New Roman" w:cs="Times New Roman"/>
          <w:kern w:val="2"/>
          <w:szCs w:val="22"/>
        </w:rPr>
        <w:t>1971</w:t>
      </w:r>
      <w:r w:rsidRPr="00674BD1">
        <w:rPr>
          <w:rFonts w:ascii="Times New Roman" w:hAnsi="Times New Roman" w:cs="Times New Roman"/>
          <w:kern w:val="2"/>
          <w:szCs w:val="22"/>
        </w:rPr>
        <w:t>）提出的讨价还价框架，其中可以在（</w:t>
      </w:r>
      <w:r w:rsidR="00F66333" w:rsidRPr="00674BD1">
        <w:rPr>
          <w:rFonts w:ascii="Times New Roman" w:hAnsi="Times New Roman" w:cs="Times New Roman"/>
          <w:kern w:val="2"/>
          <w:szCs w:val="22"/>
        </w:rPr>
        <w:t>1</w:t>
      </w:r>
      <w:r w:rsidRPr="00674BD1">
        <w:rPr>
          <w:rFonts w:ascii="Times New Roman" w:hAnsi="Times New Roman" w:cs="Times New Roman"/>
          <w:kern w:val="2"/>
          <w:szCs w:val="22"/>
        </w:rPr>
        <w:t>）中衡量租金分摊情况如下：</w:t>
      </w:r>
    </w:p>
    <w:p w14:paraId="0158ABFF" w14:textId="4EF3907B" w:rsidR="00F26942" w:rsidRPr="00F26942" w:rsidRDefault="00954153" w:rsidP="00F26942">
      <w:pPr>
        <w:ind w:firstLineChars="200" w:firstLine="480"/>
        <w:jc w:val="center"/>
        <w:rPr>
          <w:rFonts w:cstheme="minorBidi"/>
          <w:kern w:val="2"/>
          <w:szCs w:val="22"/>
        </w:rPr>
      </w:pPr>
      <w:r w:rsidRPr="00C901C2">
        <w:rPr>
          <w:rFonts w:hint="eastAsia"/>
          <w:noProof/>
          <w:position w:val="-32"/>
        </w:rPr>
        <w:object w:dxaOrig="3080" w:dyaOrig="740" w14:anchorId="64EFC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3.75pt;height:37.5pt;mso-width-percent:0;mso-height-percent:0;mso-width-percent:0;mso-height-percent:0" o:ole="">
            <v:imagedata r:id="rId15" o:title=""/>
          </v:shape>
          <o:OLEObject Type="Embed" ProgID="Equation.3" ShapeID="_x0000_i1025" DrawAspect="Content" ObjectID="_1585729294" r:id="rId16"/>
        </w:object>
      </w:r>
      <w:r w:rsidR="00F26942">
        <w:t xml:space="preserve">         </w:t>
      </w:r>
      <w:r w:rsidR="000A763E" w:rsidRPr="00D54258">
        <w:rPr>
          <w:rFonts w:cstheme="minorBidi" w:hint="eastAsia"/>
          <w:kern w:val="2"/>
          <w:szCs w:val="22"/>
        </w:rPr>
        <w:t>(</w:t>
      </w:r>
      <w:r w:rsidR="00650C74" w:rsidRPr="00D54258">
        <w:rPr>
          <w:rFonts w:cstheme="minorBidi"/>
          <w:kern w:val="2"/>
          <w:szCs w:val="22"/>
        </w:rPr>
        <w:t>1</w:t>
      </w:r>
      <w:r w:rsidR="000A763E" w:rsidRPr="00D54258">
        <w:rPr>
          <w:rFonts w:cstheme="minorBidi" w:hint="eastAsia"/>
          <w:kern w:val="2"/>
          <w:szCs w:val="22"/>
        </w:rPr>
        <w:t>)</w:t>
      </w:r>
    </w:p>
    <w:p w14:paraId="3263FEF8" w14:textId="20CF64DC" w:rsidR="00166720" w:rsidRPr="00D54258" w:rsidRDefault="00954153" w:rsidP="00D54258">
      <w:pPr>
        <w:spacing w:line="400" w:lineRule="exact"/>
        <w:ind w:firstLineChars="200" w:firstLine="480"/>
        <w:rPr>
          <w:rFonts w:cstheme="minorBidi"/>
          <w:kern w:val="2"/>
          <w:szCs w:val="22"/>
        </w:rPr>
      </w:pPr>
      <w:r w:rsidRPr="00C901C2">
        <w:rPr>
          <w:rFonts w:hint="eastAsia"/>
          <w:noProof/>
          <w:position w:val="-14"/>
        </w:rPr>
        <w:object w:dxaOrig="440" w:dyaOrig="380" w14:anchorId="12962E5B">
          <v:shape id="_x0000_i1026" type="#_x0000_t75" alt="" style="width:22.5pt;height:20.25pt;mso-width-percent:0;mso-height-percent:0;mso-width-percent:0;mso-height-percent:0" o:ole="">
            <v:imagedata r:id="rId17" o:title=""/>
          </v:shape>
          <o:OLEObject Type="Embed" ProgID="Equation.3" ShapeID="_x0000_i1026" DrawAspect="Content" ObjectID="_1585729295" r:id="rId18"/>
        </w:object>
      </w:r>
      <w:r w:rsidR="00166720" w:rsidRPr="00D54258">
        <w:rPr>
          <w:rFonts w:cstheme="minorBidi" w:hint="eastAsia"/>
          <w:kern w:val="2"/>
          <w:szCs w:val="22"/>
        </w:rPr>
        <w:t>代表公司收购的“准租金”。除此之外，代表企业i产生的增加值，</w:t>
      </w:r>
      <w:r w:rsidRPr="00954153">
        <w:rPr>
          <w:rFonts w:cstheme="minorBidi" w:hint="eastAsia"/>
          <w:noProof/>
          <w:kern w:val="2"/>
          <w:szCs w:val="22"/>
        </w:rPr>
        <w:object w:dxaOrig="460" w:dyaOrig="380" w14:anchorId="54355F35">
          <v:shape id="_x0000_i1027" type="#_x0000_t75" alt="" style="width:22.5pt;height:19.5pt;mso-width-percent:0;mso-height-percent:0;mso-width-percent:0;mso-height-percent:0" o:ole="">
            <v:imagedata r:id="rId19" o:title=""/>
          </v:shape>
          <o:OLEObject Type="Embed" ProgID="Equation.3" ShapeID="_x0000_i1027" DrawAspect="Content" ObjectID="_1585729296" r:id="rId20"/>
        </w:object>
      </w:r>
      <w:r w:rsidR="00166720" w:rsidRPr="00D54258">
        <w:rPr>
          <w:rFonts w:cstheme="minorBidi" w:hint="eastAsia"/>
          <w:kern w:val="2"/>
          <w:szCs w:val="22"/>
        </w:rPr>
        <w:t>代表企业i在t期的雇员数量。</w:t>
      </w:r>
      <w:r w:rsidRPr="00954153">
        <w:rPr>
          <w:rFonts w:cstheme="minorBidi" w:hint="eastAsia"/>
          <w:noProof/>
          <w:kern w:val="2"/>
          <w:szCs w:val="22"/>
        </w:rPr>
        <w:object w:dxaOrig="220" w:dyaOrig="360" w14:anchorId="4E2E14B1">
          <v:shape id="_x0000_i1028" type="#_x0000_t75" alt="" style="width:11.25pt;height:19.5pt;mso-width-percent:0;mso-height-percent:0;mso-width-percent:0;mso-height-percent:0" o:ole="">
            <v:imagedata r:id="rId21" o:title=""/>
          </v:shape>
          <o:OLEObject Type="Embed" ProgID="Equation.3" ShapeID="_x0000_i1028" DrawAspect="Content" ObjectID="_1585729297" r:id="rId22"/>
        </w:object>
      </w:r>
      <w:r w:rsidR="00166720" w:rsidRPr="00D54258">
        <w:rPr>
          <w:rFonts w:cstheme="minorBidi" w:hint="eastAsia"/>
          <w:kern w:val="2"/>
          <w:szCs w:val="22"/>
        </w:rPr>
        <w:t>是公司高技能工人的比例，</w:t>
      </w:r>
      <w:r w:rsidRPr="00954153">
        <w:rPr>
          <w:rFonts w:cstheme="minorBidi" w:hint="eastAsia"/>
          <w:noProof/>
          <w:kern w:val="2"/>
          <w:szCs w:val="22"/>
        </w:rPr>
        <w:object w:dxaOrig="360" w:dyaOrig="380" w14:anchorId="31C69A09">
          <v:shape id="_x0000_i1029" type="#_x0000_t75" alt="" style="width:19.5pt;height:19.5pt;mso-width-percent:0;mso-height-percent:0;mso-width-percent:0;mso-height-percent:0" o:ole="">
            <v:imagedata r:id="rId23" o:title=""/>
          </v:shape>
          <o:OLEObject Type="Embed" ProgID="Equation.3" ShapeID="_x0000_i1029" DrawAspect="Content" ObjectID="_1585729298" r:id="rId24"/>
        </w:object>
      </w:r>
      <w:r w:rsidR="00C7350C" w:rsidRPr="00D54258">
        <w:rPr>
          <w:rFonts w:cstheme="minorBidi" w:hint="eastAsia"/>
          <w:kern w:val="2"/>
          <w:szCs w:val="22"/>
        </w:rPr>
        <w:t>(</w:t>
      </w:r>
      <w:r w:rsidRPr="00954153">
        <w:rPr>
          <w:rFonts w:cstheme="minorBidi" w:hint="eastAsia"/>
          <w:noProof/>
          <w:kern w:val="2"/>
          <w:szCs w:val="22"/>
        </w:rPr>
        <w:object w:dxaOrig="380" w:dyaOrig="380" w14:anchorId="5E3E5BB0">
          <v:shape id="_x0000_i1030" type="#_x0000_t75" alt="" style="width:19.5pt;height:19.5pt;mso-width-percent:0;mso-height-percent:0;mso-width-percent:0;mso-height-percent:0" o:ole="">
            <v:imagedata r:id="rId25" o:title=""/>
          </v:shape>
          <o:OLEObject Type="Embed" ProgID="Equation.3" ShapeID="_x0000_i1030" DrawAspect="Content" ObjectID="_1585729299" r:id="rId26"/>
        </w:object>
      </w:r>
      <w:r w:rsidR="00C7350C" w:rsidRPr="00D54258">
        <w:rPr>
          <w:rFonts w:cstheme="minorBidi" w:hint="eastAsia"/>
          <w:kern w:val="2"/>
          <w:szCs w:val="22"/>
        </w:rPr>
        <w:t>)</w:t>
      </w:r>
      <w:r w:rsidR="00166720" w:rsidRPr="00D54258">
        <w:rPr>
          <w:rFonts w:cstheme="minorBidi" w:hint="eastAsia"/>
          <w:kern w:val="2"/>
          <w:szCs w:val="22"/>
        </w:rPr>
        <w:t>是谈判破裂时工人可以选择的工资，两者都是以平均工资（高技能和非高技能）来衡量的在理智时期的同一个城市中的公司。</w:t>
      </w:r>
    </w:p>
    <w:p w14:paraId="65D73547" w14:textId="5E606522" w:rsidR="007B272D" w:rsidRPr="00D54258" w:rsidRDefault="00166720" w:rsidP="00D54258">
      <w:pPr>
        <w:spacing w:line="400" w:lineRule="exact"/>
        <w:ind w:firstLineChars="200" w:firstLine="480"/>
        <w:rPr>
          <w:rFonts w:cstheme="minorBidi"/>
          <w:kern w:val="2"/>
          <w:szCs w:val="22"/>
        </w:rPr>
      </w:pPr>
      <w:r w:rsidRPr="00D54258">
        <w:rPr>
          <w:rFonts w:cstheme="minorBidi" w:hint="eastAsia"/>
          <w:kern w:val="2"/>
          <w:szCs w:val="22"/>
        </w:rPr>
        <w:t>除此之外，我们用第二种方法来估计劳动力成本的预期变化压力是工资差异的指标，在一些论文中也被称为工资溢价（例如</w:t>
      </w:r>
      <w:r w:rsidRPr="00D54258">
        <w:rPr>
          <w:rFonts w:cstheme="minorBidi"/>
          <w:kern w:val="2"/>
          <w:szCs w:val="22"/>
        </w:rPr>
        <w:t>Bloom et.al</w:t>
      </w:r>
      <w:r w:rsidRPr="00D54258">
        <w:rPr>
          <w:rFonts w:cstheme="minorBidi" w:hint="eastAsia"/>
          <w:kern w:val="2"/>
          <w:szCs w:val="22"/>
        </w:rPr>
        <w:t>，</w:t>
      </w:r>
      <w:r w:rsidRPr="00D54258">
        <w:rPr>
          <w:rFonts w:cstheme="minorBidi"/>
          <w:kern w:val="2"/>
          <w:szCs w:val="22"/>
        </w:rPr>
        <w:t>2016</w:t>
      </w:r>
      <w:r w:rsidRPr="00D54258">
        <w:rPr>
          <w:rFonts w:cstheme="minorBidi" w:hint="eastAsia"/>
          <w:kern w:val="2"/>
          <w:szCs w:val="22"/>
        </w:rPr>
        <w:t>）。基于现有的论文（</w:t>
      </w:r>
      <w:r w:rsidRPr="00D54258">
        <w:rPr>
          <w:rFonts w:cstheme="minorBidi"/>
          <w:kern w:val="2"/>
          <w:szCs w:val="22"/>
        </w:rPr>
        <w:t>Bloom et.al</w:t>
      </w:r>
      <w:r w:rsidRPr="00D54258">
        <w:rPr>
          <w:rFonts w:cstheme="minorBidi" w:hint="eastAsia"/>
          <w:kern w:val="2"/>
          <w:szCs w:val="22"/>
        </w:rPr>
        <w:t>，</w:t>
      </w:r>
      <w:r w:rsidRPr="00D54258">
        <w:rPr>
          <w:rFonts w:cstheme="minorBidi"/>
          <w:kern w:val="2"/>
          <w:szCs w:val="22"/>
        </w:rPr>
        <w:t>2016; Troske</w:t>
      </w:r>
      <w:r w:rsidRPr="00D54258">
        <w:rPr>
          <w:rFonts w:cstheme="minorBidi" w:hint="eastAsia"/>
          <w:kern w:val="2"/>
          <w:szCs w:val="22"/>
        </w:rPr>
        <w:t>，</w:t>
      </w:r>
      <w:r w:rsidRPr="00D54258">
        <w:rPr>
          <w:rFonts w:cstheme="minorBidi"/>
          <w:kern w:val="2"/>
          <w:szCs w:val="22"/>
        </w:rPr>
        <w:t>1999; Lazear and Rosen</w:t>
      </w:r>
      <w:r w:rsidRPr="00D54258">
        <w:rPr>
          <w:rFonts w:cstheme="minorBidi" w:hint="eastAsia"/>
          <w:kern w:val="2"/>
          <w:szCs w:val="22"/>
        </w:rPr>
        <w:t>，</w:t>
      </w:r>
      <w:r w:rsidRPr="00D54258">
        <w:rPr>
          <w:rFonts w:cstheme="minorBidi"/>
          <w:kern w:val="2"/>
          <w:szCs w:val="22"/>
        </w:rPr>
        <w:t>1990; Cotton</w:t>
      </w:r>
      <w:r w:rsidRPr="00D54258">
        <w:rPr>
          <w:rFonts w:cstheme="minorBidi" w:hint="eastAsia"/>
          <w:kern w:val="2"/>
          <w:szCs w:val="22"/>
        </w:rPr>
        <w:t>，</w:t>
      </w:r>
      <w:r w:rsidRPr="00D54258">
        <w:rPr>
          <w:rFonts w:cstheme="minorBidi"/>
          <w:kern w:val="2"/>
          <w:szCs w:val="22"/>
        </w:rPr>
        <w:t>1988</w:t>
      </w:r>
      <w:r w:rsidRPr="00D54258">
        <w:rPr>
          <w:rFonts w:cstheme="minorBidi" w:hint="eastAsia"/>
          <w:kern w:val="2"/>
          <w:szCs w:val="22"/>
        </w:rPr>
        <w:t>），我们将工资差别定义为按每个工人平衡水平收入计算的人均企业收入比率，衡量为</w:t>
      </w:r>
      <w:r w:rsidRPr="00D54258">
        <w:rPr>
          <w:rFonts w:cstheme="minorBidi"/>
          <w:kern w:val="2"/>
          <w:szCs w:val="22"/>
        </w:rPr>
        <w:t>2013</w:t>
      </w:r>
      <w:r w:rsidR="00EC50A7" w:rsidRPr="00D54258">
        <w:rPr>
          <w:rFonts w:cstheme="minorBidi" w:hint="eastAsia"/>
          <w:kern w:val="2"/>
          <w:szCs w:val="22"/>
        </w:rPr>
        <w:t>-</w:t>
      </w:r>
      <w:r w:rsidRPr="00D54258">
        <w:rPr>
          <w:rFonts w:cstheme="minorBidi"/>
          <w:kern w:val="2"/>
          <w:szCs w:val="22"/>
        </w:rPr>
        <w:t>2015</w:t>
      </w:r>
      <w:r w:rsidRPr="00D54258">
        <w:rPr>
          <w:rFonts w:cstheme="minorBidi" w:hint="eastAsia"/>
          <w:kern w:val="2"/>
          <w:szCs w:val="22"/>
        </w:rPr>
        <w:t>年同一地级城市企业的平均工资收入。当这个变量较高时，劳动力市场上企业的议价能力较弱，未来可望有更多的劳动力成本增加。</w:t>
      </w:r>
    </w:p>
    <w:p w14:paraId="700E5C68" w14:textId="06D52DF2" w:rsidR="000021C0" w:rsidRPr="00707DED" w:rsidRDefault="006144E1" w:rsidP="006144E1">
      <w:pPr>
        <w:pStyle w:val="3"/>
        <w:spacing w:line="400" w:lineRule="exact"/>
        <w:rPr>
          <w:rFonts w:ascii="Times New Roman" w:hAnsi="Times New Roman" w:cs="Times New Roman"/>
          <w:b w:val="0"/>
          <w:sz w:val="30"/>
          <w:szCs w:val="30"/>
        </w:rPr>
      </w:pPr>
      <w:bookmarkStart w:id="24" w:name="_Toc511942279"/>
      <w:r w:rsidRPr="00707DED">
        <w:rPr>
          <w:rFonts w:ascii="Times New Roman" w:hAnsi="Times New Roman" w:cs="Times New Roman" w:hint="eastAsia"/>
          <w:b w:val="0"/>
          <w:sz w:val="30"/>
          <w:szCs w:val="30"/>
        </w:rPr>
        <w:t xml:space="preserve">3.1.2 </w:t>
      </w:r>
      <w:r w:rsidR="006F72D1" w:rsidRPr="00707DED">
        <w:rPr>
          <w:rFonts w:ascii="Times New Roman" w:hAnsi="Times New Roman" w:cs="Times New Roman" w:hint="eastAsia"/>
          <w:b w:val="0"/>
          <w:sz w:val="30"/>
          <w:szCs w:val="30"/>
        </w:rPr>
        <w:t>经济增长</w:t>
      </w:r>
      <w:r w:rsidR="00F244A2" w:rsidRPr="00707DED">
        <w:rPr>
          <w:rFonts w:ascii="Times New Roman" w:hAnsi="Times New Roman" w:cs="Times New Roman" w:hint="eastAsia"/>
          <w:b w:val="0"/>
          <w:sz w:val="30"/>
          <w:szCs w:val="30"/>
        </w:rPr>
        <w:t>指标测度</w:t>
      </w:r>
      <w:bookmarkEnd w:id="24"/>
    </w:p>
    <w:p w14:paraId="23254A93" w14:textId="4849ED6D" w:rsidR="002456D8" w:rsidRPr="00D54258" w:rsidRDefault="002456D8" w:rsidP="00D54258">
      <w:pPr>
        <w:spacing w:line="400" w:lineRule="exact"/>
        <w:ind w:firstLineChars="200" w:firstLine="480"/>
        <w:rPr>
          <w:rFonts w:cstheme="minorBidi"/>
          <w:kern w:val="2"/>
          <w:szCs w:val="22"/>
        </w:rPr>
      </w:pPr>
      <w:r w:rsidRPr="00D54258">
        <w:rPr>
          <w:rFonts w:cstheme="minorBidi" w:hint="eastAsia"/>
          <w:kern w:val="2"/>
          <w:szCs w:val="22"/>
        </w:rPr>
        <w:t>首先，我们使用两个变量来衡量2013-2015年的企业</w:t>
      </w:r>
      <w:r w:rsidR="002211EF" w:rsidRPr="00D54258">
        <w:rPr>
          <w:rFonts w:cstheme="minorBidi" w:hint="eastAsia"/>
          <w:kern w:val="2"/>
          <w:szCs w:val="22"/>
        </w:rPr>
        <w:t>层面的</w:t>
      </w:r>
      <w:r w:rsidRPr="00D54258">
        <w:rPr>
          <w:rFonts w:cstheme="minorBidi" w:hint="eastAsia"/>
          <w:kern w:val="2"/>
          <w:szCs w:val="22"/>
        </w:rPr>
        <w:t>产出增长。一方面，考虑到国内生产总值（GDP）是一年内某个国家（经济体）的增加值的总</w:t>
      </w:r>
      <w:r w:rsidRPr="00D54258">
        <w:rPr>
          <w:rFonts w:cstheme="minorBidi" w:hint="eastAsia"/>
          <w:kern w:val="2"/>
          <w:szCs w:val="22"/>
        </w:rPr>
        <w:lastRenderedPageBreak/>
        <w:t>和，我们用每公司增加值的增长来衡量企业层面产出增长的时间序列变化。具体而言，我们使用每个企业的增值的一阶差异（以对数表示）作为增长率的有效近似值。另一方面，为了对企业层面的产出增长进行有力的分析，我们使用产出总价值增长作为替代变量来衡量时间序列变化，其中总价值的一阶差异每个公司的产出（以对数表示）近似为增长率。</w:t>
      </w:r>
    </w:p>
    <w:p w14:paraId="4C8BA9F1" w14:textId="6D841999" w:rsidR="00B90FE8" w:rsidRPr="00D54258" w:rsidRDefault="002456D8" w:rsidP="00D54258">
      <w:pPr>
        <w:spacing w:line="400" w:lineRule="exact"/>
        <w:ind w:firstLineChars="200" w:firstLine="480"/>
        <w:rPr>
          <w:rFonts w:cstheme="minorBidi"/>
          <w:kern w:val="2"/>
          <w:szCs w:val="22"/>
        </w:rPr>
      </w:pPr>
      <w:r w:rsidRPr="00D54258">
        <w:rPr>
          <w:rFonts w:cstheme="minorBidi" w:hint="eastAsia"/>
          <w:kern w:val="2"/>
          <w:szCs w:val="22"/>
        </w:rPr>
        <w:t>其次，我们使用四项公司绩效指标：利润率，资产回报率（ROA）和股本回报率（ROE），劳动生产率和全要素生产率（TFP）。我们的第一个衡量指标是利润率，即定义为企业级销售额的税前利润的比率。</w:t>
      </w:r>
      <w:r w:rsidR="005F27E0" w:rsidRPr="00D54258">
        <w:rPr>
          <w:rFonts w:cstheme="minorBidi" w:hint="eastAsia"/>
          <w:kern w:val="2"/>
          <w:szCs w:val="22"/>
        </w:rPr>
        <w:t>通过使用</w:t>
      </w:r>
      <w:r w:rsidRPr="00D54258">
        <w:rPr>
          <w:rFonts w:cstheme="minorBidi" w:hint="eastAsia"/>
          <w:kern w:val="2"/>
          <w:szCs w:val="22"/>
        </w:rPr>
        <w:t>利润率，我们的</w:t>
      </w:r>
      <w:r w:rsidR="00EA1683" w:rsidRPr="00D54258">
        <w:rPr>
          <w:rFonts w:cstheme="minorBidi" w:hint="eastAsia"/>
          <w:kern w:val="2"/>
          <w:szCs w:val="22"/>
        </w:rPr>
        <w:t>研究</w:t>
      </w:r>
      <w:r w:rsidRPr="00D54258">
        <w:rPr>
          <w:rFonts w:cstheme="minorBidi" w:hint="eastAsia"/>
          <w:kern w:val="2"/>
          <w:szCs w:val="22"/>
        </w:rPr>
        <w:t>可以比较不同企业在面临劳动力成本上涨时的财务回报变化。我们的第二和第三个公司绩效指标是资产回报率（ROA）和股本回报率（ROE），我们将其用作检查公司财务回报的替代方法。这些指标分别采用净利润占总资产的比例和净利润占净资产的比例计算。因此，在利润最大化的假设下，我们的论文可以用这三种财务收益的度量来有力地分析劳动力成本上升对企业效率的影响。</w:t>
      </w:r>
    </w:p>
    <w:p w14:paraId="5F65D12D" w14:textId="527C3E7F" w:rsidR="00487FAD" w:rsidRPr="00D54258" w:rsidRDefault="002456D8" w:rsidP="00D54258">
      <w:pPr>
        <w:spacing w:line="400" w:lineRule="exact"/>
        <w:ind w:firstLineChars="200" w:firstLine="480"/>
        <w:rPr>
          <w:rFonts w:cstheme="minorBidi"/>
          <w:kern w:val="2"/>
          <w:szCs w:val="22"/>
        </w:rPr>
      </w:pPr>
      <w:r w:rsidRPr="00D54258">
        <w:rPr>
          <w:rFonts w:cstheme="minorBidi" w:hint="eastAsia"/>
          <w:kern w:val="2"/>
          <w:szCs w:val="22"/>
        </w:rPr>
        <w:t>本文使用的其他两种公司绩效指标是劳动生产率和全要素生产率。为了比较本文的估计结果与现有研究中的结果（Gan，Hernandez和Ma，2016; Zhang，Huang，and Liu，2012; Liang，Lu，and Zhang，2016），我们使用</w:t>
      </w:r>
      <w:r w:rsidR="00B60733" w:rsidRPr="00D54258">
        <w:rPr>
          <w:rFonts w:cstheme="minorBidi" w:hint="eastAsia"/>
          <w:kern w:val="2"/>
          <w:szCs w:val="22"/>
        </w:rPr>
        <w:t>增加值与劳动者人数之比</w:t>
      </w:r>
      <w:r w:rsidRPr="00D54258">
        <w:rPr>
          <w:rFonts w:cstheme="minorBidi" w:hint="eastAsia"/>
          <w:kern w:val="2"/>
          <w:szCs w:val="22"/>
        </w:rPr>
        <w:t>作为劳动生产率的替代指标。</w:t>
      </w:r>
      <w:r w:rsidR="005F751E" w:rsidRPr="00D54258">
        <w:rPr>
          <w:rFonts w:cstheme="minorBidi" w:hint="eastAsia"/>
          <w:kern w:val="2"/>
          <w:szCs w:val="22"/>
        </w:rPr>
        <w:t>而由于劳动生产率</w:t>
      </w:r>
      <w:r w:rsidR="00FB66E3" w:rsidRPr="00D54258">
        <w:rPr>
          <w:rFonts w:cstheme="minorBidi" w:hint="eastAsia"/>
          <w:kern w:val="2"/>
          <w:szCs w:val="22"/>
        </w:rPr>
        <w:t>作为人均产出效率，亦可从</w:t>
      </w:r>
      <w:r w:rsidR="005477D4" w:rsidRPr="00D54258">
        <w:rPr>
          <w:rFonts w:cstheme="minorBidi" w:hint="eastAsia"/>
          <w:kern w:val="2"/>
          <w:szCs w:val="22"/>
        </w:rPr>
        <w:t>产出角度进行阐述。</w:t>
      </w:r>
      <w:r w:rsidRPr="00D54258">
        <w:rPr>
          <w:rFonts w:cstheme="minorBidi" w:hint="eastAsia"/>
          <w:kern w:val="2"/>
          <w:szCs w:val="22"/>
        </w:rPr>
        <w:t>为了消除由于</w:t>
      </w:r>
      <w:r w:rsidR="002656C4" w:rsidRPr="00D54258">
        <w:rPr>
          <w:rFonts w:cstheme="minorBidi" w:hint="eastAsia"/>
          <w:kern w:val="2"/>
          <w:szCs w:val="22"/>
        </w:rPr>
        <w:t>遗漏</w:t>
      </w:r>
      <w:r w:rsidR="00303EF1" w:rsidRPr="00D54258">
        <w:rPr>
          <w:rFonts w:cstheme="minorBidi" w:hint="eastAsia"/>
          <w:kern w:val="2"/>
          <w:szCs w:val="22"/>
        </w:rPr>
        <w:t>变量偏差而导致的内生性，我们采用两步法来获得</w:t>
      </w:r>
      <w:r w:rsidRPr="00D54258">
        <w:rPr>
          <w:rFonts w:cstheme="minorBidi" w:hint="eastAsia"/>
          <w:kern w:val="2"/>
          <w:szCs w:val="22"/>
        </w:rPr>
        <w:t>生产率的度量，并分析了劳动力成本上升（不同行为选择）对回归中企业绩效的影响。在第一步中，我们通过从每个工人的增加值中减去固定资本（</w:t>
      </w:r>
      <m:oMath>
        <m:sSub>
          <m:sSubPr>
            <m:ctrlPr>
              <w:rPr>
                <w:rFonts w:ascii="Cambria Math" w:hAnsi="Cambria Math" w:cstheme="minorBidi"/>
                <w:kern w:val="2"/>
                <w:szCs w:val="22"/>
              </w:rPr>
            </m:ctrlPr>
          </m:sSubPr>
          <m:e>
            <m:r>
              <w:rPr>
                <w:rFonts w:ascii="Cambria Math" w:hAnsi="Cambria Math" w:cstheme="minorBidi"/>
                <w:kern w:val="2"/>
                <w:szCs w:val="22"/>
              </w:rPr>
              <m:t>k</m:t>
            </m:r>
          </m:e>
          <m:sub>
            <m:r>
              <w:rPr>
                <w:rFonts w:ascii="Cambria Math" w:hAnsi="Cambria Math" w:cstheme="minorBidi"/>
                <w:kern w:val="2"/>
                <w:szCs w:val="22"/>
              </w:rPr>
              <m:t>ijdt</m:t>
            </m:r>
          </m:sub>
        </m:sSub>
      </m:oMath>
      <w:r w:rsidRPr="00D54258">
        <w:rPr>
          <w:rFonts w:cstheme="minorBidi" w:hint="eastAsia"/>
          <w:kern w:val="2"/>
          <w:szCs w:val="22"/>
        </w:rPr>
        <w:t>），劳动力（</w:t>
      </w:r>
      <m:oMath>
        <m:sSub>
          <m:sSubPr>
            <m:ctrlPr>
              <w:rPr>
                <w:rFonts w:ascii="Cambria Math" w:hAnsi="Cambria Math" w:cstheme="minorBidi"/>
                <w:kern w:val="2"/>
                <w:szCs w:val="22"/>
              </w:rPr>
            </m:ctrlPr>
          </m:sSubPr>
          <m:e>
            <m:r>
              <w:rPr>
                <w:rFonts w:ascii="Cambria Math" w:hAnsi="Cambria Math" w:cstheme="minorBidi"/>
                <w:kern w:val="2"/>
                <w:szCs w:val="22"/>
              </w:rPr>
              <m:t>l</m:t>
            </m:r>
          </m:e>
          <m:sub>
            <m:r>
              <w:rPr>
                <w:rFonts w:ascii="Cambria Math" w:hAnsi="Cambria Math" w:cstheme="minorBidi"/>
                <w:kern w:val="2"/>
                <w:szCs w:val="22"/>
              </w:rPr>
              <m:t>ijdt</m:t>
            </m:r>
          </m:sub>
        </m:sSub>
      </m:oMath>
      <w:r w:rsidRPr="00D54258">
        <w:rPr>
          <w:rFonts w:cstheme="minorBidi" w:hint="eastAsia"/>
          <w:kern w:val="2"/>
          <w:szCs w:val="22"/>
        </w:rPr>
        <w:t>），中间投入（</w:t>
      </w:r>
      <m:oMath>
        <m:sSub>
          <m:sSubPr>
            <m:ctrlPr>
              <w:rPr>
                <w:rFonts w:ascii="Cambria Math" w:hAnsi="Cambria Math" w:cstheme="minorBidi"/>
                <w:kern w:val="2"/>
                <w:szCs w:val="22"/>
              </w:rPr>
            </m:ctrlPr>
          </m:sSubPr>
          <m:e>
            <m:r>
              <w:rPr>
                <w:rFonts w:ascii="Cambria Math" w:hAnsi="Cambria Math" w:cstheme="minorBidi"/>
                <w:kern w:val="2"/>
                <w:szCs w:val="22"/>
              </w:rPr>
              <m:t>m</m:t>
            </m:r>
          </m:e>
          <m:sub>
            <m:r>
              <w:rPr>
                <w:rFonts w:ascii="Cambria Math" w:hAnsi="Cambria Math" w:cstheme="minorBidi"/>
                <w:kern w:val="2"/>
                <w:szCs w:val="22"/>
              </w:rPr>
              <m:t>ijdt</m:t>
            </m:r>
          </m:sub>
        </m:sSub>
      </m:oMath>
      <w:r w:rsidRPr="00D54258">
        <w:rPr>
          <w:rFonts w:cstheme="minorBidi" w:hint="eastAsia"/>
          <w:kern w:val="2"/>
          <w:szCs w:val="22"/>
        </w:rPr>
        <w:t>）和固定固定效应（</w:t>
      </w:r>
      <m:oMath>
        <m:sSub>
          <m:sSubPr>
            <m:ctrlPr>
              <w:rPr>
                <w:rFonts w:ascii="Cambria Math" w:hAnsi="Cambria Math" w:cstheme="minorBidi"/>
                <w:kern w:val="2"/>
                <w:szCs w:val="22"/>
              </w:rPr>
            </m:ctrlPr>
          </m:sSubPr>
          <m:e>
            <m:r>
              <w:rPr>
                <w:rFonts w:ascii="Cambria Math" w:hAnsi="Cambria Math" w:cstheme="minorBidi"/>
                <w:kern w:val="2"/>
                <w:szCs w:val="22"/>
              </w:rPr>
              <m:t>γ</m:t>
            </m:r>
          </m:e>
          <m:sub>
            <m:r>
              <w:rPr>
                <w:rFonts w:ascii="Cambria Math" w:hAnsi="Cambria Math" w:cstheme="minorBidi"/>
                <w:kern w:val="2"/>
                <w:szCs w:val="22"/>
              </w:rPr>
              <m:t>i</m:t>
            </m:r>
          </m:sub>
        </m:sSub>
      </m:oMath>
      <w:r w:rsidRPr="00D54258">
        <w:rPr>
          <w:rFonts w:cstheme="minorBidi" w:hint="eastAsia"/>
          <w:kern w:val="2"/>
          <w:szCs w:val="22"/>
        </w:rPr>
        <w:t>）的系数估计来预测残差，残差作为企业层面的劳动生产率消除资源配置（资本</w:t>
      </w:r>
      <w:r w:rsidR="00073734" w:rsidRPr="00D54258">
        <w:rPr>
          <w:rFonts w:cstheme="minorBidi" w:hint="eastAsia"/>
          <w:kern w:val="2"/>
          <w:szCs w:val="22"/>
        </w:rPr>
        <w:t>-</w:t>
      </w:r>
      <w:r w:rsidRPr="00D54258">
        <w:rPr>
          <w:rFonts w:cstheme="minorBidi" w:hint="eastAsia"/>
          <w:kern w:val="2"/>
          <w:szCs w:val="22"/>
        </w:rPr>
        <w:t>劳动力比率，中间投入）和其他时间不变的企业特征的潜在影响。使用固定效应模型对每个行业分别估算所有残差。在第二步中，我们使用记录的残差作为因变量来检验劳动力成本上升（行为选择）对企业绩效的影响。表1中的结果报告了工业部门对劳动生产率的系数估计和测量。</w:t>
      </w:r>
    </w:p>
    <w:p w14:paraId="6BF231B7" w14:textId="4734441C" w:rsidR="00027FB3" w:rsidRPr="000579AD" w:rsidRDefault="002B773C" w:rsidP="000579AD">
      <w:pPr>
        <w:widowControl w:val="0"/>
        <w:jc w:val="center"/>
        <w:rPr>
          <w:rFonts w:ascii="黑体" w:eastAsia="黑体" w:hAnsi="黑体" w:cs="Times New Roman"/>
          <w:kern w:val="2"/>
          <w:sz w:val="21"/>
          <w:szCs w:val="18"/>
        </w:rPr>
      </w:pPr>
      <w:bookmarkStart w:id="25" w:name="_Toc510362465"/>
      <w:r w:rsidRPr="000579AD">
        <w:rPr>
          <w:rFonts w:ascii="黑体" w:eastAsia="黑体" w:hAnsi="黑体" w:cs="Times New Roman" w:hint="eastAsia"/>
          <w:kern w:val="2"/>
          <w:sz w:val="21"/>
          <w:szCs w:val="18"/>
        </w:rPr>
        <w:t>表</w:t>
      </w:r>
      <w:r w:rsidR="00027FB3" w:rsidRPr="000579AD">
        <w:rPr>
          <w:rFonts w:ascii="黑体" w:eastAsia="黑体" w:hAnsi="黑体" w:cs="Times New Roman" w:hint="eastAsia"/>
          <w:kern w:val="2"/>
          <w:sz w:val="21"/>
          <w:szCs w:val="18"/>
        </w:rPr>
        <w:t>1</w:t>
      </w:r>
      <w:r w:rsidR="00027FB3" w:rsidRPr="000579AD">
        <w:rPr>
          <w:rFonts w:ascii="黑体" w:eastAsia="黑体" w:hAnsi="黑体" w:cs="Times New Roman"/>
          <w:kern w:val="2"/>
          <w:sz w:val="21"/>
          <w:szCs w:val="18"/>
        </w:rPr>
        <w:t>:</w:t>
      </w:r>
      <w:r w:rsidR="00027FB3" w:rsidRPr="000579AD">
        <w:rPr>
          <w:rFonts w:ascii="黑体" w:eastAsia="黑体" w:hAnsi="黑体" w:cs="Times New Roman" w:hint="eastAsia"/>
          <w:kern w:val="2"/>
          <w:sz w:val="21"/>
          <w:szCs w:val="18"/>
        </w:rPr>
        <w:t>劳动生产率的生产函数系数估计</w:t>
      </w:r>
      <w:bookmarkEnd w:id="25"/>
    </w:p>
    <w:tbl>
      <w:tblPr>
        <w:tblStyle w:val="ac"/>
        <w:tblW w:w="8432"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4"/>
        <w:gridCol w:w="1389"/>
        <w:gridCol w:w="1389"/>
        <w:gridCol w:w="1390"/>
        <w:gridCol w:w="1390"/>
      </w:tblGrid>
      <w:tr w:rsidR="00027FB3" w14:paraId="2F49B865" w14:textId="77777777" w:rsidTr="004867A4">
        <w:trPr>
          <w:trHeight w:val="578"/>
          <w:jc w:val="center"/>
        </w:trPr>
        <w:tc>
          <w:tcPr>
            <w:tcW w:w="2874" w:type="dxa"/>
            <w:tcBorders>
              <w:tl2br w:val="nil"/>
              <w:tr2bl w:val="nil"/>
            </w:tcBorders>
            <w:vAlign w:val="center"/>
          </w:tcPr>
          <w:p w14:paraId="456A1C3C" w14:textId="7458DE7D" w:rsidR="00027FB3" w:rsidRPr="00744EA0" w:rsidRDefault="001D6504" w:rsidP="007F78F4">
            <w:pPr>
              <w:spacing w:line="240" w:lineRule="exact"/>
              <w:jc w:val="center"/>
              <w:rPr>
                <w:rFonts w:eastAsia="仿宋_GB2312"/>
                <w:sz w:val="18"/>
                <w:szCs w:val="18"/>
              </w:rPr>
            </w:pPr>
            <w:r w:rsidRPr="00744EA0">
              <w:rPr>
                <w:rFonts w:eastAsia="仿宋_GB2312" w:hint="eastAsia"/>
                <w:sz w:val="18"/>
                <w:szCs w:val="18"/>
              </w:rPr>
              <w:t>中国行业分类</w:t>
            </w:r>
          </w:p>
        </w:tc>
        <w:tc>
          <w:tcPr>
            <w:tcW w:w="1389" w:type="dxa"/>
            <w:tcBorders>
              <w:tl2br w:val="nil"/>
              <w:tr2bl w:val="nil"/>
            </w:tcBorders>
            <w:vAlign w:val="center"/>
          </w:tcPr>
          <w:p w14:paraId="12CA1339" w14:textId="6557E18F" w:rsidR="00027FB3" w:rsidRDefault="005B7FBB" w:rsidP="004867A4">
            <w:pPr>
              <w:spacing w:line="240" w:lineRule="exact"/>
              <w:jc w:val="center"/>
              <w:rPr>
                <w:rFonts w:eastAsia="仿宋_GB2312"/>
                <w:sz w:val="18"/>
                <w:szCs w:val="18"/>
              </w:rPr>
            </w:pPr>
            <w:r w:rsidRPr="00744EA0">
              <w:rPr>
                <w:rFonts w:eastAsia="仿宋_GB2312" w:hint="eastAsia"/>
                <w:sz w:val="18"/>
                <w:szCs w:val="18"/>
              </w:rPr>
              <w:t>资本</w:t>
            </w:r>
          </w:p>
        </w:tc>
        <w:tc>
          <w:tcPr>
            <w:tcW w:w="1389" w:type="dxa"/>
            <w:tcBorders>
              <w:tl2br w:val="nil"/>
              <w:tr2bl w:val="nil"/>
            </w:tcBorders>
            <w:vAlign w:val="center"/>
          </w:tcPr>
          <w:p w14:paraId="6D503AFC" w14:textId="43E23BBB" w:rsidR="00027FB3" w:rsidRDefault="005B7FBB" w:rsidP="004867A4">
            <w:pPr>
              <w:spacing w:line="240" w:lineRule="exact"/>
              <w:jc w:val="center"/>
              <w:rPr>
                <w:rFonts w:eastAsia="仿宋_GB2312"/>
                <w:sz w:val="18"/>
                <w:szCs w:val="18"/>
              </w:rPr>
            </w:pPr>
            <w:r w:rsidRPr="00744EA0">
              <w:rPr>
                <w:rFonts w:eastAsia="仿宋_GB2312" w:hint="eastAsia"/>
                <w:sz w:val="18"/>
                <w:szCs w:val="18"/>
              </w:rPr>
              <w:t>劳动力</w:t>
            </w:r>
          </w:p>
        </w:tc>
        <w:tc>
          <w:tcPr>
            <w:tcW w:w="1390" w:type="dxa"/>
            <w:tcBorders>
              <w:tl2br w:val="nil"/>
              <w:tr2bl w:val="nil"/>
            </w:tcBorders>
            <w:vAlign w:val="center"/>
          </w:tcPr>
          <w:p w14:paraId="39F3C81D" w14:textId="51F33535" w:rsidR="00027FB3" w:rsidRDefault="00CF1583" w:rsidP="004867A4">
            <w:pPr>
              <w:spacing w:line="240" w:lineRule="exact"/>
              <w:jc w:val="center"/>
              <w:rPr>
                <w:rFonts w:eastAsia="仿宋_GB2312"/>
                <w:sz w:val="18"/>
                <w:szCs w:val="18"/>
              </w:rPr>
            </w:pPr>
            <w:r w:rsidRPr="00744EA0">
              <w:rPr>
                <w:rFonts w:eastAsia="仿宋_GB2312" w:hint="eastAsia"/>
                <w:sz w:val="18"/>
                <w:szCs w:val="18"/>
              </w:rPr>
              <w:t>中间投入</w:t>
            </w:r>
          </w:p>
        </w:tc>
        <w:tc>
          <w:tcPr>
            <w:tcW w:w="1390" w:type="dxa"/>
            <w:tcBorders>
              <w:tl2br w:val="nil"/>
              <w:tr2bl w:val="nil"/>
            </w:tcBorders>
            <w:vAlign w:val="center"/>
          </w:tcPr>
          <w:p w14:paraId="5850D008" w14:textId="1C7C9850" w:rsidR="00027FB3" w:rsidRDefault="00CF1583" w:rsidP="004867A4">
            <w:pPr>
              <w:spacing w:line="240" w:lineRule="exact"/>
              <w:jc w:val="center"/>
              <w:rPr>
                <w:rFonts w:eastAsia="仿宋_GB2312"/>
                <w:sz w:val="18"/>
                <w:szCs w:val="18"/>
              </w:rPr>
            </w:pPr>
            <w:r w:rsidRPr="00744EA0">
              <w:rPr>
                <w:rFonts w:eastAsia="仿宋_GB2312" w:hint="eastAsia"/>
                <w:sz w:val="18"/>
                <w:szCs w:val="18"/>
              </w:rPr>
              <w:t>观测值</w:t>
            </w:r>
          </w:p>
        </w:tc>
      </w:tr>
      <w:tr w:rsidR="00027FB3" w14:paraId="13C8E9C9" w14:textId="77777777" w:rsidTr="004867A4">
        <w:trPr>
          <w:trHeight w:val="312"/>
          <w:jc w:val="center"/>
        </w:trPr>
        <w:tc>
          <w:tcPr>
            <w:tcW w:w="2874" w:type="dxa"/>
            <w:tcBorders>
              <w:tl2br w:val="nil"/>
              <w:tr2bl w:val="nil"/>
            </w:tcBorders>
          </w:tcPr>
          <w:p w14:paraId="3A33CD57" w14:textId="4192A75F" w:rsidR="00027FB3" w:rsidRDefault="007F78F4" w:rsidP="00744EA0">
            <w:pPr>
              <w:spacing w:line="240" w:lineRule="exact"/>
              <w:rPr>
                <w:rFonts w:eastAsia="仿宋_GB2312"/>
                <w:sz w:val="18"/>
                <w:szCs w:val="18"/>
              </w:rPr>
            </w:pPr>
            <w:r>
              <w:rPr>
                <w:rFonts w:eastAsia="仿宋_GB2312"/>
                <w:sz w:val="18"/>
                <w:szCs w:val="18"/>
              </w:rPr>
              <w:t xml:space="preserve">      </w:t>
            </w:r>
            <w:r w:rsidR="00027FB3">
              <w:rPr>
                <w:rFonts w:eastAsia="仿宋_GB2312" w:hint="eastAsia"/>
                <w:sz w:val="18"/>
                <w:szCs w:val="18"/>
              </w:rPr>
              <w:t xml:space="preserve">1. </w:t>
            </w:r>
            <w:r w:rsidR="003755EA" w:rsidRPr="00744EA0">
              <w:rPr>
                <w:rFonts w:eastAsia="仿宋_GB2312" w:hint="eastAsia"/>
                <w:sz w:val="18"/>
                <w:szCs w:val="18"/>
              </w:rPr>
              <w:t>钢铁和有色金属</w:t>
            </w:r>
            <w:r w:rsidRPr="00744EA0">
              <w:rPr>
                <w:rFonts w:eastAsia="仿宋_GB2312" w:hint="eastAsia"/>
                <w:sz w:val="18"/>
                <w:szCs w:val="18"/>
              </w:rPr>
              <w:t xml:space="preserve">      </w:t>
            </w:r>
          </w:p>
        </w:tc>
        <w:tc>
          <w:tcPr>
            <w:tcW w:w="1389" w:type="dxa"/>
            <w:tcBorders>
              <w:tl2br w:val="nil"/>
              <w:tr2bl w:val="nil"/>
            </w:tcBorders>
          </w:tcPr>
          <w:p w14:paraId="7059437E" w14:textId="77777777" w:rsidR="00027FB3" w:rsidRDefault="00027FB3" w:rsidP="00744EA0">
            <w:pPr>
              <w:spacing w:line="240" w:lineRule="exact"/>
              <w:jc w:val="center"/>
              <w:rPr>
                <w:rFonts w:eastAsia="仿宋_GB2312"/>
                <w:sz w:val="18"/>
                <w:szCs w:val="18"/>
              </w:rPr>
            </w:pPr>
            <w:r>
              <w:rPr>
                <w:rFonts w:eastAsia="仿宋_GB2312" w:hint="eastAsia"/>
                <w:sz w:val="18"/>
                <w:szCs w:val="18"/>
              </w:rPr>
              <w:t>-0.041</w:t>
            </w:r>
          </w:p>
        </w:tc>
        <w:tc>
          <w:tcPr>
            <w:tcW w:w="1389" w:type="dxa"/>
            <w:tcBorders>
              <w:tl2br w:val="nil"/>
              <w:tr2bl w:val="nil"/>
            </w:tcBorders>
          </w:tcPr>
          <w:p w14:paraId="2B7F1E27" w14:textId="77777777" w:rsidR="00027FB3" w:rsidRDefault="00027FB3" w:rsidP="00744EA0">
            <w:pPr>
              <w:spacing w:line="240" w:lineRule="exact"/>
              <w:jc w:val="center"/>
              <w:rPr>
                <w:rFonts w:eastAsia="仿宋_GB2312"/>
                <w:sz w:val="18"/>
                <w:szCs w:val="18"/>
              </w:rPr>
            </w:pPr>
            <w:r>
              <w:rPr>
                <w:rFonts w:eastAsia="仿宋_GB2312" w:hint="eastAsia"/>
                <w:sz w:val="18"/>
                <w:szCs w:val="18"/>
              </w:rPr>
              <w:t>-1.525</w:t>
            </w:r>
          </w:p>
        </w:tc>
        <w:tc>
          <w:tcPr>
            <w:tcW w:w="1390" w:type="dxa"/>
            <w:tcBorders>
              <w:tl2br w:val="nil"/>
              <w:tr2bl w:val="nil"/>
            </w:tcBorders>
          </w:tcPr>
          <w:p w14:paraId="46B48EDE" w14:textId="77777777" w:rsidR="00027FB3" w:rsidRDefault="00027FB3" w:rsidP="00744EA0">
            <w:pPr>
              <w:spacing w:line="240" w:lineRule="exact"/>
              <w:jc w:val="center"/>
              <w:rPr>
                <w:rFonts w:eastAsia="仿宋_GB2312"/>
                <w:sz w:val="18"/>
                <w:szCs w:val="18"/>
              </w:rPr>
            </w:pPr>
            <w:r>
              <w:rPr>
                <w:rFonts w:eastAsia="仿宋_GB2312" w:hint="eastAsia"/>
                <w:sz w:val="18"/>
                <w:szCs w:val="18"/>
              </w:rPr>
              <w:t>0.102</w:t>
            </w:r>
          </w:p>
        </w:tc>
        <w:tc>
          <w:tcPr>
            <w:tcW w:w="1390" w:type="dxa"/>
            <w:tcBorders>
              <w:tl2br w:val="nil"/>
              <w:tr2bl w:val="nil"/>
            </w:tcBorders>
          </w:tcPr>
          <w:p w14:paraId="17D9A62E" w14:textId="77777777" w:rsidR="00027FB3" w:rsidRDefault="00027FB3" w:rsidP="00744EA0">
            <w:pPr>
              <w:spacing w:line="240" w:lineRule="exact"/>
              <w:jc w:val="center"/>
              <w:rPr>
                <w:rFonts w:eastAsia="仿宋_GB2312"/>
                <w:sz w:val="18"/>
                <w:szCs w:val="18"/>
              </w:rPr>
            </w:pPr>
            <w:r>
              <w:rPr>
                <w:rFonts w:eastAsia="仿宋_GB2312" w:hint="eastAsia"/>
                <w:sz w:val="18"/>
                <w:szCs w:val="18"/>
              </w:rPr>
              <w:t>58</w:t>
            </w:r>
          </w:p>
        </w:tc>
      </w:tr>
      <w:tr w:rsidR="00027FB3" w14:paraId="404C8A59" w14:textId="77777777" w:rsidTr="004867A4">
        <w:trPr>
          <w:trHeight w:val="312"/>
          <w:jc w:val="center"/>
        </w:trPr>
        <w:tc>
          <w:tcPr>
            <w:tcW w:w="2874" w:type="dxa"/>
            <w:tcBorders>
              <w:tl2br w:val="nil"/>
              <w:tr2bl w:val="nil"/>
            </w:tcBorders>
          </w:tcPr>
          <w:p w14:paraId="1DBD8AE7" w14:textId="77777777" w:rsidR="00027FB3" w:rsidRDefault="00027FB3" w:rsidP="00744EA0">
            <w:pPr>
              <w:spacing w:line="240" w:lineRule="exact"/>
              <w:rPr>
                <w:rFonts w:eastAsia="仿宋_GB2312"/>
                <w:sz w:val="18"/>
                <w:szCs w:val="18"/>
              </w:rPr>
            </w:pPr>
          </w:p>
        </w:tc>
        <w:tc>
          <w:tcPr>
            <w:tcW w:w="1389" w:type="dxa"/>
            <w:tcBorders>
              <w:tl2br w:val="nil"/>
              <w:tr2bl w:val="nil"/>
            </w:tcBorders>
          </w:tcPr>
          <w:p w14:paraId="0B869351" w14:textId="77777777" w:rsidR="00027FB3" w:rsidRDefault="00027FB3" w:rsidP="00744EA0">
            <w:pPr>
              <w:spacing w:line="240" w:lineRule="exact"/>
              <w:jc w:val="center"/>
              <w:rPr>
                <w:rFonts w:eastAsia="仿宋_GB2312"/>
                <w:sz w:val="18"/>
                <w:szCs w:val="18"/>
              </w:rPr>
            </w:pPr>
            <w:r>
              <w:rPr>
                <w:rFonts w:eastAsia="仿宋_GB2312" w:hint="eastAsia"/>
                <w:sz w:val="18"/>
                <w:szCs w:val="18"/>
              </w:rPr>
              <w:t>(0.341)</w:t>
            </w:r>
          </w:p>
        </w:tc>
        <w:tc>
          <w:tcPr>
            <w:tcW w:w="1389" w:type="dxa"/>
            <w:tcBorders>
              <w:tl2br w:val="nil"/>
              <w:tr2bl w:val="nil"/>
            </w:tcBorders>
          </w:tcPr>
          <w:p w14:paraId="44CE4445" w14:textId="77777777" w:rsidR="00027FB3" w:rsidRDefault="00027FB3" w:rsidP="00744EA0">
            <w:pPr>
              <w:spacing w:line="240" w:lineRule="exact"/>
              <w:jc w:val="center"/>
              <w:rPr>
                <w:rFonts w:eastAsia="仿宋_GB2312"/>
                <w:sz w:val="18"/>
                <w:szCs w:val="18"/>
              </w:rPr>
            </w:pPr>
            <w:r>
              <w:rPr>
                <w:rFonts w:eastAsia="仿宋_GB2312" w:hint="eastAsia"/>
                <w:sz w:val="18"/>
                <w:szCs w:val="18"/>
              </w:rPr>
              <w:t>(1,191)</w:t>
            </w:r>
          </w:p>
        </w:tc>
        <w:tc>
          <w:tcPr>
            <w:tcW w:w="1390" w:type="dxa"/>
            <w:tcBorders>
              <w:tl2br w:val="nil"/>
              <w:tr2bl w:val="nil"/>
            </w:tcBorders>
          </w:tcPr>
          <w:p w14:paraId="381DED99" w14:textId="77777777" w:rsidR="00027FB3" w:rsidRDefault="00027FB3" w:rsidP="00744EA0">
            <w:pPr>
              <w:spacing w:line="240" w:lineRule="exact"/>
              <w:jc w:val="center"/>
              <w:rPr>
                <w:rFonts w:eastAsia="仿宋_GB2312"/>
                <w:sz w:val="18"/>
                <w:szCs w:val="18"/>
              </w:rPr>
            </w:pPr>
            <w:r>
              <w:rPr>
                <w:rFonts w:eastAsia="仿宋_GB2312" w:hint="eastAsia"/>
                <w:sz w:val="18"/>
                <w:szCs w:val="18"/>
              </w:rPr>
              <w:t>(0.082)</w:t>
            </w:r>
          </w:p>
        </w:tc>
        <w:tc>
          <w:tcPr>
            <w:tcW w:w="1390" w:type="dxa"/>
            <w:tcBorders>
              <w:tl2br w:val="nil"/>
              <w:tr2bl w:val="nil"/>
            </w:tcBorders>
          </w:tcPr>
          <w:p w14:paraId="6F30DAF3" w14:textId="77777777" w:rsidR="00027FB3" w:rsidRDefault="00027FB3" w:rsidP="00744EA0">
            <w:pPr>
              <w:spacing w:line="240" w:lineRule="exact"/>
              <w:jc w:val="center"/>
              <w:rPr>
                <w:rFonts w:eastAsia="仿宋_GB2312"/>
                <w:sz w:val="18"/>
                <w:szCs w:val="18"/>
              </w:rPr>
            </w:pPr>
          </w:p>
        </w:tc>
      </w:tr>
      <w:tr w:rsidR="00027FB3" w14:paraId="71279D86" w14:textId="77777777" w:rsidTr="004867A4">
        <w:trPr>
          <w:trHeight w:val="312"/>
          <w:jc w:val="center"/>
        </w:trPr>
        <w:tc>
          <w:tcPr>
            <w:tcW w:w="2874" w:type="dxa"/>
            <w:tcBorders>
              <w:tl2br w:val="nil"/>
              <w:tr2bl w:val="nil"/>
            </w:tcBorders>
          </w:tcPr>
          <w:p w14:paraId="53644BBA" w14:textId="322BB8E3" w:rsidR="00027FB3" w:rsidRDefault="007F78F4" w:rsidP="00744EA0">
            <w:pPr>
              <w:spacing w:line="240" w:lineRule="exact"/>
              <w:rPr>
                <w:rFonts w:eastAsia="仿宋_GB2312"/>
                <w:sz w:val="18"/>
                <w:szCs w:val="18"/>
              </w:rPr>
            </w:pPr>
            <w:r>
              <w:rPr>
                <w:rFonts w:eastAsia="仿宋_GB2312"/>
                <w:sz w:val="18"/>
                <w:szCs w:val="18"/>
              </w:rPr>
              <w:t xml:space="preserve">      </w:t>
            </w:r>
            <w:r w:rsidR="00027FB3">
              <w:rPr>
                <w:rFonts w:eastAsia="仿宋_GB2312" w:hint="eastAsia"/>
                <w:sz w:val="18"/>
                <w:szCs w:val="18"/>
              </w:rPr>
              <w:t xml:space="preserve">2. </w:t>
            </w:r>
            <w:r w:rsidR="00302B16" w:rsidRPr="00744EA0">
              <w:rPr>
                <w:rFonts w:eastAsia="仿宋_GB2312" w:hint="eastAsia"/>
                <w:sz w:val="18"/>
                <w:szCs w:val="18"/>
              </w:rPr>
              <w:t>建筑材料</w:t>
            </w:r>
          </w:p>
        </w:tc>
        <w:tc>
          <w:tcPr>
            <w:tcW w:w="1389" w:type="dxa"/>
            <w:tcBorders>
              <w:tl2br w:val="nil"/>
              <w:tr2bl w:val="nil"/>
            </w:tcBorders>
          </w:tcPr>
          <w:p w14:paraId="49B9FEC7" w14:textId="77777777" w:rsidR="00027FB3" w:rsidRDefault="00027FB3" w:rsidP="00744EA0">
            <w:pPr>
              <w:spacing w:line="240" w:lineRule="exact"/>
              <w:jc w:val="center"/>
              <w:rPr>
                <w:rFonts w:eastAsia="仿宋_GB2312"/>
                <w:sz w:val="18"/>
                <w:szCs w:val="18"/>
              </w:rPr>
            </w:pPr>
            <w:r>
              <w:rPr>
                <w:rFonts w:eastAsia="仿宋_GB2312" w:hint="eastAsia"/>
                <w:sz w:val="18"/>
                <w:szCs w:val="18"/>
              </w:rPr>
              <w:t>0.306</w:t>
            </w:r>
          </w:p>
        </w:tc>
        <w:tc>
          <w:tcPr>
            <w:tcW w:w="1389" w:type="dxa"/>
            <w:tcBorders>
              <w:tl2br w:val="nil"/>
              <w:tr2bl w:val="nil"/>
            </w:tcBorders>
          </w:tcPr>
          <w:p w14:paraId="7F6FFAD2" w14:textId="77777777" w:rsidR="00027FB3" w:rsidRDefault="00027FB3" w:rsidP="00744EA0">
            <w:pPr>
              <w:spacing w:line="240" w:lineRule="exact"/>
              <w:jc w:val="center"/>
              <w:rPr>
                <w:rFonts w:eastAsia="仿宋_GB2312"/>
                <w:sz w:val="18"/>
                <w:szCs w:val="18"/>
              </w:rPr>
            </w:pPr>
            <w:r>
              <w:rPr>
                <w:rFonts w:eastAsia="仿宋_GB2312" w:hint="eastAsia"/>
                <w:sz w:val="18"/>
                <w:szCs w:val="18"/>
              </w:rPr>
              <w:t>-0.685</w:t>
            </w:r>
          </w:p>
        </w:tc>
        <w:tc>
          <w:tcPr>
            <w:tcW w:w="1390" w:type="dxa"/>
            <w:tcBorders>
              <w:tl2br w:val="nil"/>
              <w:tr2bl w:val="nil"/>
            </w:tcBorders>
          </w:tcPr>
          <w:p w14:paraId="05F64507" w14:textId="77777777" w:rsidR="00027FB3" w:rsidRDefault="00027FB3" w:rsidP="00744EA0">
            <w:pPr>
              <w:spacing w:line="240" w:lineRule="exact"/>
              <w:jc w:val="center"/>
              <w:rPr>
                <w:rFonts w:eastAsia="仿宋_GB2312"/>
                <w:sz w:val="18"/>
                <w:szCs w:val="18"/>
              </w:rPr>
            </w:pPr>
            <w:r>
              <w:rPr>
                <w:rFonts w:eastAsia="仿宋_GB2312" w:hint="eastAsia"/>
                <w:sz w:val="18"/>
                <w:szCs w:val="18"/>
              </w:rPr>
              <w:t>-0.036</w:t>
            </w:r>
          </w:p>
        </w:tc>
        <w:tc>
          <w:tcPr>
            <w:tcW w:w="1390" w:type="dxa"/>
            <w:tcBorders>
              <w:tl2br w:val="nil"/>
              <w:tr2bl w:val="nil"/>
            </w:tcBorders>
          </w:tcPr>
          <w:p w14:paraId="53C2BF09" w14:textId="77777777" w:rsidR="00027FB3" w:rsidRDefault="00027FB3" w:rsidP="00744EA0">
            <w:pPr>
              <w:spacing w:line="240" w:lineRule="exact"/>
              <w:jc w:val="center"/>
              <w:rPr>
                <w:rFonts w:eastAsia="仿宋_GB2312"/>
                <w:sz w:val="18"/>
                <w:szCs w:val="18"/>
              </w:rPr>
            </w:pPr>
            <w:r>
              <w:rPr>
                <w:rFonts w:eastAsia="仿宋_GB2312" w:hint="eastAsia"/>
                <w:sz w:val="18"/>
                <w:szCs w:val="18"/>
              </w:rPr>
              <w:t>129</w:t>
            </w:r>
          </w:p>
        </w:tc>
      </w:tr>
      <w:tr w:rsidR="00027FB3" w14:paraId="4EDA97A4" w14:textId="77777777" w:rsidTr="004867A4">
        <w:trPr>
          <w:trHeight w:val="312"/>
          <w:jc w:val="center"/>
        </w:trPr>
        <w:tc>
          <w:tcPr>
            <w:tcW w:w="2874" w:type="dxa"/>
            <w:tcBorders>
              <w:tl2br w:val="nil"/>
              <w:tr2bl w:val="nil"/>
            </w:tcBorders>
          </w:tcPr>
          <w:p w14:paraId="17D3150B" w14:textId="77777777" w:rsidR="00027FB3" w:rsidRDefault="00027FB3" w:rsidP="00744EA0">
            <w:pPr>
              <w:spacing w:line="240" w:lineRule="exact"/>
              <w:rPr>
                <w:rFonts w:eastAsia="仿宋_GB2312"/>
                <w:sz w:val="18"/>
                <w:szCs w:val="18"/>
              </w:rPr>
            </w:pPr>
          </w:p>
        </w:tc>
        <w:tc>
          <w:tcPr>
            <w:tcW w:w="1389" w:type="dxa"/>
            <w:tcBorders>
              <w:tl2br w:val="nil"/>
              <w:tr2bl w:val="nil"/>
            </w:tcBorders>
          </w:tcPr>
          <w:p w14:paraId="17DB081D" w14:textId="77777777" w:rsidR="00027FB3" w:rsidRDefault="00027FB3" w:rsidP="00744EA0">
            <w:pPr>
              <w:spacing w:line="240" w:lineRule="exact"/>
              <w:jc w:val="center"/>
              <w:rPr>
                <w:rFonts w:eastAsia="仿宋_GB2312"/>
                <w:sz w:val="18"/>
                <w:szCs w:val="18"/>
              </w:rPr>
            </w:pPr>
            <w:r>
              <w:rPr>
                <w:rFonts w:eastAsia="仿宋_GB2312" w:hint="eastAsia"/>
                <w:sz w:val="18"/>
                <w:szCs w:val="18"/>
              </w:rPr>
              <w:t>(0.350)</w:t>
            </w:r>
          </w:p>
        </w:tc>
        <w:tc>
          <w:tcPr>
            <w:tcW w:w="1389" w:type="dxa"/>
            <w:tcBorders>
              <w:tl2br w:val="nil"/>
              <w:tr2bl w:val="nil"/>
            </w:tcBorders>
          </w:tcPr>
          <w:p w14:paraId="48D2EE17" w14:textId="77777777" w:rsidR="00027FB3" w:rsidRDefault="00027FB3" w:rsidP="00744EA0">
            <w:pPr>
              <w:spacing w:line="240" w:lineRule="exact"/>
              <w:jc w:val="center"/>
              <w:rPr>
                <w:rFonts w:eastAsia="仿宋_GB2312"/>
                <w:sz w:val="18"/>
                <w:szCs w:val="18"/>
              </w:rPr>
            </w:pPr>
            <w:r>
              <w:rPr>
                <w:rFonts w:eastAsia="仿宋_GB2312" w:hint="eastAsia"/>
                <w:sz w:val="18"/>
                <w:szCs w:val="18"/>
              </w:rPr>
              <w:t>(0.664)</w:t>
            </w:r>
          </w:p>
        </w:tc>
        <w:tc>
          <w:tcPr>
            <w:tcW w:w="1390" w:type="dxa"/>
            <w:tcBorders>
              <w:tl2br w:val="nil"/>
              <w:tr2bl w:val="nil"/>
            </w:tcBorders>
          </w:tcPr>
          <w:p w14:paraId="5F04D2FA" w14:textId="77777777" w:rsidR="00027FB3" w:rsidRDefault="00027FB3" w:rsidP="00744EA0">
            <w:pPr>
              <w:spacing w:line="240" w:lineRule="exact"/>
              <w:jc w:val="center"/>
              <w:rPr>
                <w:rFonts w:eastAsia="仿宋_GB2312"/>
                <w:sz w:val="18"/>
                <w:szCs w:val="18"/>
              </w:rPr>
            </w:pPr>
            <w:r>
              <w:rPr>
                <w:rFonts w:eastAsia="仿宋_GB2312" w:hint="eastAsia"/>
                <w:sz w:val="18"/>
                <w:szCs w:val="18"/>
              </w:rPr>
              <w:t>(0.246)</w:t>
            </w:r>
          </w:p>
        </w:tc>
        <w:tc>
          <w:tcPr>
            <w:tcW w:w="1390" w:type="dxa"/>
            <w:tcBorders>
              <w:tl2br w:val="nil"/>
              <w:tr2bl w:val="nil"/>
            </w:tcBorders>
          </w:tcPr>
          <w:p w14:paraId="571EACDE" w14:textId="77777777" w:rsidR="00027FB3" w:rsidRDefault="00027FB3" w:rsidP="00744EA0">
            <w:pPr>
              <w:spacing w:line="240" w:lineRule="exact"/>
              <w:jc w:val="center"/>
              <w:rPr>
                <w:rFonts w:eastAsia="仿宋_GB2312"/>
                <w:sz w:val="18"/>
                <w:szCs w:val="18"/>
              </w:rPr>
            </w:pPr>
          </w:p>
        </w:tc>
      </w:tr>
      <w:tr w:rsidR="00027FB3" w14:paraId="731AFC5D" w14:textId="77777777" w:rsidTr="004867A4">
        <w:trPr>
          <w:trHeight w:val="312"/>
          <w:jc w:val="center"/>
        </w:trPr>
        <w:tc>
          <w:tcPr>
            <w:tcW w:w="2874" w:type="dxa"/>
            <w:tcBorders>
              <w:tl2br w:val="nil"/>
              <w:tr2bl w:val="nil"/>
            </w:tcBorders>
          </w:tcPr>
          <w:p w14:paraId="32F843FF" w14:textId="526099FB" w:rsidR="00027FB3" w:rsidRDefault="007F78F4" w:rsidP="00744EA0">
            <w:pPr>
              <w:spacing w:line="240" w:lineRule="exact"/>
              <w:rPr>
                <w:rFonts w:eastAsia="仿宋_GB2312"/>
                <w:sz w:val="18"/>
                <w:szCs w:val="18"/>
              </w:rPr>
            </w:pPr>
            <w:r>
              <w:rPr>
                <w:rFonts w:eastAsia="仿宋_GB2312"/>
                <w:sz w:val="18"/>
                <w:szCs w:val="18"/>
              </w:rPr>
              <w:t xml:space="preserve">      </w:t>
            </w:r>
            <w:r w:rsidR="00027FB3">
              <w:rPr>
                <w:rFonts w:eastAsia="仿宋_GB2312" w:hint="eastAsia"/>
                <w:sz w:val="18"/>
                <w:szCs w:val="18"/>
              </w:rPr>
              <w:t xml:space="preserve">3. </w:t>
            </w:r>
            <w:r w:rsidR="0023626D" w:rsidRPr="00744EA0">
              <w:rPr>
                <w:rFonts w:eastAsia="仿宋_GB2312" w:hint="eastAsia"/>
                <w:sz w:val="18"/>
                <w:szCs w:val="18"/>
              </w:rPr>
              <w:t>机械装备</w:t>
            </w:r>
          </w:p>
        </w:tc>
        <w:tc>
          <w:tcPr>
            <w:tcW w:w="1389" w:type="dxa"/>
            <w:tcBorders>
              <w:tl2br w:val="nil"/>
              <w:tr2bl w:val="nil"/>
            </w:tcBorders>
          </w:tcPr>
          <w:p w14:paraId="79556A2C" w14:textId="77777777" w:rsidR="00027FB3" w:rsidRDefault="00027FB3" w:rsidP="00744EA0">
            <w:pPr>
              <w:spacing w:line="240" w:lineRule="exact"/>
              <w:jc w:val="center"/>
              <w:rPr>
                <w:rFonts w:eastAsia="仿宋_GB2312"/>
                <w:sz w:val="18"/>
                <w:szCs w:val="18"/>
              </w:rPr>
            </w:pPr>
            <w:r>
              <w:rPr>
                <w:rFonts w:eastAsia="仿宋_GB2312" w:hint="eastAsia"/>
                <w:sz w:val="18"/>
                <w:szCs w:val="18"/>
              </w:rPr>
              <w:t>0.273</w:t>
            </w:r>
          </w:p>
        </w:tc>
        <w:tc>
          <w:tcPr>
            <w:tcW w:w="1389" w:type="dxa"/>
            <w:tcBorders>
              <w:tl2br w:val="nil"/>
              <w:tr2bl w:val="nil"/>
            </w:tcBorders>
          </w:tcPr>
          <w:p w14:paraId="5CD70056" w14:textId="77777777" w:rsidR="00027FB3" w:rsidRDefault="00027FB3" w:rsidP="00744EA0">
            <w:pPr>
              <w:spacing w:line="240" w:lineRule="exact"/>
              <w:jc w:val="center"/>
              <w:rPr>
                <w:rFonts w:eastAsia="仿宋_GB2312"/>
                <w:sz w:val="18"/>
                <w:szCs w:val="18"/>
              </w:rPr>
            </w:pPr>
            <w:r>
              <w:rPr>
                <w:rFonts w:eastAsia="仿宋_GB2312" w:hint="eastAsia"/>
                <w:sz w:val="18"/>
                <w:szCs w:val="18"/>
              </w:rPr>
              <w:t>-0.777</w:t>
            </w:r>
          </w:p>
        </w:tc>
        <w:tc>
          <w:tcPr>
            <w:tcW w:w="1390" w:type="dxa"/>
            <w:tcBorders>
              <w:tl2br w:val="nil"/>
              <w:tr2bl w:val="nil"/>
            </w:tcBorders>
          </w:tcPr>
          <w:p w14:paraId="3F34C1E1" w14:textId="77777777" w:rsidR="00027FB3" w:rsidRDefault="00027FB3" w:rsidP="00744EA0">
            <w:pPr>
              <w:spacing w:line="240" w:lineRule="exact"/>
              <w:jc w:val="center"/>
              <w:rPr>
                <w:rFonts w:eastAsia="仿宋_GB2312"/>
                <w:sz w:val="18"/>
                <w:szCs w:val="18"/>
              </w:rPr>
            </w:pPr>
            <w:r>
              <w:rPr>
                <w:rFonts w:eastAsia="仿宋_GB2312" w:hint="eastAsia"/>
                <w:sz w:val="18"/>
                <w:szCs w:val="18"/>
              </w:rPr>
              <w:t>0.126</w:t>
            </w:r>
          </w:p>
        </w:tc>
        <w:tc>
          <w:tcPr>
            <w:tcW w:w="1390" w:type="dxa"/>
            <w:tcBorders>
              <w:tl2br w:val="nil"/>
              <w:tr2bl w:val="nil"/>
            </w:tcBorders>
          </w:tcPr>
          <w:p w14:paraId="65FE9806" w14:textId="77777777" w:rsidR="00027FB3" w:rsidRDefault="00027FB3" w:rsidP="00744EA0">
            <w:pPr>
              <w:spacing w:line="240" w:lineRule="exact"/>
              <w:jc w:val="center"/>
              <w:rPr>
                <w:rFonts w:eastAsia="仿宋_GB2312"/>
                <w:sz w:val="18"/>
                <w:szCs w:val="18"/>
              </w:rPr>
            </w:pPr>
            <w:r>
              <w:rPr>
                <w:rFonts w:eastAsia="仿宋_GB2312" w:hint="eastAsia"/>
                <w:sz w:val="18"/>
                <w:szCs w:val="18"/>
              </w:rPr>
              <w:t>792</w:t>
            </w:r>
          </w:p>
        </w:tc>
      </w:tr>
      <w:tr w:rsidR="00027FB3" w14:paraId="0F9229F9" w14:textId="77777777" w:rsidTr="004867A4">
        <w:trPr>
          <w:trHeight w:val="312"/>
          <w:jc w:val="center"/>
        </w:trPr>
        <w:tc>
          <w:tcPr>
            <w:tcW w:w="2874" w:type="dxa"/>
            <w:tcBorders>
              <w:tl2br w:val="nil"/>
              <w:tr2bl w:val="nil"/>
            </w:tcBorders>
          </w:tcPr>
          <w:p w14:paraId="6D5061FC" w14:textId="77777777" w:rsidR="00027FB3" w:rsidRDefault="00027FB3" w:rsidP="00744EA0">
            <w:pPr>
              <w:spacing w:line="240" w:lineRule="exact"/>
              <w:rPr>
                <w:rFonts w:eastAsia="仿宋_GB2312"/>
                <w:sz w:val="18"/>
                <w:szCs w:val="18"/>
              </w:rPr>
            </w:pPr>
          </w:p>
        </w:tc>
        <w:tc>
          <w:tcPr>
            <w:tcW w:w="1389" w:type="dxa"/>
            <w:tcBorders>
              <w:tl2br w:val="nil"/>
              <w:tr2bl w:val="nil"/>
            </w:tcBorders>
          </w:tcPr>
          <w:p w14:paraId="3FCBF775" w14:textId="77777777" w:rsidR="00027FB3" w:rsidRDefault="00027FB3" w:rsidP="00744EA0">
            <w:pPr>
              <w:spacing w:line="240" w:lineRule="exact"/>
              <w:jc w:val="center"/>
              <w:rPr>
                <w:rFonts w:eastAsia="仿宋_GB2312"/>
                <w:sz w:val="18"/>
                <w:szCs w:val="18"/>
              </w:rPr>
            </w:pPr>
            <w:r>
              <w:rPr>
                <w:rFonts w:eastAsia="仿宋_GB2312" w:hint="eastAsia"/>
                <w:sz w:val="18"/>
                <w:szCs w:val="18"/>
              </w:rPr>
              <w:t>(0.089)</w:t>
            </w:r>
          </w:p>
        </w:tc>
        <w:tc>
          <w:tcPr>
            <w:tcW w:w="1389" w:type="dxa"/>
            <w:tcBorders>
              <w:tl2br w:val="nil"/>
              <w:tr2bl w:val="nil"/>
            </w:tcBorders>
          </w:tcPr>
          <w:p w14:paraId="0EE12789" w14:textId="77777777" w:rsidR="00027FB3" w:rsidRDefault="00027FB3" w:rsidP="00744EA0">
            <w:pPr>
              <w:spacing w:line="240" w:lineRule="exact"/>
              <w:jc w:val="center"/>
              <w:rPr>
                <w:rFonts w:eastAsia="仿宋_GB2312"/>
                <w:sz w:val="18"/>
                <w:szCs w:val="18"/>
              </w:rPr>
            </w:pPr>
            <w:r>
              <w:rPr>
                <w:rFonts w:eastAsia="仿宋_GB2312" w:hint="eastAsia"/>
                <w:sz w:val="18"/>
                <w:szCs w:val="18"/>
              </w:rPr>
              <w:t>(0.103)</w:t>
            </w:r>
          </w:p>
        </w:tc>
        <w:tc>
          <w:tcPr>
            <w:tcW w:w="1390" w:type="dxa"/>
            <w:tcBorders>
              <w:tl2br w:val="nil"/>
              <w:tr2bl w:val="nil"/>
            </w:tcBorders>
          </w:tcPr>
          <w:p w14:paraId="6EB6790D" w14:textId="77777777" w:rsidR="00027FB3" w:rsidRDefault="00027FB3" w:rsidP="00744EA0">
            <w:pPr>
              <w:spacing w:line="240" w:lineRule="exact"/>
              <w:jc w:val="center"/>
              <w:rPr>
                <w:rFonts w:eastAsia="仿宋_GB2312"/>
                <w:sz w:val="18"/>
                <w:szCs w:val="18"/>
              </w:rPr>
            </w:pPr>
            <w:r>
              <w:rPr>
                <w:rFonts w:eastAsia="仿宋_GB2312" w:hint="eastAsia"/>
                <w:sz w:val="18"/>
                <w:szCs w:val="18"/>
              </w:rPr>
              <w:t>(0.098)</w:t>
            </w:r>
          </w:p>
        </w:tc>
        <w:tc>
          <w:tcPr>
            <w:tcW w:w="1390" w:type="dxa"/>
            <w:tcBorders>
              <w:tl2br w:val="nil"/>
              <w:tr2bl w:val="nil"/>
            </w:tcBorders>
          </w:tcPr>
          <w:p w14:paraId="694ED018" w14:textId="77777777" w:rsidR="00027FB3" w:rsidRDefault="00027FB3" w:rsidP="00744EA0">
            <w:pPr>
              <w:spacing w:line="240" w:lineRule="exact"/>
              <w:jc w:val="center"/>
              <w:rPr>
                <w:rFonts w:eastAsia="仿宋_GB2312"/>
                <w:sz w:val="18"/>
                <w:szCs w:val="18"/>
              </w:rPr>
            </w:pPr>
          </w:p>
        </w:tc>
      </w:tr>
      <w:tr w:rsidR="00027FB3" w14:paraId="036399A9" w14:textId="77777777" w:rsidTr="004867A4">
        <w:trPr>
          <w:trHeight w:val="312"/>
          <w:jc w:val="center"/>
        </w:trPr>
        <w:tc>
          <w:tcPr>
            <w:tcW w:w="2874" w:type="dxa"/>
            <w:tcBorders>
              <w:tl2br w:val="nil"/>
              <w:tr2bl w:val="nil"/>
            </w:tcBorders>
          </w:tcPr>
          <w:p w14:paraId="7560F598" w14:textId="5F0010E4" w:rsidR="00027FB3" w:rsidRDefault="007F78F4" w:rsidP="00744EA0">
            <w:pPr>
              <w:spacing w:line="240" w:lineRule="exact"/>
              <w:rPr>
                <w:rFonts w:eastAsia="仿宋_GB2312"/>
                <w:sz w:val="18"/>
                <w:szCs w:val="18"/>
              </w:rPr>
            </w:pPr>
            <w:r>
              <w:rPr>
                <w:rFonts w:eastAsia="仿宋_GB2312"/>
                <w:sz w:val="18"/>
                <w:szCs w:val="18"/>
              </w:rPr>
              <w:t xml:space="preserve">      </w:t>
            </w:r>
            <w:r w:rsidR="00027FB3">
              <w:rPr>
                <w:rFonts w:eastAsia="仿宋_GB2312" w:hint="eastAsia"/>
                <w:sz w:val="18"/>
                <w:szCs w:val="18"/>
              </w:rPr>
              <w:t xml:space="preserve">4. </w:t>
            </w:r>
            <w:r w:rsidR="007E6FB5" w:rsidRPr="00744EA0">
              <w:rPr>
                <w:rFonts w:eastAsia="仿宋_GB2312" w:hint="eastAsia"/>
                <w:sz w:val="18"/>
                <w:szCs w:val="18"/>
              </w:rPr>
              <w:t>轻工业</w:t>
            </w:r>
          </w:p>
        </w:tc>
        <w:tc>
          <w:tcPr>
            <w:tcW w:w="1389" w:type="dxa"/>
            <w:tcBorders>
              <w:tl2br w:val="nil"/>
              <w:tr2bl w:val="nil"/>
            </w:tcBorders>
          </w:tcPr>
          <w:p w14:paraId="23BAB4A4" w14:textId="77777777" w:rsidR="00027FB3" w:rsidRDefault="00027FB3" w:rsidP="00744EA0">
            <w:pPr>
              <w:spacing w:line="240" w:lineRule="exact"/>
              <w:jc w:val="center"/>
              <w:rPr>
                <w:rFonts w:eastAsia="仿宋_GB2312"/>
                <w:sz w:val="18"/>
                <w:szCs w:val="18"/>
              </w:rPr>
            </w:pPr>
            <w:r>
              <w:rPr>
                <w:rFonts w:eastAsia="仿宋_GB2312" w:hint="eastAsia"/>
                <w:sz w:val="18"/>
                <w:szCs w:val="18"/>
              </w:rPr>
              <w:t>0.228</w:t>
            </w:r>
          </w:p>
        </w:tc>
        <w:tc>
          <w:tcPr>
            <w:tcW w:w="1389" w:type="dxa"/>
            <w:tcBorders>
              <w:tl2br w:val="nil"/>
              <w:tr2bl w:val="nil"/>
            </w:tcBorders>
          </w:tcPr>
          <w:p w14:paraId="4CB0CB1F" w14:textId="77777777" w:rsidR="00027FB3" w:rsidRDefault="00027FB3" w:rsidP="00744EA0">
            <w:pPr>
              <w:spacing w:line="240" w:lineRule="exact"/>
              <w:jc w:val="center"/>
              <w:rPr>
                <w:rFonts w:eastAsia="仿宋_GB2312"/>
                <w:sz w:val="18"/>
                <w:szCs w:val="18"/>
              </w:rPr>
            </w:pPr>
            <w:r>
              <w:rPr>
                <w:rFonts w:eastAsia="仿宋_GB2312" w:hint="eastAsia"/>
                <w:sz w:val="18"/>
                <w:szCs w:val="18"/>
              </w:rPr>
              <w:t>-0.880</w:t>
            </w:r>
          </w:p>
        </w:tc>
        <w:tc>
          <w:tcPr>
            <w:tcW w:w="1390" w:type="dxa"/>
            <w:tcBorders>
              <w:tl2br w:val="nil"/>
              <w:tr2bl w:val="nil"/>
            </w:tcBorders>
          </w:tcPr>
          <w:p w14:paraId="356D5268" w14:textId="77777777" w:rsidR="00027FB3" w:rsidRDefault="00027FB3" w:rsidP="00744EA0">
            <w:pPr>
              <w:spacing w:line="240" w:lineRule="exact"/>
              <w:jc w:val="center"/>
              <w:rPr>
                <w:rFonts w:eastAsia="仿宋_GB2312"/>
                <w:sz w:val="18"/>
                <w:szCs w:val="18"/>
              </w:rPr>
            </w:pPr>
            <w:r>
              <w:rPr>
                <w:rFonts w:eastAsia="仿宋_GB2312" w:hint="eastAsia"/>
                <w:sz w:val="18"/>
                <w:szCs w:val="18"/>
              </w:rPr>
              <w:t>0.196</w:t>
            </w:r>
          </w:p>
        </w:tc>
        <w:tc>
          <w:tcPr>
            <w:tcW w:w="1390" w:type="dxa"/>
            <w:tcBorders>
              <w:tl2br w:val="nil"/>
              <w:tr2bl w:val="nil"/>
            </w:tcBorders>
          </w:tcPr>
          <w:p w14:paraId="3DFF3A12" w14:textId="77777777" w:rsidR="00027FB3" w:rsidRDefault="00027FB3" w:rsidP="00744EA0">
            <w:pPr>
              <w:spacing w:line="240" w:lineRule="exact"/>
              <w:jc w:val="center"/>
              <w:rPr>
                <w:rFonts w:eastAsia="仿宋_GB2312"/>
                <w:sz w:val="18"/>
                <w:szCs w:val="18"/>
              </w:rPr>
            </w:pPr>
            <w:r>
              <w:rPr>
                <w:rFonts w:eastAsia="仿宋_GB2312" w:hint="eastAsia"/>
                <w:sz w:val="18"/>
                <w:szCs w:val="18"/>
              </w:rPr>
              <w:t>797</w:t>
            </w:r>
          </w:p>
        </w:tc>
      </w:tr>
      <w:tr w:rsidR="00027FB3" w14:paraId="29CC7B6B" w14:textId="77777777" w:rsidTr="004867A4">
        <w:trPr>
          <w:trHeight w:val="312"/>
          <w:jc w:val="center"/>
        </w:trPr>
        <w:tc>
          <w:tcPr>
            <w:tcW w:w="2874" w:type="dxa"/>
            <w:tcBorders>
              <w:tl2br w:val="nil"/>
              <w:tr2bl w:val="nil"/>
            </w:tcBorders>
          </w:tcPr>
          <w:p w14:paraId="1F0AA90F" w14:textId="77777777" w:rsidR="00027FB3" w:rsidRDefault="00027FB3" w:rsidP="00744EA0">
            <w:pPr>
              <w:spacing w:line="240" w:lineRule="exact"/>
              <w:rPr>
                <w:rFonts w:eastAsia="仿宋_GB2312"/>
                <w:sz w:val="18"/>
                <w:szCs w:val="18"/>
              </w:rPr>
            </w:pPr>
          </w:p>
        </w:tc>
        <w:tc>
          <w:tcPr>
            <w:tcW w:w="1389" w:type="dxa"/>
            <w:tcBorders>
              <w:tl2br w:val="nil"/>
              <w:tr2bl w:val="nil"/>
            </w:tcBorders>
          </w:tcPr>
          <w:p w14:paraId="770474EB" w14:textId="77777777" w:rsidR="00027FB3" w:rsidRDefault="00027FB3" w:rsidP="00744EA0">
            <w:pPr>
              <w:spacing w:line="240" w:lineRule="exact"/>
              <w:jc w:val="center"/>
              <w:rPr>
                <w:rFonts w:eastAsia="仿宋_GB2312"/>
                <w:sz w:val="18"/>
                <w:szCs w:val="18"/>
              </w:rPr>
            </w:pPr>
            <w:r>
              <w:rPr>
                <w:rFonts w:eastAsia="仿宋_GB2312" w:hint="eastAsia"/>
                <w:sz w:val="18"/>
                <w:szCs w:val="18"/>
              </w:rPr>
              <w:t>(0.132)</w:t>
            </w:r>
          </w:p>
        </w:tc>
        <w:tc>
          <w:tcPr>
            <w:tcW w:w="1389" w:type="dxa"/>
            <w:tcBorders>
              <w:tl2br w:val="nil"/>
              <w:tr2bl w:val="nil"/>
            </w:tcBorders>
          </w:tcPr>
          <w:p w14:paraId="01065EB9" w14:textId="77777777" w:rsidR="00027FB3" w:rsidRDefault="00027FB3" w:rsidP="00744EA0">
            <w:pPr>
              <w:spacing w:line="240" w:lineRule="exact"/>
              <w:jc w:val="center"/>
              <w:rPr>
                <w:rFonts w:eastAsia="仿宋_GB2312"/>
                <w:sz w:val="18"/>
                <w:szCs w:val="18"/>
              </w:rPr>
            </w:pPr>
            <w:r>
              <w:rPr>
                <w:rFonts w:eastAsia="仿宋_GB2312" w:hint="eastAsia"/>
                <w:sz w:val="18"/>
                <w:szCs w:val="18"/>
              </w:rPr>
              <w:t>(0.178)</w:t>
            </w:r>
          </w:p>
        </w:tc>
        <w:tc>
          <w:tcPr>
            <w:tcW w:w="1390" w:type="dxa"/>
            <w:tcBorders>
              <w:tl2br w:val="nil"/>
              <w:tr2bl w:val="nil"/>
            </w:tcBorders>
          </w:tcPr>
          <w:p w14:paraId="6C6CA2B7" w14:textId="77777777" w:rsidR="00027FB3" w:rsidRDefault="00027FB3" w:rsidP="00744EA0">
            <w:pPr>
              <w:spacing w:line="240" w:lineRule="exact"/>
              <w:jc w:val="center"/>
              <w:rPr>
                <w:rFonts w:eastAsia="仿宋_GB2312"/>
                <w:sz w:val="18"/>
                <w:szCs w:val="18"/>
              </w:rPr>
            </w:pPr>
            <w:r>
              <w:rPr>
                <w:rFonts w:eastAsia="仿宋_GB2312" w:hint="eastAsia"/>
                <w:sz w:val="18"/>
                <w:szCs w:val="18"/>
              </w:rPr>
              <w:t>(0.095)</w:t>
            </w:r>
          </w:p>
        </w:tc>
        <w:tc>
          <w:tcPr>
            <w:tcW w:w="1390" w:type="dxa"/>
            <w:tcBorders>
              <w:tl2br w:val="nil"/>
              <w:tr2bl w:val="nil"/>
            </w:tcBorders>
          </w:tcPr>
          <w:p w14:paraId="1EAB3993" w14:textId="77777777" w:rsidR="00027FB3" w:rsidRDefault="00027FB3" w:rsidP="00744EA0">
            <w:pPr>
              <w:spacing w:line="240" w:lineRule="exact"/>
              <w:jc w:val="center"/>
              <w:rPr>
                <w:rFonts w:eastAsia="仿宋_GB2312"/>
                <w:sz w:val="18"/>
                <w:szCs w:val="18"/>
              </w:rPr>
            </w:pPr>
          </w:p>
        </w:tc>
      </w:tr>
      <w:tr w:rsidR="00027FB3" w14:paraId="52115D02" w14:textId="77777777" w:rsidTr="004867A4">
        <w:trPr>
          <w:trHeight w:val="312"/>
          <w:jc w:val="center"/>
        </w:trPr>
        <w:tc>
          <w:tcPr>
            <w:tcW w:w="2874" w:type="dxa"/>
            <w:tcBorders>
              <w:tl2br w:val="nil"/>
              <w:tr2bl w:val="nil"/>
            </w:tcBorders>
          </w:tcPr>
          <w:p w14:paraId="24A7887F" w14:textId="2094EB73" w:rsidR="00027FB3" w:rsidRDefault="007F78F4" w:rsidP="00744EA0">
            <w:pPr>
              <w:spacing w:line="240" w:lineRule="exact"/>
              <w:rPr>
                <w:rFonts w:eastAsia="仿宋_GB2312"/>
                <w:sz w:val="18"/>
                <w:szCs w:val="18"/>
              </w:rPr>
            </w:pPr>
            <w:r>
              <w:rPr>
                <w:rFonts w:eastAsia="仿宋_GB2312"/>
                <w:sz w:val="18"/>
                <w:szCs w:val="18"/>
              </w:rPr>
              <w:lastRenderedPageBreak/>
              <w:t xml:space="preserve">      </w:t>
            </w:r>
            <w:r w:rsidR="00027FB3">
              <w:rPr>
                <w:rFonts w:eastAsia="仿宋_GB2312" w:hint="eastAsia"/>
                <w:sz w:val="18"/>
                <w:szCs w:val="18"/>
              </w:rPr>
              <w:t xml:space="preserve">5. </w:t>
            </w:r>
            <w:r w:rsidR="00893AF9" w:rsidRPr="00744EA0">
              <w:rPr>
                <w:rFonts w:eastAsia="仿宋_GB2312" w:hint="eastAsia"/>
                <w:sz w:val="18"/>
                <w:szCs w:val="18"/>
              </w:rPr>
              <w:t>纺织、服装和皮革</w:t>
            </w:r>
          </w:p>
        </w:tc>
        <w:tc>
          <w:tcPr>
            <w:tcW w:w="1389" w:type="dxa"/>
            <w:tcBorders>
              <w:tl2br w:val="nil"/>
              <w:tr2bl w:val="nil"/>
            </w:tcBorders>
          </w:tcPr>
          <w:p w14:paraId="4A2C34B2" w14:textId="77777777" w:rsidR="00027FB3" w:rsidRDefault="00027FB3" w:rsidP="00744EA0">
            <w:pPr>
              <w:spacing w:line="240" w:lineRule="exact"/>
              <w:jc w:val="center"/>
              <w:rPr>
                <w:rFonts w:eastAsia="仿宋_GB2312"/>
                <w:sz w:val="18"/>
                <w:szCs w:val="18"/>
              </w:rPr>
            </w:pPr>
            <w:r>
              <w:rPr>
                <w:rFonts w:eastAsia="仿宋_GB2312" w:hint="eastAsia"/>
                <w:sz w:val="18"/>
                <w:szCs w:val="18"/>
              </w:rPr>
              <w:t>0.123</w:t>
            </w:r>
          </w:p>
        </w:tc>
        <w:tc>
          <w:tcPr>
            <w:tcW w:w="1389" w:type="dxa"/>
            <w:tcBorders>
              <w:tl2br w:val="nil"/>
              <w:tr2bl w:val="nil"/>
            </w:tcBorders>
          </w:tcPr>
          <w:p w14:paraId="1CEE7239" w14:textId="77777777" w:rsidR="00027FB3" w:rsidRDefault="00027FB3" w:rsidP="00744EA0">
            <w:pPr>
              <w:spacing w:line="240" w:lineRule="exact"/>
              <w:jc w:val="center"/>
              <w:rPr>
                <w:rFonts w:eastAsia="仿宋_GB2312"/>
                <w:sz w:val="18"/>
                <w:szCs w:val="18"/>
              </w:rPr>
            </w:pPr>
            <w:r>
              <w:rPr>
                <w:rFonts w:eastAsia="仿宋_GB2312" w:hint="eastAsia"/>
                <w:sz w:val="18"/>
                <w:szCs w:val="18"/>
              </w:rPr>
              <w:t>-0.282</w:t>
            </w:r>
          </w:p>
        </w:tc>
        <w:tc>
          <w:tcPr>
            <w:tcW w:w="1390" w:type="dxa"/>
            <w:tcBorders>
              <w:tl2br w:val="nil"/>
              <w:tr2bl w:val="nil"/>
            </w:tcBorders>
          </w:tcPr>
          <w:p w14:paraId="02A0BB38" w14:textId="77777777" w:rsidR="00027FB3" w:rsidRDefault="00027FB3" w:rsidP="00744EA0">
            <w:pPr>
              <w:spacing w:line="240" w:lineRule="exact"/>
              <w:jc w:val="center"/>
              <w:rPr>
                <w:rFonts w:eastAsia="仿宋_GB2312"/>
                <w:sz w:val="18"/>
                <w:szCs w:val="18"/>
              </w:rPr>
            </w:pPr>
            <w:r>
              <w:rPr>
                <w:rFonts w:eastAsia="仿宋_GB2312" w:hint="eastAsia"/>
                <w:sz w:val="18"/>
                <w:szCs w:val="18"/>
              </w:rPr>
              <w:t>0.598</w:t>
            </w:r>
          </w:p>
        </w:tc>
        <w:tc>
          <w:tcPr>
            <w:tcW w:w="1390" w:type="dxa"/>
            <w:tcBorders>
              <w:tl2br w:val="nil"/>
              <w:tr2bl w:val="nil"/>
            </w:tcBorders>
          </w:tcPr>
          <w:p w14:paraId="6B3B03E5" w14:textId="77777777" w:rsidR="00027FB3" w:rsidRDefault="00027FB3" w:rsidP="00744EA0">
            <w:pPr>
              <w:spacing w:line="240" w:lineRule="exact"/>
              <w:jc w:val="center"/>
              <w:rPr>
                <w:rFonts w:eastAsia="仿宋_GB2312"/>
                <w:sz w:val="18"/>
                <w:szCs w:val="18"/>
              </w:rPr>
            </w:pPr>
            <w:r>
              <w:rPr>
                <w:rFonts w:eastAsia="仿宋_GB2312" w:hint="eastAsia"/>
                <w:sz w:val="18"/>
                <w:szCs w:val="18"/>
              </w:rPr>
              <w:t>355</w:t>
            </w:r>
          </w:p>
        </w:tc>
      </w:tr>
      <w:tr w:rsidR="00027FB3" w14:paraId="4B216EE9" w14:textId="77777777" w:rsidTr="004867A4">
        <w:trPr>
          <w:trHeight w:val="312"/>
          <w:jc w:val="center"/>
        </w:trPr>
        <w:tc>
          <w:tcPr>
            <w:tcW w:w="2874" w:type="dxa"/>
            <w:tcBorders>
              <w:tl2br w:val="nil"/>
              <w:tr2bl w:val="nil"/>
            </w:tcBorders>
            <w:vAlign w:val="center"/>
          </w:tcPr>
          <w:p w14:paraId="7F29E705" w14:textId="77777777" w:rsidR="00027FB3" w:rsidRDefault="00027FB3" w:rsidP="00744EA0">
            <w:pPr>
              <w:spacing w:line="240" w:lineRule="exact"/>
              <w:jc w:val="center"/>
              <w:rPr>
                <w:rFonts w:eastAsia="仿宋_GB2312"/>
                <w:sz w:val="18"/>
                <w:szCs w:val="18"/>
              </w:rPr>
            </w:pPr>
          </w:p>
        </w:tc>
        <w:tc>
          <w:tcPr>
            <w:tcW w:w="1389" w:type="dxa"/>
            <w:tcBorders>
              <w:tl2br w:val="nil"/>
              <w:tr2bl w:val="nil"/>
            </w:tcBorders>
          </w:tcPr>
          <w:p w14:paraId="0590AE18" w14:textId="77777777" w:rsidR="00027FB3" w:rsidRDefault="00027FB3" w:rsidP="00744EA0">
            <w:pPr>
              <w:spacing w:line="240" w:lineRule="exact"/>
              <w:jc w:val="center"/>
              <w:rPr>
                <w:rFonts w:eastAsia="仿宋_GB2312"/>
                <w:sz w:val="18"/>
                <w:szCs w:val="18"/>
              </w:rPr>
            </w:pPr>
            <w:r>
              <w:rPr>
                <w:rFonts w:eastAsia="仿宋_GB2312" w:hint="eastAsia"/>
                <w:sz w:val="18"/>
                <w:szCs w:val="18"/>
              </w:rPr>
              <w:t>(0.101)</w:t>
            </w:r>
          </w:p>
        </w:tc>
        <w:tc>
          <w:tcPr>
            <w:tcW w:w="1389" w:type="dxa"/>
            <w:tcBorders>
              <w:tl2br w:val="nil"/>
              <w:tr2bl w:val="nil"/>
            </w:tcBorders>
          </w:tcPr>
          <w:p w14:paraId="1A738B30" w14:textId="77777777" w:rsidR="00027FB3" w:rsidRDefault="00027FB3" w:rsidP="00744EA0">
            <w:pPr>
              <w:spacing w:line="240" w:lineRule="exact"/>
              <w:jc w:val="center"/>
              <w:rPr>
                <w:rFonts w:eastAsia="仿宋_GB2312"/>
                <w:sz w:val="18"/>
                <w:szCs w:val="18"/>
              </w:rPr>
            </w:pPr>
            <w:r>
              <w:rPr>
                <w:rFonts w:eastAsia="仿宋_GB2312" w:hint="eastAsia"/>
                <w:sz w:val="18"/>
                <w:szCs w:val="18"/>
              </w:rPr>
              <w:t>(0.162)</w:t>
            </w:r>
          </w:p>
        </w:tc>
        <w:tc>
          <w:tcPr>
            <w:tcW w:w="1390" w:type="dxa"/>
            <w:tcBorders>
              <w:tl2br w:val="nil"/>
              <w:tr2bl w:val="nil"/>
            </w:tcBorders>
          </w:tcPr>
          <w:p w14:paraId="5DAF7A51" w14:textId="77777777" w:rsidR="00027FB3" w:rsidRDefault="00027FB3" w:rsidP="00744EA0">
            <w:pPr>
              <w:spacing w:line="240" w:lineRule="exact"/>
              <w:jc w:val="center"/>
              <w:rPr>
                <w:rFonts w:eastAsia="仿宋_GB2312"/>
                <w:sz w:val="18"/>
                <w:szCs w:val="18"/>
              </w:rPr>
            </w:pPr>
            <w:r>
              <w:rPr>
                <w:rFonts w:eastAsia="仿宋_GB2312" w:hint="eastAsia"/>
                <w:sz w:val="18"/>
                <w:szCs w:val="18"/>
              </w:rPr>
              <w:t>(0.139)</w:t>
            </w:r>
          </w:p>
        </w:tc>
        <w:tc>
          <w:tcPr>
            <w:tcW w:w="1390" w:type="dxa"/>
            <w:tcBorders>
              <w:tl2br w:val="nil"/>
              <w:tr2bl w:val="nil"/>
            </w:tcBorders>
          </w:tcPr>
          <w:p w14:paraId="2FF45303" w14:textId="77777777" w:rsidR="00027FB3" w:rsidRDefault="00027FB3" w:rsidP="00744EA0">
            <w:pPr>
              <w:spacing w:line="240" w:lineRule="exact"/>
              <w:jc w:val="center"/>
              <w:rPr>
                <w:rFonts w:eastAsia="仿宋_GB2312"/>
                <w:sz w:val="18"/>
                <w:szCs w:val="18"/>
              </w:rPr>
            </w:pPr>
          </w:p>
        </w:tc>
      </w:tr>
    </w:tbl>
    <w:p w14:paraId="01F9E162" w14:textId="56AD08D1" w:rsidR="00027FB3" w:rsidRPr="000579AD" w:rsidRDefault="004C6F44" w:rsidP="00602781">
      <w:pPr>
        <w:rPr>
          <w:rFonts w:ascii="Times New Roman" w:hAnsi="Times New Roman" w:cs="Times New Roman"/>
          <w:kern w:val="2"/>
          <w:sz w:val="18"/>
          <w:szCs w:val="21"/>
        </w:rPr>
      </w:pPr>
      <w:r w:rsidRPr="000579AD">
        <w:rPr>
          <w:rFonts w:ascii="Times New Roman" w:hAnsi="Times New Roman" w:cs="Times New Roman"/>
          <w:kern w:val="2"/>
          <w:sz w:val="18"/>
          <w:szCs w:val="21"/>
        </w:rPr>
        <w:t>注：柯布</w:t>
      </w:r>
      <w:r w:rsidR="00D723F2" w:rsidRPr="000579AD">
        <w:rPr>
          <w:rFonts w:ascii="Times New Roman" w:hAnsi="Times New Roman" w:cs="Times New Roman"/>
          <w:kern w:val="2"/>
          <w:sz w:val="18"/>
          <w:szCs w:val="21"/>
        </w:rPr>
        <w:t>-</w:t>
      </w:r>
      <w:r w:rsidRPr="000579AD">
        <w:rPr>
          <w:rFonts w:ascii="Times New Roman" w:hAnsi="Times New Roman" w:cs="Times New Roman"/>
          <w:kern w:val="2"/>
          <w:sz w:val="18"/>
          <w:szCs w:val="21"/>
        </w:rPr>
        <w:t>道格拉斯生产函数系数采用公司层面固定效应模型估算</w:t>
      </w:r>
      <w:r w:rsidR="009F37C1" w:rsidRPr="000579AD">
        <w:rPr>
          <w:rFonts w:ascii="Times New Roman" w:hAnsi="Times New Roman" w:cs="Times New Roman"/>
          <w:kern w:val="2"/>
          <w:sz w:val="18"/>
          <w:szCs w:val="21"/>
        </w:rPr>
        <w:t>,</w:t>
      </w:r>
      <w:r w:rsidRPr="000579AD">
        <w:rPr>
          <w:rFonts w:ascii="Times New Roman" w:hAnsi="Times New Roman" w:cs="Times New Roman"/>
          <w:kern w:val="2"/>
          <w:sz w:val="18"/>
          <w:szCs w:val="21"/>
        </w:rPr>
        <w:t>由</w:t>
      </w:r>
      <w:r w:rsidRPr="000579AD">
        <w:rPr>
          <w:rFonts w:ascii="Times New Roman" w:hAnsi="Times New Roman" w:cs="Times New Roman"/>
          <w:kern w:val="2"/>
          <w:sz w:val="18"/>
          <w:szCs w:val="21"/>
        </w:rPr>
        <w:t>2</w:t>
      </w:r>
      <w:r w:rsidRPr="000579AD">
        <w:rPr>
          <w:rFonts w:ascii="Times New Roman" w:hAnsi="Times New Roman" w:cs="Times New Roman"/>
          <w:kern w:val="2"/>
          <w:sz w:val="18"/>
          <w:szCs w:val="21"/>
        </w:rPr>
        <w:t>位数部门分别估算。</w:t>
      </w:r>
      <w:r w:rsidR="00BE02DF" w:rsidRPr="000579AD">
        <w:rPr>
          <w:rFonts w:ascii="Times New Roman" w:hAnsi="Times New Roman" w:cs="Times New Roman"/>
          <w:kern w:val="2"/>
          <w:sz w:val="18"/>
          <w:szCs w:val="21"/>
        </w:rPr>
        <w:t>括号内为稳</w:t>
      </w:r>
      <w:r w:rsidR="00FC0888">
        <w:rPr>
          <w:rFonts w:ascii="Times New Roman" w:hAnsi="Times New Roman" w:cs="Times New Roman"/>
          <w:kern w:val="2"/>
          <w:sz w:val="18"/>
          <w:szCs w:val="21"/>
        </w:rPr>
        <w:t>健标准</w:t>
      </w:r>
      <w:r w:rsidRPr="000579AD">
        <w:rPr>
          <w:rFonts w:ascii="Times New Roman" w:hAnsi="Times New Roman" w:cs="Times New Roman"/>
          <w:kern w:val="2"/>
          <w:sz w:val="18"/>
          <w:szCs w:val="21"/>
        </w:rPr>
        <w:t>误。</w:t>
      </w:r>
    </w:p>
    <w:p w14:paraId="3D85A601" w14:textId="3FF349C4" w:rsidR="00EB570A" w:rsidRPr="00D54258" w:rsidRDefault="00EB570A" w:rsidP="00D54258">
      <w:pPr>
        <w:spacing w:line="400" w:lineRule="exact"/>
        <w:ind w:firstLineChars="200" w:firstLine="480"/>
        <w:rPr>
          <w:rFonts w:cstheme="minorBidi"/>
          <w:kern w:val="2"/>
          <w:szCs w:val="22"/>
        </w:rPr>
      </w:pPr>
      <w:r w:rsidRPr="00D54258">
        <w:rPr>
          <w:rFonts w:cstheme="minorBidi" w:hint="eastAsia"/>
          <w:kern w:val="2"/>
          <w:szCs w:val="22"/>
        </w:rPr>
        <w:t>我们最后的衡量标准是TFP。采用类似于Brandt等人（2012年，2017年）的方法，我们从每个工业部门单独估算的总产出生产函数中获得残差。使用销售收入（</w:t>
      </w:r>
      <m:oMath>
        <m:sSub>
          <m:sSubPr>
            <m:ctrlPr>
              <w:rPr>
                <w:rFonts w:ascii="Cambria Math" w:hAnsi="Cambria Math" w:cstheme="minorBidi"/>
                <w:kern w:val="2"/>
                <w:szCs w:val="22"/>
              </w:rPr>
            </m:ctrlPr>
          </m:sSubPr>
          <m:e>
            <m:r>
              <w:rPr>
                <w:rFonts w:ascii="Cambria Math" w:hAnsi="Cambria Math" w:cstheme="minorBidi"/>
                <w:kern w:val="2"/>
                <w:szCs w:val="22"/>
              </w:rPr>
              <m:t>q</m:t>
            </m:r>
          </m:e>
          <m:sub>
            <m:r>
              <w:rPr>
                <w:rFonts w:ascii="Cambria Math" w:hAnsi="Cambria Math" w:cstheme="minorBidi"/>
                <w:kern w:val="2"/>
                <w:szCs w:val="22"/>
              </w:rPr>
              <m:t>ijdt</m:t>
            </m:r>
          </m:sub>
        </m:sSub>
      </m:oMath>
      <w:r w:rsidRPr="00D54258">
        <w:rPr>
          <w:rFonts w:cstheme="minorBidi" w:hint="eastAsia"/>
          <w:kern w:val="2"/>
          <w:szCs w:val="22"/>
        </w:rPr>
        <w:t>）作为输出变量，使用资本（</w:t>
      </w:r>
      <m:oMath>
        <m:sSub>
          <m:sSubPr>
            <m:ctrlPr>
              <w:rPr>
                <w:rFonts w:ascii="Cambria Math" w:hAnsi="Cambria Math" w:cstheme="minorBidi"/>
                <w:kern w:val="2"/>
                <w:szCs w:val="22"/>
              </w:rPr>
            </m:ctrlPr>
          </m:sSubPr>
          <m:e>
            <m:r>
              <w:rPr>
                <w:rFonts w:ascii="Cambria Math" w:hAnsi="Cambria Math" w:cstheme="minorBidi"/>
                <w:kern w:val="2"/>
                <w:szCs w:val="22"/>
              </w:rPr>
              <m:t>k</m:t>
            </m:r>
          </m:e>
          <m:sub>
            <m:r>
              <w:rPr>
                <w:rFonts w:ascii="Cambria Math" w:hAnsi="Cambria Math" w:cstheme="minorBidi"/>
                <w:kern w:val="2"/>
                <w:szCs w:val="22"/>
              </w:rPr>
              <m:t>ijdt</m:t>
            </m:r>
          </m:sub>
        </m:sSub>
      </m:oMath>
      <w:r w:rsidRPr="00D54258">
        <w:rPr>
          <w:rFonts w:cstheme="minorBidi" w:hint="eastAsia"/>
          <w:kern w:val="2"/>
          <w:szCs w:val="22"/>
        </w:rPr>
        <w:t>），劳动力（</w:t>
      </w:r>
      <m:oMath>
        <m:sSub>
          <m:sSubPr>
            <m:ctrlPr>
              <w:rPr>
                <w:rFonts w:ascii="Cambria Math" w:hAnsi="Cambria Math" w:cstheme="minorBidi"/>
                <w:kern w:val="2"/>
                <w:szCs w:val="22"/>
              </w:rPr>
            </m:ctrlPr>
          </m:sSubPr>
          <m:e>
            <m:r>
              <w:rPr>
                <w:rFonts w:ascii="Cambria Math" w:hAnsi="Cambria Math" w:cstheme="minorBidi"/>
                <w:kern w:val="2"/>
                <w:szCs w:val="22"/>
              </w:rPr>
              <m:t>l</m:t>
            </m:r>
          </m:e>
          <m:sub>
            <m:r>
              <w:rPr>
                <w:rFonts w:ascii="Cambria Math" w:hAnsi="Cambria Math" w:cstheme="minorBidi"/>
                <w:kern w:val="2"/>
                <w:szCs w:val="22"/>
              </w:rPr>
              <m:t>ijdt</m:t>
            </m:r>
          </m:sub>
        </m:sSub>
      </m:oMath>
      <w:r w:rsidRPr="00D54258">
        <w:rPr>
          <w:rFonts w:cstheme="minorBidi" w:hint="eastAsia"/>
          <w:kern w:val="2"/>
          <w:szCs w:val="22"/>
        </w:rPr>
        <w:t>）和中间投入（</w:t>
      </w:r>
      <m:oMath>
        <m:sSub>
          <m:sSubPr>
            <m:ctrlPr>
              <w:rPr>
                <w:rFonts w:ascii="Cambria Math" w:hAnsi="Cambria Math" w:cstheme="minorBidi"/>
                <w:kern w:val="2"/>
                <w:szCs w:val="22"/>
              </w:rPr>
            </m:ctrlPr>
          </m:sSubPr>
          <m:e>
            <m:r>
              <w:rPr>
                <w:rFonts w:ascii="Cambria Math" w:hAnsi="Cambria Math" w:cstheme="minorBidi"/>
                <w:kern w:val="2"/>
                <w:szCs w:val="22"/>
              </w:rPr>
              <m:t>m</m:t>
            </m:r>
          </m:e>
          <m:sub>
            <m:r>
              <w:rPr>
                <w:rFonts w:ascii="Cambria Math" w:hAnsi="Cambria Math" w:cstheme="minorBidi"/>
                <w:kern w:val="2"/>
                <w:szCs w:val="22"/>
              </w:rPr>
              <m:t>ijdt</m:t>
            </m:r>
          </m:sub>
        </m:sSub>
      </m:oMath>
      <w:r w:rsidRPr="00D54258">
        <w:rPr>
          <w:rFonts w:cstheme="minorBidi" w:hint="eastAsia"/>
          <w:kern w:val="2"/>
          <w:szCs w:val="22"/>
        </w:rPr>
        <w:t>）作为独立变量，我们估计柯布</w:t>
      </w:r>
      <w:r w:rsidR="00E67854" w:rsidRPr="00D54258">
        <w:rPr>
          <w:rFonts w:cstheme="minorBidi" w:hint="eastAsia"/>
          <w:kern w:val="2"/>
          <w:szCs w:val="22"/>
        </w:rPr>
        <w:t>-</w:t>
      </w:r>
      <w:r w:rsidRPr="00D54258">
        <w:rPr>
          <w:rFonts w:cstheme="minorBidi" w:hint="eastAsia"/>
          <w:kern w:val="2"/>
          <w:szCs w:val="22"/>
        </w:rPr>
        <w:t>道格拉斯函数形式的生产函数如下：</w:t>
      </w:r>
    </w:p>
    <w:p w14:paraId="6A5721CD" w14:textId="1BF22C94" w:rsidR="002456D8" w:rsidRPr="00D54258" w:rsidRDefault="0007646C" w:rsidP="00D54258">
      <w:pPr>
        <w:spacing w:line="400" w:lineRule="exact"/>
        <w:ind w:firstLineChars="200" w:firstLine="480"/>
        <w:rPr>
          <w:rFonts w:cstheme="minorBidi"/>
          <w:kern w:val="2"/>
          <w:szCs w:val="22"/>
        </w:rPr>
      </w:pPr>
      <m:oMath>
        <m:r>
          <w:rPr>
            <w:rFonts w:ascii="Cambria Math" w:hAnsi="Cambria Math" w:cstheme="minorBidi"/>
            <w:kern w:val="2"/>
            <w:szCs w:val="22"/>
          </w:rPr>
          <m:t>ln</m:t>
        </m:r>
        <m:sSub>
          <m:sSubPr>
            <m:ctrlPr>
              <w:rPr>
                <w:rFonts w:ascii="Cambria Math" w:hAnsi="Cambria Math" w:cstheme="minorBidi"/>
                <w:kern w:val="2"/>
                <w:szCs w:val="22"/>
              </w:rPr>
            </m:ctrlPr>
          </m:sSubPr>
          <m:e>
            <m:r>
              <w:rPr>
                <w:rFonts w:ascii="Cambria Math" w:hAnsi="Cambria Math" w:cstheme="minorBidi"/>
                <w:kern w:val="2"/>
                <w:szCs w:val="22"/>
              </w:rPr>
              <m:t>q</m:t>
            </m:r>
          </m:e>
          <m:sub>
            <m:r>
              <w:rPr>
                <w:rFonts w:ascii="Cambria Math" w:hAnsi="Cambria Math" w:cstheme="minorBidi"/>
                <w:kern w:val="2"/>
                <w:szCs w:val="22"/>
              </w:rPr>
              <m:t>ijdt</m:t>
            </m:r>
          </m:sub>
        </m:sSub>
        <m:r>
          <m:rPr>
            <m:sty m:val="p"/>
          </m:rPr>
          <w:rPr>
            <w:rFonts w:ascii="Cambria Math" w:hAnsi="Cambria Math" w:cstheme="minorBidi"/>
            <w:kern w:val="2"/>
            <w:szCs w:val="22"/>
          </w:rPr>
          <m:t>=</m:t>
        </m:r>
        <m:sSub>
          <m:sSubPr>
            <m:ctrlPr>
              <w:rPr>
                <w:rFonts w:ascii="Cambria Math" w:hAnsi="Cambria Math" w:cstheme="minorBidi"/>
                <w:kern w:val="2"/>
                <w:szCs w:val="22"/>
              </w:rPr>
            </m:ctrlPr>
          </m:sSubPr>
          <m:e>
            <m:r>
              <w:rPr>
                <w:rFonts w:ascii="Cambria Math" w:hAnsi="Cambria Math" w:cstheme="minorBidi"/>
                <w:kern w:val="2"/>
                <w:szCs w:val="22"/>
              </w:rPr>
              <m:t>β</m:t>
            </m:r>
          </m:e>
          <m:sub>
            <m:r>
              <m:rPr>
                <m:sty m:val="p"/>
              </m:rPr>
              <w:rPr>
                <w:rFonts w:ascii="Cambria Math" w:hAnsi="Cambria Math" w:cstheme="minorBidi"/>
                <w:kern w:val="2"/>
                <w:szCs w:val="22"/>
              </w:rPr>
              <m:t>0</m:t>
            </m:r>
          </m:sub>
        </m:sSub>
        <m:r>
          <m:rPr>
            <m:sty m:val="p"/>
          </m:rPr>
          <w:rPr>
            <w:rFonts w:ascii="Cambria Math" w:hAnsi="Cambria Math" w:cstheme="minorBidi"/>
            <w:kern w:val="2"/>
            <w:szCs w:val="22"/>
          </w:rPr>
          <m:t>+</m:t>
        </m:r>
        <m:sSub>
          <m:sSubPr>
            <m:ctrlPr>
              <w:rPr>
                <w:rFonts w:ascii="Cambria Math" w:hAnsi="Cambria Math" w:cstheme="minorBidi"/>
                <w:kern w:val="2"/>
                <w:szCs w:val="22"/>
              </w:rPr>
            </m:ctrlPr>
          </m:sSubPr>
          <m:e>
            <m:r>
              <w:rPr>
                <w:rFonts w:ascii="Cambria Math" w:hAnsi="Cambria Math" w:cstheme="minorBidi"/>
                <w:kern w:val="2"/>
                <w:szCs w:val="22"/>
              </w:rPr>
              <m:t>β</m:t>
            </m:r>
          </m:e>
          <m:sub>
            <m:r>
              <m:rPr>
                <m:sty m:val="p"/>
              </m:rPr>
              <w:rPr>
                <w:rFonts w:ascii="Cambria Math" w:hAnsi="Cambria Math" w:cstheme="minorBidi"/>
                <w:kern w:val="2"/>
                <w:szCs w:val="22"/>
              </w:rPr>
              <m:t>k</m:t>
            </m:r>
          </m:sub>
        </m:sSub>
        <m:sSub>
          <m:sSubPr>
            <m:ctrlPr>
              <w:rPr>
                <w:rFonts w:ascii="Cambria Math" w:hAnsi="Cambria Math" w:cstheme="minorBidi"/>
                <w:kern w:val="2"/>
                <w:szCs w:val="22"/>
              </w:rPr>
            </m:ctrlPr>
          </m:sSubPr>
          <m:e>
            <m:r>
              <w:rPr>
                <w:rFonts w:ascii="Cambria Math" w:hAnsi="Cambria Math" w:cstheme="minorBidi"/>
                <w:kern w:val="2"/>
                <w:szCs w:val="22"/>
              </w:rPr>
              <m:t>lnk</m:t>
            </m:r>
          </m:e>
          <m:sub>
            <m:r>
              <w:rPr>
                <w:rFonts w:ascii="Cambria Math" w:hAnsi="Cambria Math" w:cstheme="minorBidi"/>
                <w:kern w:val="2"/>
                <w:szCs w:val="22"/>
              </w:rPr>
              <m:t>ijdt</m:t>
            </m:r>
          </m:sub>
        </m:sSub>
        <m:r>
          <m:rPr>
            <m:sty m:val="p"/>
          </m:rPr>
          <w:rPr>
            <w:rFonts w:ascii="Cambria Math" w:hAnsi="Cambria Math" w:cstheme="minorBidi"/>
            <w:kern w:val="2"/>
            <w:szCs w:val="22"/>
          </w:rPr>
          <m:t>+</m:t>
        </m:r>
        <m:sSub>
          <m:sSubPr>
            <m:ctrlPr>
              <w:rPr>
                <w:rFonts w:ascii="Cambria Math" w:hAnsi="Cambria Math" w:cstheme="minorBidi"/>
                <w:kern w:val="2"/>
                <w:szCs w:val="22"/>
              </w:rPr>
            </m:ctrlPr>
          </m:sSubPr>
          <m:e>
            <m:r>
              <w:rPr>
                <w:rFonts w:ascii="Cambria Math" w:hAnsi="Cambria Math" w:cstheme="minorBidi"/>
                <w:kern w:val="2"/>
                <w:szCs w:val="22"/>
              </w:rPr>
              <m:t>β</m:t>
            </m:r>
          </m:e>
          <m:sub>
            <m:r>
              <w:rPr>
                <w:rFonts w:ascii="Cambria Math" w:hAnsi="Cambria Math" w:cstheme="minorBidi"/>
                <w:kern w:val="2"/>
                <w:szCs w:val="22"/>
              </w:rPr>
              <m:t>l</m:t>
            </m:r>
            <m:ctrlPr>
              <w:rPr>
                <w:rFonts w:ascii="Cambria Math" w:hAnsi="Cambria Math" w:cstheme="minorBidi" w:hint="eastAsia"/>
                <w:kern w:val="2"/>
                <w:szCs w:val="22"/>
              </w:rPr>
            </m:ctrlPr>
          </m:sub>
        </m:sSub>
        <m:sSub>
          <m:sSubPr>
            <m:ctrlPr>
              <w:rPr>
                <w:rFonts w:ascii="Cambria Math" w:hAnsi="Cambria Math" w:cstheme="minorBidi"/>
                <w:kern w:val="2"/>
                <w:szCs w:val="22"/>
              </w:rPr>
            </m:ctrlPr>
          </m:sSubPr>
          <m:e>
            <m:r>
              <w:rPr>
                <w:rFonts w:ascii="Cambria Math" w:hAnsi="Cambria Math" w:cstheme="minorBidi"/>
                <w:kern w:val="2"/>
                <w:szCs w:val="22"/>
              </w:rPr>
              <m:t>lnl</m:t>
            </m:r>
          </m:e>
          <m:sub>
            <m:r>
              <w:rPr>
                <w:rFonts w:ascii="Cambria Math" w:hAnsi="Cambria Math" w:cstheme="minorBidi"/>
                <w:kern w:val="2"/>
                <w:szCs w:val="22"/>
              </w:rPr>
              <m:t>ijdt</m:t>
            </m:r>
          </m:sub>
        </m:sSub>
        <m:r>
          <m:rPr>
            <m:sty m:val="p"/>
          </m:rPr>
          <w:rPr>
            <w:rFonts w:ascii="Cambria Math" w:hAnsi="Cambria Math" w:cstheme="minorBidi"/>
            <w:kern w:val="2"/>
            <w:szCs w:val="22"/>
          </w:rPr>
          <m:t>+</m:t>
        </m:r>
        <m:sSub>
          <m:sSubPr>
            <m:ctrlPr>
              <w:rPr>
                <w:rFonts w:ascii="Cambria Math" w:hAnsi="Cambria Math" w:cstheme="minorBidi"/>
                <w:kern w:val="2"/>
                <w:szCs w:val="22"/>
              </w:rPr>
            </m:ctrlPr>
          </m:sSubPr>
          <m:e>
            <m:r>
              <w:rPr>
                <w:rFonts w:ascii="Cambria Math" w:hAnsi="Cambria Math" w:cstheme="minorBidi"/>
                <w:kern w:val="2"/>
                <w:szCs w:val="22"/>
              </w:rPr>
              <m:t>β</m:t>
            </m:r>
          </m:e>
          <m:sub>
            <m:r>
              <w:rPr>
                <w:rFonts w:ascii="Cambria Math" w:hAnsi="Cambria Math" w:cstheme="minorBidi"/>
                <w:kern w:val="2"/>
                <w:szCs w:val="22"/>
              </w:rPr>
              <m:t>m</m:t>
            </m:r>
            <m:ctrlPr>
              <w:rPr>
                <w:rFonts w:ascii="Cambria Math" w:hAnsi="Cambria Math" w:cstheme="minorBidi" w:hint="eastAsia"/>
                <w:kern w:val="2"/>
                <w:szCs w:val="22"/>
              </w:rPr>
            </m:ctrlPr>
          </m:sub>
        </m:sSub>
        <m:sSub>
          <m:sSubPr>
            <m:ctrlPr>
              <w:rPr>
                <w:rFonts w:ascii="Cambria Math" w:hAnsi="Cambria Math" w:cstheme="minorBidi"/>
                <w:kern w:val="2"/>
                <w:szCs w:val="22"/>
              </w:rPr>
            </m:ctrlPr>
          </m:sSubPr>
          <m:e>
            <m:r>
              <w:rPr>
                <w:rFonts w:ascii="Cambria Math" w:hAnsi="Cambria Math" w:cstheme="minorBidi"/>
                <w:kern w:val="2"/>
                <w:szCs w:val="22"/>
              </w:rPr>
              <m:t>lnm</m:t>
            </m:r>
          </m:e>
          <m:sub>
            <m:r>
              <w:rPr>
                <w:rFonts w:ascii="Cambria Math" w:hAnsi="Cambria Math" w:cstheme="minorBidi"/>
                <w:kern w:val="2"/>
                <w:szCs w:val="22"/>
              </w:rPr>
              <m:t>ijdt</m:t>
            </m:r>
          </m:sub>
        </m:sSub>
        <m:r>
          <m:rPr>
            <m:sty m:val="p"/>
          </m:rPr>
          <w:rPr>
            <w:rFonts w:ascii="Cambria Math" w:hAnsi="Cambria Math" w:cstheme="minorBidi"/>
            <w:kern w:val="2"/>
            <w:szCs w:val="22"/>
          </w:rPr>
          <m:t>+</m:t>
        </m:r>
        <m:sSub>
          <m:sSubPr>
            <m:ctrlPr>
              <w:rPr>
                <w:rFonts w:ascii="Cambria Math" w:hAnsi="Cambria Math" w:cstheme="minorBidi"/>
                <w:kern w:val="2"/>
                <w:szCs w:val="22"/>
              </w:rPr>
            </m:ctrlPr>
          </m:sSubPr>
          <m:e>
            <m:r>
              <w:rPr>
                <w:rFonts w:ascii="Cambria Math" w:hAnsi="Cambria Math" w:cstheme="minorBidi"/>
                <w:kern w:val="2"/>
                <w:szCs w:val="22"/>
              </w:rPr>
              <m:t>γ</m:t>
            </m:r>
          </m:e>
          <m:sub>
            <m:r>
              <w:rPr>
                <w:rFonts w:ascii="Cambria Math" w:hAnsi="Cambria Math" w:cstheme="minorBidi"/>
                <w:kern w:val="2"/>
                <w:szCs w:val="22"/>
              </w:rPr>
              <m:t>i</m:t>
            </m:r>
          </m:sub>
        </m:sSub>
        <m:r>
          <m:rPr>
            <m:sty m:val="p"/>
          </m:rPr>
          <w:rPr>
            <w:rFonts w:ascii="Cambria Math" w:hAnsi="Cambria Math" w:cstheme="minorBidi"/>
            <w:kern w:val="2"/>
            <w:szCs w:val="22"/>
          </w:rPr>
          <m:t>+</m:t>
        </m:r>
        <m:sSub>
          <m:sSubPr>
            <m:ctrlPr>
              <w:rPr>
                <w:rFonts w:ascii="Cambria Math" w:hAnsi="Cambria Math" w:cstheme="minorBidi"/>
                <w:kern w:val="2"/>
                <w:szCs w:val="22"/>
              </w:rPr>
            </m:ctrlPr>
          </m:sSubPr>
          <m:e>
            <m:r>
              <w:rPr>
                <w:rFonts w:ascii="Cambria Math" w:hAnsi="Cambria Math" w:cstheme="minorBidi"/>
                <w:kern w:val="2"/>
                <w:szCs w:val="22"/>
              </w:rPr>
              <m:t>v</m:t>
            </m:r>
          </m:e>
          <m:sub>
            <m:r>
              <w:rPr>
                <w:rFonts w:ascii="Cambria Math" w:hAnsi="Cambria Math" w:cstheme="minorBidi"/>
                <w:kern w:val="2"/>
                <w:szCs w:val="22"/>
              </w:rPr>
              <m:t>ijdt</m:t>
            </m:r>
          </m:sub>
        </m:sSub>
      </m:oMath>
      <w:r w:rsidRPr="00D54258">
        <w:rPr>
          <w:rFonts w:cstheme="minorBidi"/>
          <w:kern w:val="2"/>
          <w:szCs w:val="22"/>
        </w:rPr>
        <w:t xml:space="preserve">   （</w:t>
      </w:r>
      <w:r w:rsidR="00443AD7" w:rsidRPr="00D54258">
        <w:rPr>
          <w:rFonts w:cstheme="minorBidi"/>
          <w:kern w:val="2"/>
          <w:szCs w:val="22"/>
        </w:rPr>
        <w:t>2</w:t>
      </w:r>
      <w:r w:rsidRPr="00D54258">
        <w:rPr>
          <w:rFonts w:cstheme="minorBidi"/>
          <w:kern w:val="2"/>
          <w:szCs w:val="22"/>
        </w:rPr>
        <w:t>）</w:t>
      </w:r>
    </w:p>
    <w:p w14:paraId="367B6E8A" w14:textId="43E6B85A" w:rsidR="00BA0B1C" w:rsidRPr="00D54258" w:rsidRDefault="00A97DD6" w:rsidP="00D54258">
      <w:pPr>
        <w:spacing w:line="400" w:lineRule="exact"/>
        <w:ind w:firstLineChars="200" w:firstLine="480"/>
        <w:rPr>
          <w:rFonts w:cstheme="minorBidi"/>
          <w:kern w:val="2"/>
          <w:szCs w:val="22"/>
        </w:rPr>
      </w:pPr>
      <w:r w:rsidRPr="00D54258">
        <w:rPr>
          <w:rFonts w:cstheme="minorBidi" w:hint="eastAsia"/>
          <w:kern w:val="2"/>
          <w:szCs w:val="22"/>
        </w:rPr>
        <w:t>下标i，j，d和t代表公司，行业，城市和年份。在将生产函数模型中的固定效应（</w:t>
      </w:r>
      <m:oMath>
        <m:sSub>
          <m:sSubPr>
            <m:ctrlPr>
              <w:rPr>
                <w:rFonts w:ascii="Cambria Math" w:hAnsi="Cambria Math" w:cstheme="minorBidi"/>
                <w:kern w:val="2"/>
                <w:szCs w:val="22"/>
              </w:rPr>
            </m:ctrlPr>
          </m:sSubPr>
          <m:e>
            <m:r>
              <w:rPr>
                <w:rFonts w:ascii="Cambria Math" w:hAnsi="Cambria Math" w:cstheme="minorBidi"/>
                <w:kern w:val="2"/>
                <w:szCs w:val="22"/>
              </w:rPr>
              <m:t>γ</m:t>
            </m:r>
          </m:e>
          <m:sub>
            <m:r>
              <w:rPr>
                <w:rFonts w:ascii="Cambria Math" w:hAnsi="Cambria Math" w:cstheme="minorBidi"/>
                <w:kern w:val="2"/>
                <w:szCs w:val="22"/>
              </w:rPr>
              <m:t>i</m:t>
            </m:r>
          </m:sub>
        </m:sSub>
      </m:oMath>
      <w:r w:rsidRPr="00D54258">
        <w:rPr>
          <w:rFonts w:cstheme="minorBidi" w:hint="eastAsia"/>
          <w:kern w:val="2"/>
          <w:szCs w:val="22"/>
        </w:rPr>
        <w:t>）加入以完全控制企业的时间不变性异质性之后，剩余项表示t时期企业i的TFP。表2中的结果分别报告了投入产出弹性和工业部门的估计系数。</w:t>
      </w:r>
    </w:p>
    <w:p w14:paraId="2ADAC774" w14:textId="3B25CC26" w:rsidR="00E372A6" w:rsidRPr="000579AD" w:rsidRDefault="00EF5854" w:rsidP="000579AD">
      <w:pPr>
        <w:widowControl w:val="0"/>
        <w:jc w:val="center"/>
        <w:rPr>
          <w:rFonts w:ascii="黑体" w:eastAsia="黑体" w:hAnsi="黑体" w:cs="Times New Roman"/>
          <w:kern w:val="2"/>
          <w:sz w:val="21"/>
          <w:szCs w:val="18"/>
        </w:rPr>
      </w:pPr>
      <w:r w:rsidRPr="000579AD">
        <w:rPr>
          <w:rFonts w:ascii="黑体" w:eastAsia="黑体" w:hAnsi="黑体" w:cs="Times New Roman" w:hint="eastAsia"/>
          <w:kern w:val="2"/>
          <w:sz w:val="21"/>
          <w:szCs w:val="18"/>
        </w:rPr>
        <w:t>表</w:t>
      </w:r>
      <w:r w:rsidRPr="000579AD">
        <w:rPr>
          <w:rFonts w:ascii="黑体" w:eastAsia="黑体" w:hAnsi="黑体" w:cs="Times New Roman"/>
          <w:kern w:val="2"/>
          <w:sz w:val="21"/>
          <w:szCs w:val="18"/>
        </w:rPr>
        <w:t>2:</w:t>
      </w:r>
      <w:r w:rsidRPr="000579AD">
        <w:rPr>
          <w:rFonts w:ascii="黑体" w:eastAsia="黑体" w:hAnsi="黑体" w:cs="Times New Roman" w:hint="eastAsia"/>
          <w:kern w:val="2"/>
          <w:sz w:val="21"/>
          <w:szCs w:val="18"/>
        </w:rPr>
        <w:t>TFP的生产函数系数估计</w:t>
      </w:r>
    </w:p>
    <w:tbl>
      <w:tblPr>
        <w:tblStyle w:val="ac"/>
        <w:tblW w:w="8432"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4"/>
        <w:gridCol w:w="1389"/>
        <w:gridCol w:w="1389"/>
        <w:gridCol w:w="1390"/>
        <w:gridCol w:w="1390"/>
      </w:tblGrid>
      <w:tr w:rsidR="00362C1B" w14:paraId="39037443" w14:textId="77777777" w:rsidTr="004867A4">
        <w:trPr>
          <w:trHeight w:val="578"/>
          <w:jc w:val="center"/>
        </w:trPr>
        <w:tc>
          <w:tcPr>
            <w:tcW w:w="2874" w:type="dxa"/>
            <w:tcBorders>
              <w:tl2br w:val="nil"/>
              <w:tr2bl w:val="nil"/>
            </w:tcBorders>
            <w:vAlign w:val="center"/>
          </w:tcPr>
          <w:p w14:paraId="262270A7" w14:textId="4FAB2797" w:rsidR="00362C1B" w:rsidRPr="003F1B1C" w:rsidRDefault="00362C1B" w:rsidP="003F1B1C">
            <w:pPr>
              <w:spacing w:line="240" w:lineRule="exact"/>
              <w:jc w:val="center"/>
              <w:rPr>
                <w:rFonts w:eastAsia="仿宋_GB2312"/>
                <w:sz w:val="18"/>
                <w:szCs w:val="18"/>
              </w:rPr>
            </w:pPr>
            <w:r w:rsidRPr="003F1B1C">
              <w:rPr>
                <w:rFonts w:eastAsia="仿宋_GB2312" w:hint="eastAsia"/>
                <w:sz w:val="18"/>
                <w:szCs w:val="18"/>
              </w:rPr>
              <w:t>中国行业分类</w:t>
            </w:r>
          </w:p>
        </w:tc>
        <w:tc>
          <w:tcPr>
            <w:tcW w:w="1389" w:type="dxa"/>
            <w:tcBorders>
              <w:tl2br w:val="nil"/>
              <w:tr2bl w:val="nil"/>
            </w:tcBorders>
            <w:vAlign w:val="center"/>
          </w:tcPr>
          <w:p w14:paraId="12488366" w14:textId="04811E1F" w:rsidR="00362C1B" w:rsidRDefault="00362C1B" w:rsidP="003F1B1C">
            <w:pPr>
              <w:spacing w:line="240" w:lineRule="exact"/>
              <w:jc w:val="center"/>
              <w:rPr>
                <w:rFonts w:eastAsia="仿宋_GB2312"/>
                <w:sz w:val="18"/>
                <w:szCs w:val="18"/>
              </w:rPr>
            </w:pPr>
            <w:r w:rsidRPr="003F1B1C">
              <w:rPr>
                <w:rFonts w:eastAsia="仿宋_GB2312" w:hint="eastAsia"/>
                <w:sz w:val="18"/>
                <w:szCs w:val="18"/>
              </w:rPr>
              <w:t>资本</w:t>
            </w:r>
          </w:p>
        </w:tc>
        <w:tc>
          <w:tcPr>
            <w:tcW w:w="1389" w:type="dxa"/>
            <w:tcBorders>
              <w:tl2br w:val="nil"/>
              <w:tr2bl w:val="nil"/>
            </w:tcBorders>
            <w:vAlign w:val="center"/>
          </w:tcPr>
          <w:p w14:paraId="02E59389" w14:textId="45CEA21A" w:rsidR="00362C1B" w:rsidRDefault="00362C1B" w:rsidP="003F1B1C">
            <w:pPr>
              <w:spacing w:line="240" w:lineRule="exact"/>
              <w:jc w:val="center"/>
              <w:rPr>
                <w:rFonts w:eastAsia="仿宋_GB2312"/>
                <w:sz w:val="18"/>
                <w:szCs w:val="18"/>
              </w:rPr>
            </w:pPr>
            <w:r w:rsidRPr="003F1B1C">
              <w:rPr>
                <w:rFonts w:eastAsia="仿宋_GB2312" w:hint="eastAsia"/>
                <w:sz w:val="18"/>
                <w:szCs w:val="18"/>
              </w:rPr>
              <w:t>劳动力</w:t>
            </w:r>
          </w:p>
        </w:tc>
        <w:tc>
          <w:tcPr>
            <w:tcW w:w="1390" w:type="dxa"/>
            <w:tcBorders>
              <w:tl2br w:val="nil"/>
              <w:tr2bl w:val="nil"/>
            </w:tcBorders>
            <w:vAlign w:val="center"/>
          </w:tcPr>
          <w:p w14:paraId="3C599A14" w14:textId="29DC7A7C" w:rsidR="00362C1B" w:rsidRDefault="00362C1B" w:rsidP="003F1B1C">
            <w:pPr>
              <w:spacing w:line="240" w:lineRule="exact"/>
              <w:jc w:val="center"/>
              <w:rPr>
                <w:rFonts w:eastAsia="仿宋_GB2312"/>
                <w:sz w:val="18"/>
                <w:szCs w:val="18"/>
              </w:rPr>
            </w:pPr>
            <w:r w:rsidRPr="003F1B1C">
              <w:rPr>
                <w:rFonts w:eastAsia="仿宋_GB2312" w:hint="eastAsia"/>
                <w:sz w:val="18"/>
                <w:szCs w:val="18"/>
              </w:rPr>
              <w:t>中间投入</w:t>
            </w:r>
          </w:p>
        </w:tc>
        <w:tc>
          <w:tcPr>
            <w:tcW w:w="1390" w:type="dxa"/>
            <w:tcBorders>
              <w:tl2br w:val="nil"/>
              <w:tr2bl w:val="nil"/>
            </w:tcBorders>
            <w:vAlign w:val="center"/>
          </w:tcPr>
          <w:p w14:paraId="5478CAA8" w14:textId="452ACF0A" w:rsidR="00362C1B" w:rsidRDefault="00362C1B" w:rsidP="003F1B1C">
            <w:pPr>
              <w:spacing w:line="240" w:lineRule="exact"/>
              <w:jc w:val="center"/>
              <w:rPr>
                <w:rFonts w:eastAsia="仿宋_GB2312"/>
                <w:sz w:val="18"/>
                <w:szCs w:val="18"/>
              </w:rPr>
            </w:pPr>
            <w:r w:rsidRPr="003F1B1C">
              <w:rPr>
                <w:rFonts w:eastAsia="仿宋_GB2312" w:hint="eastAsia"/>
                <w:sz w:val="18"/>
                <w:szCs w:val="18"/>
              </w:rPr>
              <w:t>观测值</w:t>
            </w:r>
          </w:p>
        </w:tc>
      </w:tr>
      <w:tr w:rsidR="00193DF1" w14:paraId="468D6D72" w14:textId="77777777" w:rsidTr="004867A4">
        <w:trPr>
          <w:trHeight w:val="312"/>
          <w:jc w:val="center"/>
        </w:trPr>
        <w:tc>
          <w:tcPr>
            <w:tcW w:w="2874" w:type="dxa"/>
            <w:tcBorders>
              <w:tl2br w:val="nil"/>
              <w:tr2bl w:val="nil"/>
            </w:tcBorders>
          </w:tcPr>
          <w:p w14:paraId="548FF106" w14:textId="4F5F0018" w:rsidR="00193DF1" w:rsidRDefault="00193DF1" w:rsidP="00230F28">
            <w:pPr>
              <w:spacing w:line="240" w:lineRule="exact"/>
              <w:rPr>
                <w:rFonts w:eastAsia="仿宋_GB2312"/>
                <w:sz w:val="18"/>
                <w:szCs w:val="18"/>
              </w:rPr>
            </w:pPr>
            <w:r>
              <w:rPr>
                <w:rFonts w:eastAsia="仿宋_GB2312"/>
                <w:sz w:val="18"/>
                <w:szCs w:val="18"/>
              </w:rPr>
              <w:t xml:space="preserve">      </w:t>
            </w:r>
            <w:r>
              <w:rPr>
                <w:rFonts w:eastAsia="仿宋_GB2312" w:hint="eastAsia"/>
                <w:sz w:val="18"/>
                <w:szCs w:val="18"/>
              </w:rPr>
              <w:t xml:space="preserve">1. </w:t>
            </w:r>
            <w:r w:rsidRPr="003F1B1C">
              <w:rPr>
                <w:rFonts w:eastAsia="仿宋_GB2312" w:hint="eastAsia"/>
                <w:sz w:val="18"/>
                <w:szCs w:val="18"/>
              </w:rPr>
              <w:t>钢铁和有色金属</w:t>
            </w:r>
            <w:r w:rsidRPr="003F1B1C">
              <w:rPr>
                <w:rFonts w:eastAsia="仿宋_GB2312" w:hint="eastAsia"/>
                <w:sz w:val="18"/>
                <w:szCs w:val="18"/>
              </w:rPr>
              <w:t xml:space="preserve">      </w:t>
            </w:r>
          </w:p>
        </w:tc>
        <w:tc>
          <w:tcPr>
            <w:tcW w:w="1389" w:type="dxa"/>
            <w:tcBorders>
              <w:tl2br w:val="nil"/>
              <w:tr2bl w:val="nil"/>
            </w:tcBorders>
          </w:tcPr>
          <w:p w14:paraId="311E6659" w14:textId="77777777" w:rsidR="00193DF1" w:rsidRDefault="00193DF1" w:rsidP="003F1B1C">
            <w:pPr>
              <w:spacing w:line="240" w:lineRule="exact"/>
              <w:jc w:val="center"/>
              <w:rPr>
                <w:rFonts w:eastAsia="仿宋_GB2312"/>
                <w:sz w:val="18"/>
                <w:szCs w:val="18"/>
              </w:rPr>
            </w:pPr>
            <w:r>
              <w:rPr>
                <w:rFonts w:eastAsia="仿宋_GB2312" w:hint="eastAsia"/>
                <w:sz w:val="18"/>
                <w:szCs w:val="18"/>
              </w:rPr>
              <w:t>0.142</w:t>
            </w:r>
          </w:p>
        </w:tc>
        <w:tc>
          <w:tcPr>
            <w:tcW w:w="1389" w:type="dxa"/>
            <w:tcBorders>
              <w:tl2br w:val="nil"/>
              <w:tr2bl w:val="nil"/>
            </w:tcBorders>
          </w:tcPr>
          <w:p w14:paraId="76491EC6" w14:textId="77777777" w:rsidR="00193DF1" w:rsidRDefault="00193DF1" w:rsidP="003F1B1C">
            <w:pPr>
              <w:spacing w:line="240" w:lineRule="exact"/>
              <w:jc w:val="center"/>
              <w:rPr>
                <w:rFonts w:eastAsia="仿宋_GB2312"/>
                <w:sz w:val="18"/>
                <w:szCs w:val="18"/>
              </w:rPr>
            </w:pPr>
            <w:r>
              <w:rPr>
                <w:rFonts w:eastAsia="仿宋_GB2312" w:hint="eastAsia"/>
                <w:sz w:val="18"/>
                <w:szCs w:val="18"/>
              </w:rPr>
              <w:t>0.484</w:t>
            </w:r>
          </w:p>
        </w:tc>
        <w:tc>
          <w:tcPr>
            <w:tcW w:w="1390" w:type="dxa"/>
            <w:tcBorders>
              <w:tl2br w:val="nil"/>
              <w:tr2bl w:val="nil"/>
            </w:tcBorders>
          </w:tcPr>
          <w:p w14:paraId="6E2E85D7" w14:textId="77777777" w:rsidR="00193DF1" w:rsidRDefault="00193DF1" w:rsidP="003F1B1C">
            <w:pPr>
              <w:spacing w:line="240" w:lineRule="exact"/>
              <w:jc w:val="center"/>
              <w:rPr>
                <w:rFonts w:eastAsia="仿宋_GB2312"/>
                <w:sz w:val="18"/>
                <w:szCs w:val="18"/>
              </w:rPr>
            </w:pPr>
            <w:r>
              <w:rPr>
                <w:rFonts w:eastAsia="仿宋_GB2312" w:hint="eastAsia"/>
                <w:sz w:val="18"/>
                <w:szCs w:val="18"/>
              </w:rPr>
              <w:t>0.481</w:t>
            </w:r>
          </w:p>
        </w:tc>
        <w:tc>
          <w:tcPr>
            <w:tcW w:w="1390" w:type="dxa"/>
            <w:tcBorders>
              <w:tl2br w:val="nil"/>
              <w:tr2bl w:val="nil"/>
            </w:tcBorders>
          </w:tcPr>
          <w:p w14:paraId="09D18950" w14:textId="77777777" w:rsidR="00193DF1" w:rsidRDefault="00193DF1" w:rsidP="003F1B1C">
            <w:pPr>
              <w:spacing w:line="240" w:lineRule="exact"/>
              <w:jc w:val="center"/>
              <w:rPr>
                <w:rFonts w:eastAsia="仿宋_GB2312"/>
                <w:sz w:val="18"/>
                <w:szCs w:val="18"/>
              </w:rPr>
            </w:pPr>
            <w:r>
              <w:rPr>
                <w:rFonts w:eastAsia="仿宋_GB2312" w:hint="eastAsia"/>
                <w:sz w:val="18"/>
                <w:szCs w:val="18"/>
              </w:rPr>
              <w:t>72</w:t>
            </w:r>
          </w:p>
        </w:tc>
      </w:tr>
      <w:tr w:rsidR="00193DF1" w14:paraId="1B14920B" w14:textId="77777777" w:rsidTr="004867A4">
        <w:trPr>
          <w:trHeight w:val="312"/>
          <w:jc w:val="center"/>
        </w:trPr>
        <w:tc>
          <w:tcPr>
            <w:tcW w:w="2874" w:type="dxa"/>
            <w:tcBorders>
              <w:tl2br w:val="nil"/>
              <w:tr2bl w:val="nil"/>
            </w:tcBorders>
          </w:tcPr>
          <w:p w14:paraId="3AAC8EC6" w14:textId="77777777" w:rsidR="00193DF1" w:rsidRDefault="00193DF1" w:rsidP="00230F28">
            <w:pPr>
              <w:spacing w:line="240" w:lineRule="exact"/>
              <w:rPr>
                <w:rFonts w:eastAsia="仿宋_GB2312"/>
                <w:sz w:val="18"/>
                <w:szCs w:val="18"/>
              </w:rPr>
            </w:pPr>
          </w:p>
        </w:tc>
        <w:tc>
          <w:tcPr>
            <w:tcW w:w="1389" w:type="dxa"/>
            <w:tcBorders>
              <w:tl2br w:val="nil"/>
              <w:tr2bl w:val="nil"/>
            </w:tcBorders>
          </w:tcPr>
          <w:p w14:paraId="08EE0C0A" w14:textId="77777777" w:rsidR="00193DF1" w:rsidRDefault="00193DF1" w:rsidP="003F1B1C">
            <w:pPr>
              <w:spacing w:line="240" w:lineRule="exact"/>
              <w:jc w:val="center"/>
              <w:rPr>
                <w:rFonts w:eastAsia="仿宋_GB2312"/>
                <w:sz w:val="18"/>
                <w:szCs w:val="18"/>
              </w:rPr>
            </w:pPr>
            <w:r>
              <w:rPr>
                <w:rFonts w:eastAsia="仿宋_GB2312" w:hint="eastAsia"/>
                <w:sz w:val="18"/>
                <w:szCs w:val="18"/>
              </w:rPr>
              <w:t>(0.154)</w:t>
            </w:r>
          </w:p>
        </w:tc>
        <w:tc>
          <w:tcPr>
            <w:tcW w:w="1389" w:type="dxa"/>
            <w:tcBorders>
              <w:tl2br w:val="nil"/>
              <w:tr2bl w:val="nil"/>
            </w:tcBorders>
          </w:tcPr>
          <w:p w14:paraId="2F508166" w14:textId="77777777" w:rsidR="00193DF1" w:rsidRDefault="00193DF1" w:rsidP="003F1B1C">
            <w:pPr>
              <w:spacing w:line="240" w:lineRule="exact"/>
              <w:jc w:val="center"/>
              <w:rPr>
                <w:rFonts w:eastAsia="仿宋_GB2312"/>
                <w:sz w:val="18"/>
                <w:szCs w:val="18"/>
              </w:rPr>
            </w:pPr>
            <w:r>
              <w:rPr>
                <w:rFonts w:eastAsia="仿宋_GB2312" w:hint="eastAsia"/>
                <w:sz w:val="18"/>
                <w:szCs w:val="18"/>
              </w:rPr>
              <w:t>(0.516)</w:t>
            </w:r>
          </w:p>
        </w:tc>
        <w:tc>
          <w:tcPr>
            <w:tcW w:w="1390" w:type="dxa"/>
            <w:tcBorders>
              <w:tl2br w:val="nil"/>
              <w:tr2bl w:val="nil"/>
            </w:tcBorders>
          </w:tcPr>
          <w:p w14:paraId="3E80EE83" w14:textId="77777777" w:rsidR="00193DF1" w:rsidRDefault="00193DF1" w:rsidP="003F1B1C">
            <w:pPr>
              <w:spacing w:line="240" w:lineRule="exact"/>
              <w:jc w:val="center"/>
              <w:rPr>
                <w:rFonts w:eastAsia="仿宋_GB2312"/>
                <w:sz w:val="18"/>
                <w:szCs w:val="18"/>
              </w:rPr>
            </w:pPr>
            <w:r>
              <w:rPr>
                <w:rFonts w:eastAsia="仿宋_GB2312" w:hint="eastAsia"/>
                <w:sz w:val="18"/>
                <w:szCs w:val="18"/>
              </w:rPr>
              <w:t>(0.267)</w:t>
            </w:r>
          </w:p>
        </w:tc>
        <w:tc>
          <w:tcPr>
            <w:tcW w:w="1390" w:type="dxa"/>
            <w:tcBorders>
              <w:tl2br w:val="nil"/>
              <w:tr2bl w:val="nil"/>
            </w:tcBorders>
          </w:tcPr>
          <w:p w14:paraId="734AE3DD" w14:textId="77777777" w:rsidR="00193DF1" w:rsidRDefault="00193DF1" w:rsidP="003F1B1C">
            <w:pPr>
              <w:spacing w:line="240" w:lineRule="exact"/>
              <w:jc w:val="center"/>
              <w:rPr>
                <w:rFonts w:eastAsia="仿宋_GB2312"/>
                <w:sz w:val="18"/>
                <w:szCs w:val="18"/>
              </w:rPr>
            </w:pPr>
          </w:p>
        </w:tc>
      </w:tr>
      <w:tr w:rsidR="00193DF1" w14:paraId="692E574B" w14:textId="77777777" w:rsidTr="004867A4">
        <w:trPr>
          <w:trHeight w:val="312"/>
          <w:jc w:val="center"/>
        </w:trPr>
        <w:tc>
          <w:tcPr>
            <w:tcW w:w="2874" w:type="dxa"/>
            <w:tcBorders>
              <w:tl2br w:val="nil"/>
              <w:tr2bl w:val="nil"/>
            </w:tcBorders>
          </w:tcPr>
          <w:p w14:paraId="7F33741A" w14:textId="1D89D2A2" w:rsidR="00193DF1" w:rsidRDefault="00193DF1" w:rsidP="00230F28">
            <w:pPr>
              <w:spacing w:line="240" w:lineRule="exact"/>
              <w:rPr>
                <w:rFonts w:eastAsia="仿宋_GB2312"/>
                <w:sz w:val="18"/>
                <w:szCs w:val="18"/>
              </w:rPr>
            </w:pPr>
            <w:r>
              <w:rPr>
                <w:rFonts w:eastAsia="仿宋_GB2312"/>
                <w:sz w:val="18"/>
                <w:szCs w:val="18"/>
              </w:rPr>
              <w:t xml:space="preserve">      </w:t>
            </w:r>
            <w:r>
              <w:rPr>
                <w:rFonts w:eastAsia="仿宋_GB2312" w:hint="eastAsia"/>
                <w:sz w:val="18"/>
                <w:szCs w:val="18"/>
              </w:rPr>
              <w:t xml:space="preserve">2. </w:t>
            </w:r>
            <w:r w:rsidRPr="003F1B1C">
              <w:rPr>
                <w:rFonts w:eastAsia="仿宋_GB2312" w:hint="eastAsia"/>
                <w:sz w:val="18"/>
                <w:szCs w:val="18"/>
              </w:rPr>
              <w:t>建筑材料</w:t>
            </w:r>
          </w:p>
        </w:tc>
        <w:tc>
          <w:tcPr>
            <w:tcW w:w="1389" w:type="dxa"/>
            <w:tcBorders>
              <w:tl2br w:val="nil"/>
              <w:tr2bl w:val="nil"/>
            </w:tcBorders>
          </w:tcPr>
          <w:p w14:paraId="73FA0DEA" w14:textId="77777777" w:rsidR="00193DF1" w:rsidRDefault="00193DF1" w:rsidP="003F1B1C">
            <w:pPr>
              <w:spacing w:line="240" w:lineRule="exact"/>
              <w:jc w:val="center"/>
              <w:rPr>
                <w:rFonts w:eastAsia="仿宋_GB2312"/>
                <w:sz w:val="18"/>
                <w:szCs w:val="18"/>
              </w:rPr>
            </w:pPr>
            <w:r>
              <w:rPr>
                <w:rFonts w:eastAsia="仿宋_GB2312" w:hint="eastAsia"/>
                <w:sz w:val="18"/>
                <w:szCs w:val="18"/>
              </w:rPr>
              <w:t>0.224</w:t>
            </w:r>
          </w:p>
        </w:tc>
        <w:tc>
          <w:tcPr>
            <w:tcW w:w="1389" w:type="dxa"/>
            <w:tcBorders>
              <w:tl2br w:val="nil"/>
              <w:tr2bl w:val="nil"/>
            </w:tcBorders>
          </w:tcPr>
          <w:p w14:paraId="5AF4CF9B" w14:textId="77777777" w:rsidR="00193DF1" w:rsidRDefault="00193DF1" w:rsidP="003F1B1C">
            <w:pPr>
              <w:spacing w:line="240" w:lineRule="exact"/>
              <w:jc w:val="center"/>
              <w:rPr>
                <w:rFonts w:eastAsia="仿宋_GB2312"/>
                <w:sz w:val="18"/>
                <w:szCs w:val="18"/>
              </w:rPr>
            </w:pPr>
            <w:r>
              <w:rPr>
                <w:rFonts w:eastAsia="仿宋_GB2312" w:hint="eastAsia"/>
                <w:sz w:val="18"/>
                <w:szCs w:val="18"/>
              </w:rPr>
              <w:t>-0.050</w:t>
            </w:r>
          </w:p>
        </w:tc>
        <w:tc>
          <w:tcPr>
            <w:tcW w:w="1390" w:type="dxa"/>
            <w:tcBorders>
              <w:tl2br w:val="nil"/>
              <w:tr2bl w:val="nil"/>
            </w:tcBorders>
          </w:tcPr>
          <w:p w14:paraId="7CCD420D" w14:textId="77777777" w:rsidR="00193DF1" w:rsidRDefault="00193DF1" w:rsidP="003F1B1C">
            <w:pPr>
              <w:spacing w:line="240" w:lineRule="exact"/>
              <w:jc w:val="center"/>
              <w:rPr>
                <w:rFonts w:eastAsia="仿宋_GB2312"/>
                <w:sz w:val="18"/>
                <w:szCs w:val="18"/>
              </w:rPr>
            </w:pPr>
            <w:r>
              <w:rPr>
                <w:rFonts w:eastAsia="仿宋_GB2312" w:hint="eastAsia"/>
                <w:sz w:val="18"/>
                <w:szCs w:val="18"/>
              </w:rPr>
              <w:t>0.834</w:t>
            </w:r>
          </w:p>
        </w:tc>
        <w:tc>
          <w:tcPr>
            <w:tcW w:w="1390" w:type="dxa"/>
            <w:tcBorders>
              <w:tl2br w:val="nil"/>
              <w:tr2bl w:val="nil"/>
            </w:tcBorders>
          </w:tcPr>
          <w:p w14:paraId="696BD745" w14:textId="77777777" w:rsidR="00193DF1" w:rsidRDefault="00193DF1" w:rsidP="003F1B1C">
            <w:pPr>
              <w:spacing w:line="240" w:lineRule="exact"/>
              <w:jc w:val="center"/>
              <w:rPr>
                <w:rFonts w:eastAsia="仿宋_GB2312"/>
                <w:sz w:val="18"/>
                <w:szCs w:val="18"/>
              </w:rPr>
            </w:pPr>
            <w:r>
              <w:rPr>
                <w:rFonts w:eastAsia="仿宋_GB2312" w:hint="eastAsia"/>
                <w:sz w:val="18"/>
                <w:szCs w:val="18"/>
              </w:rPr>
              <w:t>160</w:t>
            </w:r>
          </w:p>
        </w:tc>
      </w:tr>
      <w:tr w:rsidR="00193DF1" w14:paraId="72E1E93F" w14:textId="77777777" w:rsidTr="004867A4">
        <w:trPr>
          <w:trHeight w:val="312"/>
          <w:jc w:val="center"/>
        </w:trPr>
        <w:tc>
          <w:tcPr>
            <w:tcW w:w="2874" w:type="dxa"/>
            <w:tcBorders>
              <w:tl2br w:val="nil"/>
              <w:tr2bl w:val="nil"/>
            </w:tcBorders>
          </w:tcPr>
          <w:p w14:paraId="31D7C14C" w14:textId="77777777" w:rsidR="00193DF1" w:rsidRDefault="00193DF1" w:rsidP="00230F28">
            <w:pPr>
              <w:spacing w:line="240" w:lineRule="exact"/>
              <w:rPr>
                <w:rFonts w:eastAsia="仿宋_GB2312"/>
                <w:sz w:val="18"/>
                <w:szCs w:val="18"/>
              </w:rPr>
            </w:pPr>
          </w:p>
        </w:tc>
        <w:tc>
          <w:tcPr>
            <w:tcW w:w="1389" w:type="dxa"/>
            <w:tcBorders>
              <w:tl2br w:val="nil"/>
              <w:tr2bl w:val="nil"/>
            </w:tcBorders>
          </w:tcPr>
          <w:p w14:paraId="3D1F4D69" w14:textId="77777777" w:rsidR="00193DF1" w:rsidRDefault="00193DF1" w:rsidP="003F1B1C">
            <w:pPr>
              <w:spacing w:line="240" w:lineRule="exact"/>
              <w:jc w:val="center"/>
              <w:rPr>
                <w:rFonts w:eastAsia="仿宋_GB2312"/>
                <w:sz w:val="18"/>
                <w:szCs w:val="18"/>
              </w:rPr>
            </w:pPr>
            <w:r>
              <w:rPr>
                <w:rFonts w:eastAsia="仿宋_GB2312" w:hint="eastAsia"/>
                <w:sz w:val="18"/>
                <w:szCs w:val="18"/>
              </w:rPr>
              <w:t>(0.103)</w:t>
            </w:r>
          </w:p>
        </w:tc>
        <w:tc>
          <w:tcPr>
            <w:tcW w:w="1389" w:type="dxa"/>
            <w:tcBorders>
              <w:tl2br w:val="nil"/>
              <w:tr2bl w:val="nil"/>
            </w:tcBorders>
          </w:tcPr>
          <w:p w14:paraId="74E995F3" w14:textId="77777777" w:rsidR="00193DF1" w:rsidRDefault="00193DF1" w:rsidP="003F1B1C">
            <w:pPr>
              <w:spacing w:line="240" w:lineRule="exact"/>
              <w:jc w:val="center"/>
              <w:rPr>
                <w:rFonts w:eastAsia="仿宋_GB2312"/>
                <w:sz w:val="18"/>
                <w:szCs w:val="18"/>
              </w:rPr>
            </w:pPr>
            <w:r>
              <w:rPr>
                <w:rFonts w:eastAsia="仿宋_GB2312" w:hint="eastAsia"/>
                <w:sz w:val="18"/>
                <w:szCs w:val="18"/>
              </w:rPr>
              <w:t>(0.142)</w:t>
            </w:r>
          </w:p>
        </w:tc>
        <w:tc>
          <w:tcPr>
            <w:tcW w:w="1390" w:type="dxa"/>
            <w:tcBorders>
              <w:tl2br w:val="nil"/>
              <w:tr2bl w:val="nil"/>
            </w:tcBorders>
          </w:tcPr>
          <w:p w14:paraId="402A7F31" w14:textId="77777777" w:rsidR="00193DF1" w:rsidRDefault="00193DF1" w:rsidP="003F1B1C">
            <w:pPr>
              <w:spacing w:line="240" w:lineRule="exact"/>
              <w:jc w:val="center"/>
              <w:rPr>
                <w:rFonts w:eastAsia="仿宋_GB2312"/>
                <w:sz w:val="18"/>
                <w:szCs w:val="18"/>
              </w:rPr>
            </w:pPr>
            <w:r>
              <w:rPr>
                <w:rFonts w:eastAsia="仿宋_GB2312" w:hint="eastAsia"/>
                <w:sz w:val="18"/>
                <w:szCs w:val="18"/>
              </w:rPr>
              <w:t>(0.073)</w:t>
            </w:r>
          </w:p>
        </w:tc>
        <w:tc>
          <w:tcPr>
            <w:tcW w:w="1390" w:type="dxa"/>
            <w:tcBorders>
              <w:tl2br w:val="nil"/>
              <w:tr2bl w:val="nil"/>
            </w:tcBorders>
          </w:tcPr>
          <w:p w14:paraId="395E54A4" w14:textId="77777777" w:rsidR="00193DF1" w:rsidRDefault="00193DF1" w:rsidP="003F1B1C">
            <w:pPr>
              <w:spacing w:line="240" w:lineRule="exact"/>
              <w:jc w:val="center"/>
              <w:rPr>
                <w:rFonts w:eastAsia="仿宋_GB2312"/>
                <w:sz w:val="18"/>
                <w:szCs w:val="18"/>
              </w:rPr>
            </w:pPr>
          </w:p>
        </w:tc>
      </w:tr>
      <w:tr w:rsidR="00193DF1" w14:paraId="476C923A" w14:textId="77777777" w:rsidTr="004867A4">
        <w:trPr>
          <w:trHeight w:val="312"/>
          <w:jc w:val="center"/>
        </w:trPr>
        <w:tc>
          <w:tcPr>
            <w:tcW w:w="2874" w:type="dxa"/>
            <w:tcBorders>
              <w:tl2br w:val="nil"/>
              <w:tr2bl w:val="nil"/>
            </w:tcBorders>
          </w:tcPr>
          <w:p w14:paraId="5FBE15A3" w14:textId="1637216B" w:rsidR="00193DF1" w:rsidRDefault="00193DF1" w:rsidP="00230F28">
            <w:pPr>
              <w:spacing w:line="240" w:lineRule="exact"/>
              <w:rPr>
                <w:rFonts w:eastAsia="仿宋_GB2312"/>
                <w:sz w:val="18"/>
                <w:szCs w:val="18"/>
              </w:rPr>
            </w:pPr>
            <w:r>
              <w:rPr>
                <w:rFonts w:eastAsia="仿宋_GB2312"/>
                <w:sz w:val="18"/>
                <w:szCs w:val="18"/>
              </w:rPr>
              <w:t xml:space="preserve">      </w:t>
            </w:r>
            <w:r>
              <w:rPr>
                <w:rFonts w:eastAsia="仿宋_GB2312" w:hint="eastAsia"/>
                <w:sz w:val="18"/>
                <w:szCs w:val="18"/>
              </w:rPr>
              <w:t xml:space="preserve">3. </w:t>
            </w:r>
            <w:r w:rsidRPr="003F1B1C">
              <w:rPr>
                <w:rFonts w:eastAsia="仿宋_GB2312" w:hint="eastAsia"/>
                <w:sz w:val="18"/>
                <w:szCs w:val="18"/>
              </w:rPr>
              <w:t>机械装备</w:t>
            </w:r>
          </w:p>
        </w:tc>
        <w:tc>
          <w:tcPr>
            <w:tcW w:w="1389" w:type="dxa"/>
            <w:tcBorders>
              <w:tl2br w:val="nil"/>
              <w:tr2bl w:val="nil"/>
            </w:tcBorders>
          </w:tcPr>
          <w:p w14:paraId="1A5102E1" w14:textId="77777777" w:rsidR="00193DF1" w:rsidRDefault="00193DF1" w:rsidP="003F1B1C">
            <w:pPr>
              <w:spacing w:line="240" w:lineRule="exact"/>
              <w:jc w:val="center"/>
              <w:rPr>
                <w:rFonts w:eastAsia="仿宋_GB2312"/>
                <w:sz w:val="18"/>
                <w:szCs w:val="18"/>
              </w:rPr>
            </w:pPr>
            <w:r>
              <w:rPr>
                <w:rFonts w:eastAsia="仿宋_GB2312" w:hint="eastAsia"/>
                <w:sz w:val="18"/>
                <w:szCs w:val="18"/>
              </w:rPr>
              <w:t>0.159</w:t>
            </w:r>
          </w:p>
        </w:tc>
        <w:tc>
          <w:tcPr>
            <w:tcW w:w="1389" w:type="dxa"/>
            <w:tcBorders>
              <w:tl2br w:val="nil"/>
              <w:tr2bl w:val="nil"/>
            </w:tcBorders>
          </w:tcPr>
          <w:p w14:paraId="30E84476" w14:textId="77777777" w:rsidR="00193DF1" w:rsidRDefault="00193DF1" w:rsidP="003F1B1C">
            <w:pPr>
              <w:spacing w:line="240" w:lineRule="exact"/>
              <w:jc w:val="center"/>
              <w:rPr>
                <w:rFonts w:eastAsia="仿宋_GB2312"/>
                <w:sz w:val="18"/>
                <w:szCs w:val="18"/>
              </w:rPr>
            </w:pPr>
            <w:r>
              <w:rPr>
                <w:rFonts w:eastAsia="仿宋_GB2312" w:hint="eastAsia"/>
                <w:sz w:val="18"/>
                <w:szCs w:val="18"/>
              </w:rPr>
              <w:t>0.213</w:t>
            </w:r>
          </w:p>
        </w:tc>
        <w:tc>
          <w:tcPr>
            <w:tcW w:w="1390" w:type="dxa"/>
            <w:tcBorders>
              <w:tl2br w:val="nil"/>
              <w:tr2bl w:val="nil"/>
            </w:tcBorders>
          </w:tcPr>
          <w:p w14:paraId="59972AB9" w14:textId="77777777" w:rsidR="00193DF1" w:rsidRDefault="00193DF1" w:rsidP="003F1B1C">
            <w:pPr>
              <w:spacing w:line="240" w:lineRule="exact"/>
              <w:jc w:val="center"/>
              <w:rPr>
                <w:rFonts w:eastAsia="仿宋_GB2312"/>
                <w:sz w:val="18"/>
                <w:szCs w:val="18"/>
              </w:rPr>
            </w:pPr>
            <w:r>
              <w:rPr>
                <w:rFonts w:eastAsia="仿宋_GB2312" w:hint="eastAsia"/>
                <w:sz w:val="18"/>
                <w:szCs w:val="18"/>
              </w:rPr>
              <w:t>0.406</w:t>
            </w:r>
          </w:p>
        </w:tc>
        <w:tc>
          <w:tcPr>
            <w:tcW w:w="1390" w:type="dxa"/>
            <w:tcBorders>
              <w:tl2br w:val="nil"/>
              <w:tr2bl w:val="nil"/>
            </w:tcBorders>
          </w:tcPr>
          <w:p w14:paraId="174EDC77" w14:textId="77777777" w:rsidR="00193DF1" w:rsidRDefault="00193DF1" w:rsidP="003F1B1C">
            <w:pPr>
              <w:spacing w:line="240" w:lineRule="exact"/>
              <w:jc w:val="center"/>
              <w:rPr>
                <w:rFonts w:eastAsia="仿宋_GB2312"/>
                <w:sz w:val="18"/>
                <w:szCs w:val="18"/>
              </w:rPr>
            </w:pPr>
            <w:r>
              <w:rPr>
                <w:rFonts w:eastAsia="仿宋_GB2312" w:hint="eastAsia"/>
                <w:sz w:val="18"/>
                <w:szCs w:val="18"/>
              </w:rPr>
              <w:t>930</w:t>
            </w:r>
          </w:p>
        </w:tc>
      </w:tr>
      <w:tr w:rsidR="00193DF1" w14:paraId="10363AC8" w14:textId="77777777" w:rsidTr="004867A4">
        <w:trPr>
          <w:trHeight w:val="312"/>
          <w:jc w:val="center"/>
        </w:trPr>
        <w:tc>
          <w:tcPr>
            <w:tcW w:w="2874" w:type="dxa"/>
            <w:tcBorders>
              <w:tl2br w:val="nil"/>
              <w:tr2bl w:val="nil"/>
            </w:tcBorders>
          </w:tcPr>
          <w:p w14:paraId="2B32A279" w14:textId="77777777" w:rsidR="00193DF1" w:rsidRDefault="00193DF1" w:rsidP="00230F28">
            <w:pPr>
              <w:spacing w:line="240" w:lineRule="exact"/>
              <w:rPr>
                <w:rFonts w:eastAsia="仿宋_GB2312"/>
                <w:sz w:val="18"/>
                <w:szCs w:val="18"/>
              </w:rPr>
            </w:pPr>
          </w:p>
        </w:tc>
        <w:tc>
          <w:tcPr>
            <w:tcW w:w="1389" w:type="dxa"/>
            <w:tcBorders>
              <w:tl2br w:val="nil"/>
              <w:tr2bl w:val="nil"/>
            </w:tcBorders>
          </w:tcPr>
          <w:p w14:paraId="508FC8E8" w14:textId="77777777" w:rsidR="00193DF1" w:rsidRDefault="00193DF1" w:rsidP="003F1B1C">
            <w:pPr>
              <w:spacing w:line="240" w:lineRule="exact"/>
              <w:jc w:val="center"/>
              <w:rPr>
                <w:rFonts w:eastAsia="仿宋_GB2312"/>
                <w:sz w:val="18"/>
                <w:szCs w:val="18"/>
              </w:rPr>
            </w:pPr>
            <w:r>
              <w:rPr>
                <w:rFonts w:eastAsia="仿宋_GB2312" w:hint="eastAsia"/>
                <w:sz w:val="18"/>
                <w:szCs w:val="18"/>
              </w:rPr>
              <w:t>(0.047)</w:t>
            </w:r>
          </w:p>
        </w:tc>
        <w:tc>
          <w:tcPr>
            <w:tcW w:w="1389" w:type="dxa"/>
            <w:tcBorders>
              <w:tl2br w:val="nil"/>
              <w:tr2bl w:val="nil"/>
            </w:tcBorders>
          </w:tcPr>
          <w:p w14:paraId="371B5B07" w14:textId="77777777" w:rsidR="00193DF1" w:rsidRDefault="00193DF1" w:rsidP="003F1B1C">
            <w:pPr>
              <w:spacing w:line="240" w:lineRule="exact"/>
              <w:jc w:val="center"/>
              <w:rPr>
                <w:rFonts w:eastAsia="仿宋_GB2312"/>
                <w:sz w:val="18"/>
                <w:szCs w:val="18"/>
              </w:rPr>
            </w:pPr>
            <w:r>
              <w:rPr>
                <w:rFonts w:eastAsia="仿宋_GB2312" w:hint="eastAsia"/>
                <w:sz w:val="18"/>
                <w:szCs w:val="18"/>
              </w:rPr>
              <w:t>(0.082)</w:t>
            </w:r>
          </w:p>
        </w:tc>
        <w:tc>
          <w:tcPr>
            <w:tcW w:w="1390" w:type="dxa"/>
            <w:tcBorders>
              <w:tl2br w:val="nil"/>
              <w:tr2bl w:val="nil"/>
            </w:tcBorders>
          </w:tcPr>
          <w:p w14:paraId="2F7FE0DA" w14:textId="77777777" w:rsidR="00193DF1" w:rsidRDefault="00193DF1" w:rsidP="003F1B1C">
            <w:pPr>
              <w:spacing w:line="240" w:lineRule="exact"/>
              <w:jc w:val="center"/>
              <w:rPr>
                <w:rFonts w:eastAsia="仿宋_GB2312"/>
                <w:sz w:val="18"/>
                <w:szCs w:val="18"/>
              </w:rPr>
            </w:pPr>
            <w:r>
              <w:rPr>
                <w:rFonts w:eastAsia="仿宋_GB2312" w:hint="eastAsia"/>
                <w:sz w:val="18"/>
                <w:szCs w:val="18"/>
              </w:rPr>
              <w:t>(0.127)</w:t>
            </w:r>
          </w:p>
        </w:tc>
        <w:tc>
          <w:tcPr>
            <w:tcW w:w="1390" w:type="dxa"/>
            <w:tcBorders>
              <w:tl2br w:val="nil"/>
              <w:tr2bl w:val="nil"/>
            </w:tcBorders>
          </w:tcPr>
          <w:p w14:paraId="57E1E5B5" w14:textId="77777777" w:rsidR="00193DF1" w:rsidRDefault="00193DF1" w:rsidP="003F1B1C">
            <w:pPr>
              <w:spacing w:line="240" w:lineRule="exact"/>
              <w:jc w:val="center"/>
              <w:rPr>
                <w:rFonts w:eastAsia="仿宋_GB2312"/>
                <w:sz w:val="18"/>
                <w:szCs w:val="18"/>
              </w:rPr>
            </w:pPr>
          </w:p>
        </w:tc>
      </w:tr>
      <w:tr w:rsidR="00193DF1" w14:paraId="5E35B252" w14:textId="77777777" w:rsidTr="004867A4">
        <w:trPr>
          <w:trHeight w:val="312"/>
          <w:jc w:val="center"/>
        </w:trPr>
        <w:tc>
          <w:tcPr>
            <w:tcW w:w="2874" w:type="dxa"/>
            <w:tcBorders>
              <w:tl2br w:val="nil"/>
              <w:tr2bl w:val="nil"/>
            </w:tcBorders>
          </w:tcPr>
          <w:p w14:paraId="0B79BEF6" w14:textId="006B0B38" w:rsidR="00193DF1" w:rsidRDefault="00193DF1" w:rsidP="00230F28">
            <w:pPr>
              <w:spacing w:line="240" w:lineRule="exact"/>
              <w:rPr>
                <w:rFonts w:eastAsia="仿宋_GB2312"/>
                <w:sz w:val="18"/>
                <w:szCs w:val="18"/>
              </w:rPr>
            </w:pPr>
            <w:r>
              <w:rPr>
                <w:rFonts w:eastAsia="仿宋_GB2312"/>
                <w:sz w:val="18"/>
                <w:szCs w:val="18"/>
              </w:rPr>
              <w:t xml:space="preserve">      </w:t>
            </w:r>
            <w:r>
              <w:rPr>
                <w:rFonts w:eastAsia="仿宋_GB2312" w:hint="eastAsia"/>
                <w:sz w:val="18"/>
                <w:szCs w:val="18"/>
              </w:rPr>
              <w:t xml:space="preserve">4. </w:t>
            </w:r>
            <w:r w:rsidRPr="003F1B1C">
              <w:rPr>
                <w:rFonts w:eastAsia="仿宋_GB2312" w:hint="eastAsia"/>
                <w:sz w:val="18"/>
                <w:szCs w:val="18"/>
              </w:rPr>
              <w:t>轻工业</w:t>
            </w:r>
          </w:p>
        </w:tc>
        <w:tc>
          <w:tcPr>
            <w:tcW w:w="1389" w:type="dxa"/>
            <w:tcBorders>
              <w:tl2br w:val="nil"/>
              <w:tr2bl w:val="nil"/>
            </w:tcBorders>
          </w:tcPr>
          <w:p w14:paraId="589F8E9A" w14:textId="77777777" w:rsidR="00193DF1" w:rsidRDefault="00193DF1" w:rsidP="003F1B1C">
            <w:pPr>
              <w:spacing w:line="240" w:lineRule="exact"/>
              <w:jc w:val="center"/>
              <w:rPr>
                <w:rFonts w:eastAsia="仿宋_GB2312"/>
                <w:sz w:val="18"/>
                <w:szCs w:val="18"/>
              </w:rPr>
            </w:pPr>
            <w:r>
              <w:rPr>
                <w:rFonts w:eastAsia="仿宋_GB2312" w:hint="eastAsia"/>
                <w:sz w:val="18"/>
                <w:szCs w:val="18"/>
              </w:rPr>
              <w:t>0.017</w:t>
            </w:r>
          </w:p>
        </w:tc>
        <w:tc>
          <w:tcPr>
            <w:tcW w:w="1389" w:type="dxa"/>
            <w:tcBorders>
              <w:tl2br w:val="nil"/>
              <w:tr2bl w:val="nil"/>
            </w:tcBorders>
          </w:tcPr>
          <w:p w14:paraId="7C2E7C5D" w14:textId="77777777" w:rsidR="00193DF1" w:rsidRDefault="00193DF1" w:rsidP="003F1B1C">
            <w:pPr>
              <w:spacing w:line="240" w:lineRule="exact"/>
              <w:jc w:val="center"/>
              <w:rPr>
                <w:rFonts w:eastAsia="仿宋_GB2312"/>
                <w:sz w:val="18"/>
                <w:szCs w:val="18"/>
              </w:rPr>
            </w:pPr>
            <w:r>
              <w:rPr>
                <w:rFonts w:eastAsia="仿宋_GB2312" w:hint="eastAsia"/>
                <w:sz w:val="18"/>
                <w:szCs w:val="18"/>
              </w:rPr>
              <w:t>0.073</w:t>
            </w:r>
          </w:p>
        </w:tc>
        <w:tc>
          <w:tcPr>
            <w:tcW w:w="1390" w:type="dxa"/>
            <w:tcBorders>
              <w:tl2br w:val="nil"/>
              <w:tr2bl w:val="nil"/>
            </w:tcBorders>
          </w:tcPr>
          <w:p w14:paraId="1E65F47F" w14:textId="77777777" w:rsidR="00193DF1" w:rsidRDefault="00193DF1" w:rsidP="003F1B1C">
            <w:pPr>
              <w:spacing w:line="240" w:lineRule="exact"/>
              <w:jc w:val="center"/>
              <w:rPr>
                <w:rFonts w:eastAsia="仿宋_GB2312"/>
                <w:sz w:val="18"/>
                <w:szCs w:val="18"/>
              </w:rPr>
            </w:pPr>
            <w:r>
              <w:rPr>
                <w:rFonts w:eastAsia="仿宋_GB2312" w:hint="eastAsia"/>
                <w:sz w:val="18"/>
                <w:szCs w:val="18"/>
              </w:rPr>
              <w:t>0.341</w:t>
            </w:r>
          </w:p>
        </w:tc>
        <w:tc>
          <w:tcPr>
            <w:tcW w:w="1390" w:type="dxa"/>
            <w:tcBorders>
              <w:tl2br w:val="nil"/>
              <w:tr2bl w:val="nil"/>
            </w:tcBorders>
          </w:tcPr>
          <w:p w14:paraId="48617797" w14:textId="77777777" w:rsidR="00193DF1" w:rsidRDefault="00193DF1" w:rsidP="003F1B1C">
            <w:pPr>
              <w:spacing w:line="240" w:lineRule="exact"/>
              <w:jc w:val="center"/>
              <w:rPr>
                <w:rFonts w:eastAsia="仿宋_GB2312"/>
                <w:sz w:val="18"/>
                <w:szCs w:val="18"/>
              </w:rPr>
            </w:pPr>
            <w:r>
              <w:rPr>
                <w:rFonts w:eastAsia="仿宋_GB2312" w:hint="eastAsia"/>
                <w:sz w:val="18"/>
                <w:szCs w:val="18"/>
              </w:rPr>
              <w:t>905</w:t>
            </w:r>
          </w:p>
        </w:tc>
      </w:tr>
      <w:tr w:rsidR="00193DF1" w14:paraId="1D869FAE" w14:textId="77777777" w:rsidTr="004867A4">
        <w:trPr>
          <w:trHeight w:val="312"/>
          <w:jc w:val="center"/>
        </w:trPr>
        <w:tc>
          <w:tcPr>
            <w:tcW w:w="2874" w:type="dxa"/>
            <w:tcBorders>
              <w:tl2br w:val="nil"/>
              <w:tr2bl w:val="nil"/>
            </w:tcBorders>
          </w:tcPr>
          <w:p w14:paraId="4D06E528" w14:textId="77777777" w:rsidR="00193DF1" w:rsidRDefault="00193DF1" w:rsidP="00230F28">
            <w:pPr>
              <w:spacing w:line="240" w:lineRule="exact"/>
              <w:rPr>
                <w:rFonts w:eastAsia="仿宋_GB2312"/>
                <w:sz w:val="18"/>
                <w:szCs w:val="18"/>
              </w:rPr>
            </w:pPr>
          </w:p>
        </w:tc>
        <w:tc>
          <w:tcPr>
            <w:tcW w:w="1389" w:type="dxa"/>
            <w:tcBorders>
              <w:tl2br w:val="nil"/>
              <w:tr2bl w:val="nil"/>
            </w:tcBorders>
          </w:tcPr>
          <w:p w14:paraId="1C92028E" w14:textId="77777777" w:rsidR="00193DF1" w:rsidRDefault="00193DF1" w:rsidP="003F1B1C">
            <w:pPr>
              <w:spacing w:line="240" w:lineRule="exact"/>
              <w:jc w:val="center"/>
              <w:rPr>
                <w:rFonts w:eastAsia="仿宋_GB2312"/>
                <w:sz w:val="18"/>
                <w:szCs w:val="18"/>
              </w:rPr>
            </w:pPr>
            <w:r>
              <w:rPr>
                <w:rFonts w:eastAsia="仿宋_GB2312" w:hint="eastAsia"/>
                <w:sz w:val="18"/>
                <w:szCs w:val="18"/>
              </w:rPr>
              <w:t>(0.060)</w:t>
            </w:r>
          </w:p>
        </w:tc>
        <w:tc>
          <w:tcPr>
            <w:tcW w:w="1389" w:type="dxa"/>
            <w:tcBorders>
              <w:tl2br w:val="nil"/>
              <w:tr2bl w:val="nil"/>
            </w:tcBorders>
          </w:tcPr>
          <w:p w14:paraId="2878BEF4" w14:textId="77777777" w:rsidR="00193DF1" w:rsidRDefault="00193DF1" w:rsidP="003F1B1C">
            <w:pPr>
              <w:spacing w:line="240" w:lineRule="exact"/>
              <w:jc w:val="center"/>
              <w:rPr>
                <w:rFonts w:eastAsia="仿宋_GB2312"/>
                <w:sz w:val="18"/>
                <w:szCs w:val="18"/>
              </w:rPr>
            </w:pPr>
            <w:r>
              <w:rPr>
                <w:rFonts w:eastAsia="仿宋_GB2312" w:hint="eastAsia"/>
                <w:sz w:val="18"/>
                <w:szCs w:val="18"/>
              </w:rPr>
              <w:t>(0.079)</w:t>
            </w:r>
          </w:p>
        </w:tc>
        <w:tc>
          <w:tcPr>
            <w:tcW w:w="1390" w:type="dxa"/>
            <w:tcBorders>
              <w:tl2br w:val="nil"/>
              <w:tr2bl w:val="nil"/>
            </w:tcBorders>
          </w:tcPr>
          <w:p w14:paraId="3B42676A" w14:textId="77777777" w:rsidR="00193DF1" w:rsidRDefault="00193DF1" w:rsidP="003F1B1C">
            <w:pPr>
              <w:spacing w:line="240" w:lineRule="exact"/>
              <w:jc w:val="center"/>
              <w:rPr>
                <w:rFonts w:eastAsia="仿宋_GB2312"/>
                <w:sz w:val="18"/>
                <w:szCs w:val="18"/>
              </w:rPr>
            </w:pPr>
            <w:r>
              <w:rPr>
                <w:rFonts w:eastAsia="仿宋_GB2312" w:hint="eastAsia"/>
                <w:sz w:val="18"/>
                <w:szCs w:val="18"/>
              </w:rPr>
              <w:t>(0.105)</w:t>
            </w:r>
          </w:p>
        </w:tc>
        <w:tc>
          <w:tcPr>
            <w:tcW w:w="1390" w:type="dxa"/>
            <w:tcBorders>
              <w:tl2br w:val="nil"/>
              <w:tr2bl w:val="nil"/>
            </w:tcBorders>
          </w:tcPr>
          <w:p w14:paraId="7D862000" w14:textId="77777777" w:rsidR="00193DF1" w:rsidRDefault="00193DF1" w:rsidP="003F1B1C">
            <w:pPr>
              <w:spacing w:line="240" w:lineRule="exact"/>
              <w:jc w:val="center"/>
              <w:rPr>
                <w:rFonts w:eastAsia="仿宋_GB2312"/>
                <w:sz w:val="18"/>
                <w:szCs w:val="18"/>
              </w:rPr>
            </w:pPr>
          </w:p>
        </w:tc>
      </w:tr>
      <w:tr w:rsidR="00193DF1" w14:paraId="2BDEF601" w14:textId="77777777" w:rsidTr="004867A4">
        <w:trPr>
          <w:trHeight w:val="312"/>
          <w:jc w:val="center"/>
        </w:trPr>
        <w:tc>
          <w:tcPr>
            <w:tcW w:w="2874" w:type="dxa"/>
            <w:tcBorders>
              <w:tl2br w:val="nil"/>
              <w:tr2bl w:val="nil"/>
            </w:tcBorders>
          </w:tcPr>
          <w:p w14:paraId="50A89D78" w14:textId="214B0068" w:rsidR="00193DF1" w:rsidRDefault="00193DF1" w:rsidP="00230F28">
            <w:pPr>
              <w:spacing w:line="240" w:lineRule="exact"/>
              <w:rPr>
                <w:rFonts w:eastAsia="仿宋_GB2312"/>
                <w:sz w:val="18"/>
                <w:szCs w:val="18"/>
              </w:rPr>
            </w:pPr>
            <w:r>
              <w:rPr>
                <w:rFonts w:eastAsia="仿宋_GB2312"/>
                <w:sz w:val="18"/>
                <w:szCs w:val="18"/>
              </w:rPr>
              <w:t xml:space="preserve">      </w:t>
            </w:r>
            <w:r>
              <w:rPr>
                <w:rFonts w:eastAsia="仿宋_GB2312" w:hint="eastAsia"/>
                <w:sz w:val="18"/>
                <w:szCs w:val="18"/>
              </w:rPr>
              <w:t xml:space="preserve">5. </w:t>
            </w:r>
            <w:r w:rsidRPr="003F1B1C">
              <w:rPr>
                <w:rFonts w:eastAsia="仿宋_GB2312" w:hint="eastAsia"/>
                <w:sz w:val="18"/>
                <w:szCs w:val="18"/>
              </w:rPr>
              <w:t>纺织、服装和皮革</w:t>
            </w:r>
          </w:p>
        </w:tc>
        <w:tc>
          <w:tcPr>
            <w:tcW w:w="1389" w:type="dxa"/>
            <w:tcBorders>
              <w:tl2br w:val="nil"/>
              <w:tr2bl w:val="nil"/>
            </w:tcBorders>
          </w:tcPr>
          <w:p w14:paraId="6FADD477" w14:textId="77777777" w:rsidR="00193DF1" w:rsidRDefault="00193DF1" w:rsidP="003F1B1C">
            <w:pPr>
              <w:spacing w:line="240" w:lineRule="exact"/>
              <w:jc w:val="center"/>
              <w:rPr>
                <w:rFonts w:eastAsia="仿宋_GB2312"/>
                <w:sz w:val="18"/>
                <w:szCs w:val="18"/>
              </w:rPr>
            </w:pPr>
            <w:r>
              <w:rPr>
                <w:rFonts w:eastAsia="仿宋_GB2312" w:hint="eastAsia"/>
                <w:sz w:val="18"/>
                <w:szCs w:val="18"/>
              </w:rPr>
              <w:t>0.378</w:t>
            </w:r>
          </w:p>
        </w:tc>
        <w:tc>
          <w:tcPr>
            <w:tcW w:w="1389" w:type="dxa"/>
            <w:tcBorders>
              <w:tl2br w:val="nil"/>
              <w:tr2bl w:val="nil"/>
            </w:tcBorders>
          </w:tcPr>
          <w:p w14:paraId="7ABCCB31" w14:textId="77777777" w:rsidR="00193DF1" w:rsidRDefault="00193DF1" w:rsidP="003F1B1C">
            <w:pPr>
              <w:spacing w:line="240" w:lineRule="exact"/>
              <w:jc w:val="center"/>
              <w:rPr>
                <w:rFonts w:eastAsia="仿宋_GB2312"/>
                <w:sz w:val="18"/>
                <w:szCs w:val="18"/>
              </w:rPr>
            </w:pPr>
            <w:r>
              <w:rPr>
                <w:rFonts w:eastAsia="仿宋_GB2312" w:hint="eastAsia"/>
                <w:sz w:val="18"/>
                <w:szCs w:val="18"/>
              </w:rPr>
              <w:t>0.048</w:t>
            </w:r>
          </w:p>
        </w:tc>
        <w:tc>
          <w:tcPr>
            <w:tcW w:w="1390" w:type="dxa"/>
            <w:tcBorders>
              <w:tl2br w:val="nil"/>
              <w:tr2bl w:val="nil"/>
            </w:tcBorders>
          </w:tcPr>
          <w:p w14:paraId="37CC21A5" w14:textId="77777777" w:rsidR="00193DF1" w:rsidRDefault="00193DF1" w:rsidP="003F1B1C">
            <w:pPr>
              <w:spacing w:line="240" w:lineRule="exact"/>
              <w:jc w:val="center"/>
              <w:rPr>
                <w:rFonts w:eastAsia="仿宋_GB2312"/>
                <w:sz w:val="18"/>
                <w:szCs w:val="18"/>
              </w:rPr>
            </w:pPr>
            <w:r>
              <w:rPr>
                <w:rFonts w:eastAsia="仿宋_GB2312" w:hint="eastAsia"/>
                <w:sz w:val="18"/>
                <w:szCs w:val="18"/>
              </w:rPr>
              <w:t>0.402</w:t>
            </w:r>
          </w:p>
        </w:tc>
        <w:tc>
          <w:tcPr>
            <w:tcW w:w="1390" w:type="dxa"/>
            <w:tcBorders>
              <w:tl2br w:val="nil"/>
              <w:tr2bl w:val="nil"/>
            </w:tcBorders>
          </w:tcPr>
          <w:p w14:paraId="2D3380BF" w14:textId="77777777" w:rsidR="00193DF1" w:rsidRDefault="00193DF1" w:rsidP="003F1B1C">
            <w:pPr>
              <w:spacing w:line="240" w:lineRule="exact"/>
              <w:jc w:val="center"/>
              <w:rPr>
                <w:rFonts w:eastAsia="仿宋_GB2312"/>
                <w:sz w:val="18"/>
                <w:szCs w:val="18"/>
              </w:rPr>
            </w:pPr>
            <w:r>
              <w:rPr>
                <w:rFonts w:eastAsia="仿宋_GB2312" w:hint="eastAsia"/>
                <w:sz w:val="18"/>
                <w:szCs w:val="18"/>
              </w:rPr>
              <w:t>427</w:t>
            </w:r>
          </w:p>
        </w:tc>
      </w:tr>
      <w:tr w:rsidR="00E372A6" w14:paraId="14078208" w14:textId="77777777" w:rsidTr="00E8368D">
        <w:trPr>
          <w:trHeight w:val="125"/>
          <w:jc w:val="center"/>
        </w:trPr>
        <w:tc>
          <w:tcPr>
            <w:tcW w:w="2874" w:type="dxa"/>
            <w:tcBorders>
              <w:tl2br w:val="nil"/>
              <w:tr2bl w:val="nil"/>
            </w:tcBorders>
            <w:vAlign w:val="center"/>
          </w:tcPr>
          <w:p w14:paraId="23905D4E" w14:textId="77777777" w:rsidR="00E372A6" w:rsidRDefault="00E372A6" w:rsidP="003F1B1C">
            <w:pPr>
              <w:spacing w:line="240" w:lineRule="exact"/>
              <w:jc w:val="center"/>
              <w:rPr>
                <w:rFonts w:eastAsia="仿宋_GB2312"/>
                <w:sz w:val="18"/>
                <w:szCs w:val="18"/>
              </w:rPr>
            </w:pPr>
          </w:p>
        </w:tc>
        <w:tc>
          <w:tcPr>
            <w:tcW w:w="1389" w:type="dxa"/>
            <w:tcBorders>
              <w:tl2br w:val="nil"/>
              <w:tr2bl w:val="nil"/>
            </w:tcBorders>
          </w:tcPr>
          <w:p w14:paraId="7458441D" w14:textId="77777777" w:rsidR="00E372A6" w:rsidRDefault="00E372A6" w:rsidP="003F1B1C">
            <w:pPr>
              <w:spacing w:line="240" w:lineRule="exact"/>
              <w:jc w:val="center"/>
              <w:rPr>
                <w:rFonts w:eastAsia="仿宋_GB2312"/>
                <w:sz w:val="18"/>
                <w:szCs w:val="18"/>
              </w:rPr>
            </w:pPr>
            <w:r>
              <w:rPr>
                <w:rFonts w:eastAsia="仿宋_GB2312" w:hint="eastAsia"/>
                <w:sz w:val="18"/>
                <w:szCs w:val="18"/>
              </w:rPr>
              <w:t>(0.181)</w:t>
            </w:r>
          </w:p>
        </w:tc>
        <w:tc>
          <w:tcPr>
            <w:tcW w:w="1389" w:type="dxa"/>
            <w:tcBorders>
              <w:tl2br w:val="nil"/>
              <w:tr2bl w:val="nil"/>
            </w:tcBorders>
          </w:tcPr>
          <w:p w14:paraId="7939F103" w14:textId="77777777" w:rsidR="00E372A6" w:rsidRDefault="00E372A6" w:rsidP="003F1B1C">
            <w:pPr>
              <w:spacing w:line="240" w:lineRule="exact"/>
              <w:jc w:val="center"/>
              <w:rPr>
                <w:rFonts w:eastAsia="仿宋_GB2312"/>
                <w:sz w:val="18"/>
                <w:szCs w:val="18"/>
              </w:rPr>
            </w:pPr>
            <w:r>
              <w:rPr>
                <w:rFonts w:eastAsia="仿宋_GB2312" w:hint="eastAsia"/>
                <w:sz w:val="18"/>
                <w:szCs w:val="18"/>
              </w:rPr>
              <w:t>(0.079)</w:t>
            </w:r>
          </w:p>
        </w:tc>
        <w:tc>
          <w:tcPr>
            <w:tcW w:w="1390" w:type="dxa"/>
            <w:tcBorders>
              <w:tl2br w:val="nil"/>
              <w:tr2bl w:val="nil"/>
            </w:tcBorders>
          </w:tcPr>
          <w:p w14:paraId="3EDFF042" w14:textId="77777777" w:rsidR="00E372A6" w:rsidRDefault="00E372A6" w:rsidP="003F1B1C">
            <w:pPr>
              <w:spacing w:line="240" w:lineRule="exact"/>
              <w:jc w:val="center"/>
              <w:rPr>
                <w:rFonts w:eastAsia="仿宋_GB2312"/>
                <w:sz w:val="18"/>
                <w:szCs w:val="18"/>
              </w:rPr>
            </w:pPr>
            <w:r>
              <w:rPr>
                <w:rFonts w:eastAsia="仿宋_GB2312" w:hint="eastAsia"/>
                <w:sz w:val="18"/>
                <w:szCs w:val="18"/>
              </w:rPr>
              <w:t>(0.150)</w:t>
            </w:r>
          </w:p>
        </w:tc>
        <w:tc>
          <w:tcPr>
            <w:tcW w:w="1390" w:type="dxa"/>
            <w:tcBorders>
              <w:tl2br w:val="nil"/>
              <w:tr2bl w:val="nil"/>
            </w:tcBorders>
          </w:tcPr>
          <w:p w14:paraId="3010EAAB" w14:textId="77777777" w:rsidR="00E372A6" w:rsidRDefault="00E372A6" w:rsidP="003F1B1C">
            <w:pPr>
              <w:spacing w:line="240" w:lineRule="exact"/>
              <w:jc w:val="center"/>
              <w:rPr>
                <w:rFonts w:eastAsia="仿宋_GB2312"/>
                <w:sz w:val="18"/>
                <w:szCs w:val="18"/>
              </w:rPr>
            </w:pPr>
          </w:p>
        </w:tc>
      </w:tr>
    </w:tbl>
    <w:p w14:paraId="3068E0DE" w14:textId="2C8ABF6E" w:rsidR="00B909A2" w:rsidRDefault="00A77ACA" w:rsidP="000579AD">
      <w:pPr>
        <w:widowControl w:val="0"/>
        <w:jc w:val="both"/>
        <w:rPr>
          <w:rFonts w:ascii="Times New Roman" w:hAnsi="Times New Roman" w:cs="Times New Roman"/>
          <w:kern w:val="2"/>
          <w:sz w:val="18"/>
          <w:szCs w:val="21"/>
        </w:rPr>
      </w:pPr>
      <w:r w:rsidRPr="000579AD">
        <w:rPr>
          <w:rFonts w:ascii="Times New Roman" w:hAnsi="Times New Roman" w:cs="Times New Roman"/>
          <w:kern w:val="2"/>
          <w:sz w:val="18"/>
          <w:szCs w:val="21"/>
        </w:rPr>
        <w:t>注：柯布</w:t>
      </w:r>
      <w:r w:rsidRPr="000579AD">
        <w:rPr>
          <w:rFonts w:ascii="Times New Roman" w:hAnsi="Times New Roman" w:cs="Times New Roman"/>
          <w:kern w:val="2"/>
          <w:sz w:val="18"/>
          <w:szCs w:val="21"/>
        </w:rPr>
        <w:t>-</w:t>
      </w:r>
      <w:r w:rsidRPr="000579AD">
        <w:rPr>
          <w:rFonts w:ascii="Times New Roman" w:hAnsi="Times New Roman" w:cs="Times New Roman"/>
          <w:kern w:val="2"/>
          <w:sz w:val="18"/>
          <w:szCs w:val="21"/>
        </w:rPr>
        <w:t>道格拉斯生产函数系数采用公司层面固定效应模型估算</w:t>
      </w:r>
      <w:r w:rsidR="00440F88">
        <w:rPr>
          <w:rFonts w:ascii="Times New Roman" w:hAnsi="Times New Roman" w:cs="Times New Roman" w:hint="eastAsia"/>
          <w:kern w:val="2"/>
          <w:sz w:val="18"/>
          <w:szCs w:val="21"/>
        </w:rPr>
        <w:t>，</w:t>
      </w:r>
      <w:r w:rsidRPr="000579AD">
        <w:rPr>
          <w:rFonts w:ascii="Times New Roman" w:hAnsi="Times New Roman" w:cs="Times New Roman"/>
          <w:kern w:val="2"/>
          <w:sz w:val="18"/>
          <w:szCs w:val="21"/>
        </w:rPr>
        <w:t>由</w:t>
      </w:r>
      <w:r w:rsidRPr="000579AD">
        <w:rPr>
          <w:rFonts w:ascii="Times New Roman" w:hAnsi="Times New Roman" w:cs="Times New Roman"/>
          <w:kern w:val="2"/>
          <w:sz w:val="18"/>
          <w:szCs w:val="21"/>
        </w:rPr>
        <w:t>2</w:t>
      </w:r>
      <w:r w:rsidR="00FC0888">
        <w:rPr>
          <w:rFonts w:ascii="Times New Roman" w:hAnsi="Times New Roman" w:cs="Times New Roman"/>
          <w:kern w:val="2"/>
          <w:sz w:val="18"/>
          <w:szCs w:val="21"/>
        </w:rPr>
        <w:t>位数部门分别估算。括号内为稳健标准</w:t>
      </w:r>
      <w:r w:rsidRPr="000579AD">
        <w:rPr>
          <w:rFonts w:ascii="Times New Roman" w:hAnsi="Times New Roman" w:cs="Times New Roman"/>
          <w:kern w:val="2"/>
          <w:sz w:val="18"/>
          <w:szCs w:val="21"/>
        </w:rPr>
        <w:t>误。</w:t>
      </w:r>
    </w:p>
    <w:p w14:paraId="251F896C" w14:textId="1E5792F3" w:rsidR="00392685" w:rsidRPr="008D77F4" w:rsidRDefault="00392685" w:rsidP="008D77F4">
      <w:pPr>
        <w:widowControl w:val="0"/>
        <w:ind w:firstLineChars="200" w:firstLine="480"/>
        <w:jc w:val="both"/>
        <w:rPr>
          <w:rFonts w:cstheme="minorBidi"/>
          <w:kern w:val="2"/>
          <w:szCs w:val="22"/>
        </w:rPr>
      </w:pPr>
      <w:r w:rsidRPr="00C9498F">
        <w:rPr>
          <w:rFonts w:cstheme="minorBidi"/>
          <w:kern w:val="2"/>
          <w:szCs w:val="22"/>
        </w:rPr>
        <w:t>表</w:t>
      </w:r>
      <w:r w:rsidR="008110C4">
        <w:rPr>
          <w:rFonts w:cstheme="minorBidi"/>
          <w:kern w:val="2"/>
          <w:szCs w:val="22"/>
        </w:rPr>
        <w:t>3～</w:t>
      </w:r>
      <w:r w:rsidR="008110C4">
        <w:rPr>
          <w:rFonts w:cstheme="minorBidi" w:hint="eastAsia"/>
          <w:kern w:val="2"/>
          <w:szCs w:val="22"/>
        </w:rPr>
        <w:t>表5</w:t>
      </w:r>
      <w:r w:rsidRPr="00C9498F">
        <w:rPr>
          <w:rFonts w:cstheme="minorBidi"/>
          <w:kern w:val="2"/>
          <w:szCs w:val="22"/>
        </w:rPr>
        <w:t>给出了</w:t>
      </w:r>
      <w:r w:rsidRPr="00C9498F">
        <w:rPr>
          <w:rFonts w:cstheme="minorBidi" w:hint="eastAsia"/>
          <w:kern w:val="2"/>
          <w:szCs w:val="22"/>
        </w:rPr>
        <w:t>2013～2015年</w:t>
      </w:r>
      <w:r w:rsidR="00167A4D">
        <w:rPr>
          <w:rFonts w:cstheme="minorBidi" w:hint="eastAsia"/>
          <w:kern w:val="2"/>
          <w:szCs w:val="22"/>
        </w:rPr>
        <w:t>企业</w:t>
      </w:r>
      <w:r w:rsidR="006C6BBD">
        <w:rPr>
          <w:rFonts w:cstheme="minorBidi" w:hint="eastAsia"/>
          <w:kern w:val="2"/>
          <w:szCs w:val="22"/>
        </w:rPr>
        <w:t>劳动力成本以及</w:t>
      </w:r>
      <w:r w:rsidR="00A91930">
        <w:rPr>
          <w:rFonts w:cstheme="minorBidi" w:hint="eastAsia"/>
          <w:kern w:val="2"/>
          <w:szCs w:val="22"/>
        </w:rPr>
        <w:t>企业产出和绩效</w:t>
      </w:r>
      <w:r w:rsidRPr="00C9498F">
        <w:rPr>
          <w:rFonts w:cstheme="minorBidi"/>
          <w:kern w:val="2"/>
          <w:szCs w:val="22"/>
        </w:rPr>
        <w:t>主要变量的简单统计</w:t>
      </w:r>
      <w:r w:rsidRPr="00C9498F">
        <w:rPr>
          <w:rFonts w:cstheme="minorBidi" w:hint="eastAsia"/>
          <w:kern w:val="2"/>
          <w:szCs w:val="22"/>
        </w:rPr>
        <w:t>。表3显示，中国制造业企业</w:t>
      </w:r>
      <w:r>
        <w:rPr>
          <w:rFonts w:cstheme="minorBidi" w:hint="eastAsia"/>
          <w:kern w:val="2"/>
          <w:szCs w:val="22"/>
        </w:rPr>
        <w:t>2013～2015</w:t>
      </w:r>
      <w:r w:rsidRPr="00C9498F">
        <w:rPr>
          <w:rFonts w:cstheme="minorBidi" w:hint="eastAsia"/>
          <w:kern w:val="2"/>
          <w:szCs w:val="22"/>
        </w:rPr>
        <w:t>年</w:t>
      </w:r>
      <w:r w:rsidR="00391169">
        <w:rPr>
          <w:rFonts w:cstheme="minorBidi" w:hint="eastAsia"/>
          <w:kern w:val="2"/>
          <w:szCs w:val="22"/>
        </w:rPr>
        <w:t>工业增加值</w:t>
      </w:r>
      <w:r w:rsidRPr="00C9498F">
        <w:rPr>
          <w:rFonts w:cstheme="minorBidi" w:hint="eastAsia"/>
          <w:kern w:val="2"/>
          <w:szCs w:val="22"/>
        </w:rPr>
        <w:t>年均增长率为</w:t>
      </w:r>
      <w:r w:rsidR="00CB4C60">
        <w:rPr>
          <w:rFonts w:cstheme="minorBidi"/>
          <w:kern w:val="2"/>
          <w:szCs w:val="22"/>
        </w:rPr>
        <w:t>8.8</w:t>
      </w:r>
      <w:r>
        <w:rPr>
          <w:rFonts w:cstheme="minorBidi"/>
          <w:kern w:val="2"/>
          <w:szCs w:val="22"/>
        </w:rPr>
        <w:t>%</w:t>
      </w:r>
      <w:r>
        <w:rPr>
          <w:rFonts w:cstheme="minorBidi" w:hint="eastAsia"/>
          <w:kern w:val="2"/>
          <w:szCs w:val="22"/>
        </w:rPr>
        <w:t>，</w:t>
      </w:r>
      <w:r w:rsidR="00FF2D88">
        <w:rPr>
          <w:rFonts w:cstheme="minorBidi" w:hint="eastAsia"/>
          <w:kern w:val="2"/>
          <w:szCs w:val="22"/>
        </w:rPr>
        <w:t>总产值</w:t>
      </w:r>
      <w:r w:rsidR="00FF2D88" w:rsidRPr="00C9498F">
        <w:rPr>
          <w:rFonts w:cstheme="minorBidi" w:hint="eastAsia"/>
          <w:kern w:val="2"/>
          <w:szCs w:val="22"/>
        </w:rPr>
        <w:t>年均增长率为</w:t>
      </w:r>
      <w:r w:rsidR="00957FA0">
        <w:rPr>
          <w:rFonts w:cstheme="minorBidi"/>
          <w:kern w:val="2"/>
          <w:szCs w:val="22"/>
        </w:rPr>
        <w:t>3.2</w:t>
      </w:r>
      <w:r w:rsidR="00FF2D88">
        <w:rPr>
          <w:rFonts w:cstheme="minorBidi"/>
          <w:kern w:val="2"/>
          <w:szCs w:val="22"/>
        </w:rPr>
        <w:t>%</w:t>
      </w:r>
      <w:r w:rsidR="00FF2D88">
        <w:rPr>
          <w:rFonts w:cstheme="minorBidi" w:hint="eastAsia"/>
          <w:kern w:val="2"/>
          <w:szCs w:val="22"/>
        </w:rPr>
        <w:t>，</w:t>
      </w:r>
      <w:r w:rsidRPr="00C9498F">
        <w:rPr>
          <w:rFonts w:cstheme="minorBidi" w:hint="eastAsia"/>
          <w:kern w:val="2"/>
          <w:szCs w:val="22"/>
        </w:rPr>
        <w:t>劳动生产率年均增长率为</w:t>
      </w:r>
      <w:r w:rsidR="00AC132A">
        <w:rPr>
          <w:rFonts w:cstheme="minorBidi"/>
          <w:kern w:val="2"/>
          <w:szCs w:val="22"/>
        </w:rPr>
        <w:t>9.5</w:t>
      </w:r>
      <w:r>
        <w:rPr>
          <w:rFonts w:cstheme="minorBidi"/>
          <w:kern w:val="2"/>
          <w:szCs w:val="22"/>
        </w:rPr>
        <w:t>%</w:t>
      </w:r>
      <w:r>
        <w:rPr>
          <w:rFonts w:cstheme="minorBidi" w:hint="eastAsia"/>
          <w:kern w:val="2"/>
          <w:szCs w:val="22"/>
        </w:rPr>
        <w:t>，</w:t>
      </w:r>
      <w:r w:rsidR="00A04726">
        <w:rPr>
          <w:rFonts w:cstheme="minorBidi" w:hint="eastAsia"/>
          <w:kern w:val="2"/>
          <w:szCs w:val="22"/>
        </w:rPr>
        <w:t>全要素</w:t>
      </w:r>
      <w:r w:rsidR="00A04726" w:rsidRPr="00C9498F">
        <w:rPr>
          <w:rFonts w:cstheme="minorBidi" w:hint="eastAsia"/>
          <w:kern w:val="2"/>
          <w:szCs w:val="22"/>
        </w:rPr>
        <w:t>生产率年均增长率为</w:t>
      </w:r>
      <w:r w:rsidR="00E7325A">
        <w:rPr>
          <w:rFonts w:cstheme="minorBidi"/>
          <w:kern w:val="2"/>
          <w:szCs w:val="22"/>
        </w:rPr>
        <w:t>0.3</w:t>
      </w:r>
      <w:r w:rsidR="00A04726">
        <w:rPr>
          <w:rFonts w:cstheme="minorBidi"/>
          <w:kern w:val="2"/>
          <w:szCs w:val="22"/>
        </w:rPr>
        <w:t>%</w:t>
      </w:r>
      <w:r w:rsidR="00A04726">
        <w:rPr>
          <w:rFonts w:cstheme="minorBidi" w:hint="eastAsia"/>
          <w:kern w:val="2"/>
          <w:szCs w:val="22"/>
        </w:rPr>
        <w:t>。</w:t>
      </w:r>
      <w:r w:rsidR="001910A3">
        <w:rPr>
          <w:rFonts w:cstheme="minorBidi" w:hint="eastAsia"/>
          <w:kern w:val="2"/>
          <w:szCs w:val="22"/>
        </w:rPr>
        <w:t>表4显示</w:t>
      </w:r>
      <w:r w:rsidR="008802FA">
        <w:rPr>
          <w:rFonts w:cstheme="minorBidi" w:hint="eastAsia"/>
          <w:kern w:val="2"/>
          <w:szCs w:val="22"/>
        </w:rPr>
        <w:t>，</w:t>
      </w:r>
      <w:r w:rsidR="008802FA" w:rsidRPr="00C9498F">
        <w:rPr>
          <w:rFonts w:cstheme="minorBidi" w:hint="eastAsia"/>
          <w:kern w:val="2"/>
          <w:szCs w:val="22"/>
        </w:rPr>
        <w:t>中国制造业企业</w:t>
      </w:r>
      <w:r w:rsidR="008802FA">
        <w:rPr>
          <w:rFonts w:cstheme="minorBidi" w:hint="eastAsia"/>
          <w:kern w:val="2"/>
          <w:szCs w:val="22"/>
        </w:rPr>
        <w:t>2013～2015</w:t>
      </w:r>
      <w:r w:rsidR="008802FA" w:rsidRPr="00C9498F">
        <w:rPr>
          <w:rFonts w:cstheme="minorBidi" w:hint="eastAsia"/>
          <w:kern w:val="2"/>
          <w:szCs w:val="22"/>
        </w:rPr>
        <w:t>年</w:t>
      </w:r>
      <w:r w:rsidR="005768BB">
        <w:rPr>
          <w:rFonts w:cstheme="minorBidi" w:hint="eastAsia"/>
          <w:kern w:val="2"/>
          <w:szCs w:val="22"/>
        </w:rPr>
        <w:t>利润率、资产回报率和股本回报年均增长率均为负值。</w:t>
      </w:r>
      <w:r w:rsidR="00953F21">
        <w:rPr>
          <w:rFonts w:cstheme="minorBidi" w:hint="eastAsia"/>
          <w:kern w:val="2"/>
          <w:szCs w:val="22"/>
        </w:rPr>
        <w:t>表</w:t>
      </w:r>
      <w:r w:rsidR="00593579">
        <w:rPr>
          <w:rFonts w:cstheme="minorBidi"/>
          <w:kern w:val="2"/>
          <w:szCs w:val="22"/>
        </w:rPr>
        <w:t>5</w:t>
      </w:r>
      <w:r w:rsidR="00593579">
        <w:rPr>
          <w:rFonts w:cstheme="minorBidi" w:hint="eastAsia"/>
          <w:kern w:val="2"/>
          <w:szCs w:val="22"/>
        </w:rPr>
        <w:t>显示，</w:t>
      </w:r>
      <w:r w:rsidR="004A1FE2">
        <w:rPr>
          <w:rFonts w:cstheme="minorBidi" w:hint="eastAsia"/>
          <w:kern w:val="2"/>
          <w:szCs w:val="22"/>
        </w:rPr>
        <w:t>中国制造业企业</w:t>
      </w:r>
      <w:r w:rsidR="00E202A2">
        <w:rPr>
          <w:rFonts w:cstheme="minorBidi" w:hint="eastAsia"/>
          <w:kern w:val="2"/>
          <w:szCs w:val="22"/>
        </w:rPr>
        <w:t>2013～2015</w:t>
      </w:r>
      <w:r w:rsidR="00E202A2" w:rsidRPr="00C9498F">
        <w:rPr>
          <w:rFonts w:cstheme="minorBidi" w:hint="eastAsia"/>
          <w:kern w:val="2"/>
          <w:szCs w:val="22"/>
        </w:rPr>
        <w:t>年</w:t>
      </w:r>
      <w:r w:rsidR="00E202A2" w:rsidRPr="00E202A2">
        <w:rPr>
          <w:rFonts w:cstheme="minorBidi"/>
          <w:kern w:val="2"/>
          <w:szCs w:val="22"/>
        </w:rPr>
        <w:t>总劳动力成本支出</w:t>
      </w:r>
      <w:r w:rsidR="00E202A2">
        <w:rPr>
          <w:rFonts w:cstheme="minorBidi" w:hint="eastAsia"/>
          <w:kern w:val="2"/>
          <w:szCs w:val="22"/>
        </w:rPr>
        <w:t>年均增长率为</w:t>
      </w:r>
      <w:r w:rsidR="00F0155C">
        <w:rPr>
          <w:rFonts w:cstheme="minorBidi" w:hint="eastAsia"/>
          <w:kern w:val="2"/>
          <w:szCs w:val="22"/>
        </w:rPr>
        <w:t>6.9%，每个工人收入的年均增长率为8.3%，</w:t>
      </w:r>
      <w:r w:rsidR="0033301B">
        <w:rPr>
          <w:rFonts w:cstheme="minorBidi" w:hint="eastAsia"/>
          <w:kern w:val="2"/>
          <w:szCs w:val="22"/>
        </w:rPr>
        <w:t>企业的人均社保成本支出年均增长率为</w:t>
      </w:r>
      <w:r w:rsidR="00672524">
        <w:rPr>
          <w:rFonts w:cstheme="minorBidi" w:hint="eastAsia"/>
          <w:kern w:val="2"/>
          <w:szCs w:val="22"/>
        </w:rPr>
        <w:t>11%。</w:t>
      </w:r>
    </w:p>
    <w:p w14:paraId="136F4AA4" w14:textId="1A9591AB" w:rsidR="00276EFF" w:rsidRPr="00274BA6" w:rsidRDefault="00A37DD3" w:rsidP="00274BA6">
      <w:pPr>
        <w:widowControl w:val="0"/>
        <w:jc w:val="center"/>
        <w:rPr>
          <w:rFonts w:ascii="黑体" w:eastAsia="黑体" w:hAnsi="黑体" w:cs="Times New Roman"/>
          <w:kern w:val="2"/>
          <w:sz w:val="21"/>
          <w:szCs w:val="18"/>
        </w:rPr>
      </w:pPr>
      <w:r>
        <w:rPr>
          <w:rFonts w:ascii="黑体" w:eastAsia="黑体" w:hAnsi="黑体" w:cs="Times New Roman" w:hint="eastAsia"/>
          <w:kern w:val="2"/>
          <w:sz w:val="21"/>
          <w:szCs w:val="18"/>
        </w:rPr>
        <w:t>表</w:t>
      </w:r>
      <w:r w:rsidR="008110C4">
        <w:rPr>
          <w:rFonts w:ascii="黑体" w:eastAsia="黑体" w:hAnsi="黑体" w:cs="Times New Roman"/>
          <w:kern w:val="2"/>
          <w:sz w:val="21"/>
          <w:szCs w:val="18"/>
        </w:rPr>
        <w:t>3</w:t>
      </w:r>
      <w:r w:rsidR="008110C4">
        <w:rPr>
          <w:rFonts w:ascii="黑体" w:eastAsia="黑体" w:hAnsi="黑体" w:cs="Times New Roman" w:hint="eastAsia"/>
          <w:kern w:val="2"/>
          <w:sz w:val="21"/>
          <w:szCs w:val="18"/>
        </w:rPr>
        <w:t>：</w:t>
      </w:r>
      <w:r w:rsidR="005C4B24" w:rsidRPr="00274BA6">
        <w:rPr>
          <w:rFonts w:ascii="黑体" w:eastAsia="黑体" w:hAnsi="黑体" w:cs="Times New Roman" w:hint="eastAsia"/>
          <w:kern w:val="2"/>
          <w:sz w:val="21"/>
          <w:szCs w:val="18"/>
        </w:rPr>
        <w:t>企业产出增长</w:t>
      </w:r>
      <w:r w:rsidR="003F04F7">
        <w:rPr>
          <w:rFonts w:ascii="黑体" w:eastAsia="黑体" w:hAnsi="黑体" w:cs="Times New Roman" w:hint="eastAsia"/>
          <w:kern w:val="2"/>
          <w:sz w:val="21"/>
          <w:szCs w:val="18"/>
        </w:rPr>
        <w:t>变量</w:t>
      </w:r>
      <w:r w:rsidR="005C4B24" w:rsidRPr="00274BA6">
        <w:rPr>
          <w:rFonts w:ascii="黑体" w:eastAsia="黑体" w:hAnsi="黑体" w:cs="Times New Roman" w:hint="eastAsia"/>
          <w:kern w:val="2"/>
          <w:sz w:val="21"/>
          <w:szCs w:val="18"/>
        </w:rPr>
        <w:t>（</w:t>
      </w:r>
      <w:r w:rsidR="007419C0">
        <w:rPr>
          <w:rFonts w:ascii="黑体" w:eastAsia="黑体" w:hAnsi="黑体" w:cs="Times New Roman" w:hint="eastAsia"/>
          <w:kern w:val="2"/>
          <w:sz w:val="21"/>
          <w:szCs w:val="18"/>
        </w:rPr>
        <w:t xml:space="preserve"> 2013～</w:t>
      </w:r>
      <w:r w:rsidR="00276EFF" w:rsidRPr="00274BA6">
        <w:rPr>
          <w:rFonts w:ascii="黑体" w:eastAsia="黑体" w:hAnsi="黑体" w:cs="Times New Roman" w:hint="eastAsia"/>
          <w:kern w:val="2"/>
          <w:sz w:val="21"/>
          <w:szCs w:val="18"/>
        </w:rPr>
        <w:t xml:space="preserve">2015 </w:t>
      </w:r>
      <w:r w:rsidR="005C4B24" w:rsidRPr="00274BA6">
        <w:rPr>
          <w:rFonts w:ascii="黑体" w:eastAsia="黑体" w:hAnsi="黑体" w:cs="Times New Roman" w:hint="eastAsia"/>
          <w:kern w:val="2"/>
          <w:sz w:val="21"/>
          <w:szCs w:val="18"/>
        </w:rPr>
        <w:t>）</w:t>
      </w:r>
    </w:p>
    <w:tbl>
      <w:tblPr>
        <w:tblStyle w:val="ac"/>
        <w:tblW w:w="8132"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63"/>
        <w:gridCol w:w="794"/>
        <w:gridCol w:w="796"/>
        <w:gridCol w:w="795"/>
        <w:gridCol w:w="796"/>
        <w:gridCol w:w="795"/>
        <w:gridCol w:w="796"/>
        <w:gridCol w:w="795"/>
        <w:gridCol w:w="802"/>
      </w:tblGrid>
      <w:tr w:rsidR="00276EFF" w14:paraId="508DDC07" w14:textId="77777777" w:rsidTr="00726EBF">
        <w:trPr>
          <w:trHeight w:val="486"/>
          <w:jc w:val="center"/>
        </w:trPr>
        <w:tc>
          <w:tcPr>
            <w:tcW w:w="1763" w:type="dxa"/>
            <w:vMerge w:val="restart"/>
            <w:tcBorders>
              <w:tl2br w:val="nil"/>
              <w:tr2bl w:val="nil"/>
            </w:tcBorders>
            <w:vAlign w:val="center"/>
          </w:tcPr>
          <w:p w14:paraId="2F8F29CE" w14:textId="29C3E325" w:rsidR="00276EFF" w:rsidRDefault="00C550B0" w:rsidP="00E96169">
            <w:pPr>
              <w:spacing w:after="240" w:line="240" w:lineRule="exact"/>
              <w:jc w:val="center"/>
              <w:rPr>
                <w:rFonts w:ascii="Times New Roman" w:hAnsi="Times New Roman"/>
                <w:b/>
                <w:bCs/>
                <w:color w:val="000000"/>
                <w:sz w:val="18"/>
                <w:szCs w:val="18"/>
              </w:rPr>
            </w:pPr>
            <w:r>
              <w:rPr>
                <w:rFonts w:ascii="Times New Roman" w:hAnsi="Times New Roman" w:hint="eastAsia"/>
                <w:b/>
                <w:bCs/>
                <w:color w:val="000000"/>
                <w:sz w:val="18"/>
                <w:szCs w:val="18"/>
              </w:rPr>
              <w:t>分类</w:t>
            </w:r>
          </w:p>
        </w:tc>
        <w:tc>
          <w:tcPr>
            <w:tcW w:w="1590" w:type="dxa"/>
            <w:gridSpan w:val="2"/>
            <w:tcBorders>
              <w:tl2br w:val="nil"/>
              <w:tr2bl w:val="nil"/>
            </w:tcBorders>
          </w:tcPr>
          <w:p w14:paraId="22438E77" w14:textId="01E010EA" w:rsidR="00276EFF" w:rsidRPr="00480032" w:rsidRDefault="00345624" w:rsidP="002B4F00">
            <w:pPr>
              <w:spacing w:beforeLines="50" w:before="163" w:after="240" w:line="240" w:lineRule="exact"/>
              <w:jc w:val="center"/>
              <w:rPr>
                <w:rFonts w:ascii="Times New Roman" w:eastAsia="仿宋_GB2312" w:hAnsi="Times New Roman"/>
                <w:sz w:val="18"/>
                <w:szCs w:val="18"/>
                <w:u w:val="single"/>
              </w:rPr>
            </w:pPr>
            <w:r w:rsidRPr="00480032">
              <w:rPr>
                <w:rFonts w:asciiTheme="minorEastAsia" w:eastAsiaTheme="minorEastAsia" w:hAnsiTheme="minorEastAsia" w:hint="eastAsia"/>
                <w:sz w:val="18"/>
                <w:szCs w:val="18"/>
                <w:u w:val="single"/>
              </w:rPr>
              <w:t>工业增加值</w:t>
            </w:r>
          </w:p>
        </w:tc>
        <w:tc>
          <w:tcPr>
            <w:tcW w:w="1591" w:type="dxa"/>
            <w:gridSpan w:val="2"/>
            <w:tcBorders>
              <w:tl2br w:val="nil"/>
              <w:tr2bl w:val="nil"/>
            </w:tcBorders>
          </w:tcPr>
          <w:p w14:paraId="14BD41C7" w14:textId="16C5B1C0" w:rsidR="00276EFF" w:rsidRPr="00480032" w:rsidRDefault="00345624" w:rsidP="002B4F00">
            <w:pPr>
              <w:spacing w:beforeLines="50" w:before="163" w:after="240" w:line="240" w:lineRule="exact"/>
              <w:jc w:val="center"/>
              <w:rPr>
                <w:rFonts w:ascii="Times New Roman" w:eastAsia="仿宋_GB2312" w:hAnsi="Times New Roman"/>
                <w:sz w:val="18"/>
                <w:szCs w:val="18"/>
                <w:u w:val="single"/>
              </w:rPr>
            </w:pPr>
            <w:r w:rsidRPr="00480032">
              <w:rPr>
                <w:rFonts w:asciiTheme="minorEastAsia" w:eastAsiaTheme="minorEastAsia" w:hAnsiTheme="minorEastAsia" w:hint="eastAsia"/>
                <w:sz w:val="18"/>
                <w:szCs w:val="18"/>
                <w:u w:val="single"/>
              </w:rPr>
              <w:t>总</w:t>
            </w:r>
            <w:r w:rsidR="00D803C2" w:rsidRPr="00480032">
              <w:rPr>
                <w:rFonts w:asciiTheme="minorEastAsia" w:eastAsiaTheme="minorEastAsia" w:hAnsiTheme="minorEastAsia" w:hint="eastAsia"/>
                <w:sz w:val="18"/>
                <w:szCs w:val="18"/>
                <w:u w:val="single"/>
              </w:rPr>
              <w:t>产值</w:t>
            </w:r>
          </w:p>
        </w:tc>
        <w:tc>
          <w:tcPr>
            <w:tcW w:w="1591" w:type="dxa"/>
            <w:gridSpan w:val="2"/>
            <w:tcBorders>
              <w:tl2br w:val="nil"/>
              <w:tr2bl w:val="nil"/>
            </w:tcBorders>
          </w:tcPr>
          <w:p w14:paraId="3B911AE7" w14:textId="0FC73440" w:rsidR="00276EFF" w:rsidRDefault="00345624" w:rsidP="002B4F00">
            <w:pPr>
              <w:spacing w:beforeLines="50" w:before="163" w:after="240" w:line="240" w:lineRule="exact"/>
              <w:rPr>
                <w:rFonts w:ascii="Times New Roman" w:eastAsia="仿宋_GB2312" w:hAnsi="Times New Roman"/>
                <w:sz w:val="18"/>
                <w:szCs w:val="18"/>
                <w:u w:val="single"/>
              </w:rPr>
            </w:pPr>
            <w:r>
              <w:rPr>
                <w:rFonts w:asciiTheme="minorEastAsia" w:eastAsiaTheme="minorEastAsia" w:hAnsiTheme="minorEastAsia" w:hint="eastAsia"/>
                <w:sz w:val="18"/>
                <w:szCs w:val="18"/>
                <w:u w:val="single"/>
              </w:rPr>
              <w:t>劳动生产率</w:t>
            </w:r>
          </w:p>
        </w:tc>
        <w:tc>
          <w:tcPr>
            <w:tcW w:w="1597" w:type="dxa"/>
            <w:gridSpan w:val="2"/>
            <w:tcBorders>
              <w:tl2br w:val="nil"/>
              <w:tr2bl w:val="nil"/>
            </w:tcBorders>
          </w:tcPr>
          <w:p w14:paraId="48C1DED1" w14:textId="23C66E89" w:rsidR="00276EFF" w:rsidRDefault="00345624" w:rsidP="002B4F00">
            <w:pPr>
              <w:spacing w:beforeLines="50" w:before="163" w:after="240" w:line="240" w:lineRule="exact"/>
              <w:jc w:val="center"/>
              <w:rPr>
                <w:rFonts w:ascii="Times New Roman" w:eastAsia="仿宋_GB2312" w:hAnsi="Times New Roman"/>
                <w:sz w:val="18"/>
                <w:szCs w:val="18"/>
                <w:u w:val="single"/>
              </w:rPr>
            </w:pPr>
            <w:r>
              <w:rPr>
                <w:rFonts w:asciiTheme="minorEastAsia" w:eastAsiaTheme="minorEastAsia" w:hAnsiTheme="minorEastAsia" w:hint="eastAsia"/>
                <w:sz w:val="18"/>
                <w:szCs w:val="18"/>
                <w:u w:val="single"/>
              </w:rPr>
              <w:t>全要素生产率</w:t>
            </w:r>
          </w:p>
        </w:tc>
      </w:tr>
      <w:tr w:rsidR="00726EBF" w14:paraId="4486336F" w14:textId="77777777" w:rsidTr="00726EBF">
        <w:trPr>
          <w:trHeight w:val="345"/>
          <w:jc w:val="center"/>
        </w:trPr>
        <w:tc>
          <w:tcPr>
            <w:tcW w:w="1763" w:type="dxa"/>
            <w:vMerge/>
            <w:tcBorders>
              <w:tl2br w:val="nil"/>
              <w:tr2bl w:val="nil"/>
            </w:tcBorders>
          </w:tcPr>
          <w:p w14:paraId="6D3EEC28" w14:textId="77777777" w:rsidR="00726EBF" w:rsidRDefault="00726EBF" w:rsidP="00E96169">
            <w:pPr>
              <w:spacing w:after="240" w:line="240" w:lineRule="exact"/>
              <w:jc w:val="center"/>
              <w:rPr>
                <w:rFonts w:ascii="Times New Roman" w:eastAsia="仿宋_GB2312" w:hAnsi="Times New Roman"/>
                <w:sz w:val="18"/>
                <w:szCs w:val="18"/>
              </w:rPr>
            </w:pPr>
          </w:p>
        </w:tc>
        <w:tc>
          <w:tcPr>
            <w:tcW w:w="794" w:type="dxa"/>
            <w:tcBorders>
              <w:tl2br w:val="nil"/>
              <w:tr2bl w:val="nil"/>
            </w:tcBorders>
          </w:tcPr>
          <w:p w14:paraId="21F69ECA" w14:textId="4FC4194D" w:rsidR="00726EBF" w:rsidRDefault="00726EBF" w:rsidP="00726EBF">
            <w:pPr>
              <w:spacing w:after="240" w:line="240" w:lineRule="exact"/>
              <w:jc w:val="center"/>
              <w:rPr>
                <w:rFonts w:ascii="Times New Roman" w:eastAsia="仿宋_GB2312" w:hAnsi="Times New Roman"/>
                <w:sz w:val="18"/>
                <w:szCs w:val="18"/>
              </w:rPr>
            </w:pPr>
            <w:r>
              <w:rPr>
                <w:rFonts w:asciiTheme="minorEastAsia" w:eastAsiaTheme="minorEastAsia" w:hAnsiTheme="minorEastAsia" w:hint="eastAsia"/>
                <w:sz w:val="18"/>
                <w:szCs w:val="18"/>
              </w:rPr>
              <w:t>均值</w:t>
            </w:r>
          </w:p>
        </w:tc>
        <w:tc>
          <w:tcPr>
            <w:tcW w:w="796" w:type="dxa"/>
            <w:tcBorders>
              <w:tl2br w:val="nil"/>
              <w:tr2bl w:val="nil"/>
            </w:tcBorders>
          </w:tcPr>
          <w:p w14:paraId="0D36605C" w14:textId="2E6D9967" w:rsidR="00726EBF" w:rsidRDefault="00726EBF" w:rsidP="00726EBF">
            <w:pPr>
              <w:spacing w:after="240" w:line="240" w:lineRule="exact"/>
              <w:jc w:val="center"/>
              <w:rPr>
                <w:rFonts w:ascii="Times New Roman" w:eastAsia="仿宋_GB2312" w:hAnsi="Times New Roman"/>
                <w:sz w:val="18"/>
                <w:szCs w:val="18"/>
              </w:rPr>
            </w:pPr>
            <w:r>
              <w:rPr>
                <w:rFonts w:asciiTheme="minorEastAsia" w:eastAsiaTheme="minorEastAsia" w:hAnsiTheme="minorEastAsia" w:hint="eastAsia"/>
                <w:sz w:val="18"/>
                <w:szCs w:val="18"/>
              </w:rPr>
              <w:t>观测值</w:t>
            </w:r>
          </w:p>
        </w:tc>
        <w:tc>
          <w:tcPr>
            <w:tcW w:w="795" w:type="dxa"/>
            <w:tcBorders>
              <w:tl2br w:val="nil"/>
              <w:tr2bl w:val="nil"/>
            </w:tcBorders>
          </w:tcPr>
          <w:p w14:paraId="7A1B6D01" w14:textId="023A342C" w:rsidR="00726EBF" w:rsidRDefault="00726EBF" w:rsidP="00726EBF">
            <w:pPr>
              <w:spacing w:after="240" w:line="240" w:lineRule="exact"/>
              <w:jc w:val="center"/>
              <w:rPr>
                <w:rFonts w:ascii="Times New Roman" w:eastAsia="仿宋_GB2312" w:hAnsi="Times New Roman"/>
                <w:sz w:val="18"/>
                <w:szCs w:val="18"/>
              </w:rPr>
            </w:pPr>
            <w:r>
              <w:rPr>
                <w:rFonts w:asciiTheme="minorEastAsia" w:eastAsiaTheme="minorEastAsia" w:hAnsiTheme="minorEastAsia" w:hint="eastAsia"/>
                <w:sz w:val="18"/>
                <w:szCs w:val="18"/>
              </w:rPr>
              <w:t>均值</w:t>
            </w:r>
          </w:p>
        </w:tc>
        <w:tc>
          <w:tcPr>
            <w:tcW w:w="796" w:type="dxa"/>
            <w:tcBorders>
              <w:tl2br w:val="nil"/>
              <w:tr2bl w:val="nil"/>
            </w:tcBorders>
          </w:tcPr>
          <w:p w14:paraId="0931B96D" w14:textId="5297C197" w:rsidR="00726EBF" w:rsidRDefault="00726EBF" w:rsidP="00726EBF">
            <w:pPr>
              <w:spacing w:after="240" w:line="240" w:lineRule="exact"/>
              <w:jc w:val="center"/>
              <w:rPr>
                <w:rFonts w:ascii="Times New Roman" w:eastAsia="仿宋_GB2312" w:hAnsi="Times New Roman"/>
                <w:sz w:val="18"/>
                <w:szCs w:val="18"/>
              </w:rPr>
            </w:pPr>
            <w:r>
              <w:rPr>
                <w:rFonts w:asciiTheme="minorEastAsia" w:eastAsiaTheme="minorEastAsia" w:hAnsiTheme="minorEastAsia" w:hint="eastAsia"/>
                <w:sz w:val="18"/>
                <w:szCs w:val="18"/>
              </w:rPr>
              <w:t>观测值</w:t>
            </w:r>
          </w:p>
        </w:tc>
        <w:tc>
          <w:tcPr>
            <w:tcW w:w="795" w:type="dxa"/>
            <w:tcBorders>
              <w:tl2br w:val="nil"/>
              <w:tr2bl w:val="nil"/>
            </w:tcBorders>
          </w:tcPr>
          <w:p w14:paraId="53A33A07" w14:textId="1E8DA509" w:rsidR="00726EBF" w:rsidRDefault="00726EBF" w:rsidP="00726EBF">
            <w:pPr>
              <w:spacing w:after="240" w:line="240" w:lineRule="exact"/>
              <w:jc w:val="center"/>
              <w:rPr>
                <w:rFonts w:ascii="Times New Roman" w:eastAsia="仿宋_GB2312" w:hAnsi="Times New Roman"/>
                <w:sz w:val="18"/>
                <w:szCs w:val="18"/>
              </w:rPr>
            </w:pPr>
            <w:r>
              <w:rPr>
                <w:rFonts w:asciiTheme="minorEastAsia" w:eastAsiaTheme="minorEastAsia" w:hAnsiTheme="minorEastAsia" w:hint="eastAsia"/>
                <w:sz w:val="18"/>
                <w:szCs w:val="18"/>
              </w:rPr>
              <w:t>均值</w:t>
            </w:r>
          </w:p>
        </w:tc>
        <w:tc>
          <w:tcPr>
            <w:tcW w:w="796" w:type="dxa"/>
            <w:tcBorders>
              <w:tl2br w:val="nil"/>
              <w:tr2bl w:val="nil"/>
            </w:tcBorders>
          </w:tcPr>
          <w:p w14:paraId="37F5F78F" w14:textId="30C871EA" w:rsidR="00726EBF" w:rsidRDefault="00726EBF" w:rsidP="00726EBF">
            <w:pPr>
              <w:spacing w:after="240" w:line="240" w:lineRule="exact"/>
              <w:jc w:val="center"/>
              <w:rPr>
                <w:rFonts w:ascii="Times New Roman" w:eastAsia="仿宋_GB2312" w:hAnsi="Times New Roman"/>
                <w:sz w:val="18"/>
                <w:szCs w:val="18"/>
              </w:rPr>
            </w:pPr>
            <w:r>
              <w:rPr>
                <w:rFonts w:asciiTheme="minorEastAsia" w:eastAsiaTheme="minorEastAsia" w:hAnsiTheme="minorEastAsia" w:hint="eastAsia"/>
                <w:sz w:val="18"/>
                <w:szCs w:val="18"/>
              </w:rPr>
              <w:t>观测值</w:t>
            </w:r>
          </w:p>
        </w:tc>
        <w:tc>
          <w:tcPr>
            <w:tcW w:w="795" w:type="dxa"/>
            <w:tcBorders>
              <w:tl2br w:val="nil"/>
              <w:tr2bl w:val="nil"/>
            </w:tcBorders>
          </w:tcPr>
          <w:p w14:paraId="7226FAB1" w14:textId="2BA4251B" w:rsidR="00726EBF" w:rsidRDefault="00726EBF" w:rsidP="00726EBF">
            <w:pPr>
              <w:spacing w:after="240" w:line="240" w:lineRule="exact"/>
              <w:jc w:val="center"/>
              <w:rPr>
                <w:rFonts w:ascii="Times New Roman" w:eastAsia="仿宋_GB2312" w:hAnsi="Times New Roman"/>
                <w:sz w:val="18"/>
                <w:szCs w:val="18"/>
              </w:rPr>
            </w:pPr>
            <w:r>
              <w:rPr>
                <w:rFonts w:asciiTheme="minorEastAsia" w:eastAsiaTheme="minorEastAsia" w:hAnsiTheme="minorEastAsia" w:hint="eastAsia"/>
                <w:sz w:val="18"/>
                <w:szCs w:val="18"/>
              </w:rPr>
              <w:t>均值</w:t>
            </w:r>
          </w:p>
        </w:tc>
        <w:tc>
          <w:tcPr>
            <w:tcW w:w="802" w:type="dxa"/>
            <w:tcBorders>
              <w:tl2br w:val="nil"/>
              <w:tr2bl w:val="nil"/>
            </w:tcBorders>
          </w:tcPr>
          <w:p w14:paraId="5C6C5F05" w14:textId="7F9B99EE" w:rsidR="00726EBF" w:rsidRDefault="00726EBF" w:rsidP="00726EBF">
            <w:pPr>
              <w:spacing w:after="240" w:line="240" w:lineRule="exact"/>
              <w:jc w:val="center"/>
              <w:rPr>
                <w:rFonts w:ascii="Times New Roman" w:eastAsia="仿宋_GB2312" w:hAnsi="Times New Roman"/>
                <w:sz w:val="18"/>
                <w:szCs w:val="18"/>
              </w:rPr>
            </w:pPr>
            <w:r>
              <w:rPr>
                <w:rFonts w:asciiTheme="minorEastAsia" w:eastAsiaTheme="minorEastAsia" w:hAnsiTheme="minorEastAsia" w:hint="eastAsia"/>
                <w:sz w:val="18"/>
                <w:szCs w:val="18"/>
              </w:rPr>
              <w:t>观测值</w:t>
            </w:r>
          </w:p>
        </w:tc>
      </w:tr>
      <w:tr w:rsidR="00276EFF" w14:paraId="357C6608" w14:textId="77777777" w:rsidTr="00726EBF">
        <w:trPr>
          <w:trHeight w:val="312"/>
          <w:jc w:val="center"/>
        </w:trPr>
        <w:tc>
          <w:tcPr>
            <w:tcW w:w="1763" w:type="dxa"/>
            <w:tcBorders>
              <w:tl2br w:val="nil"/>
              <w:tr2bl w:val="nil"/>
            </w:tcBorders>
          </w:tcPr>
          <w:p w14:paraId="6B700363" w14:textId="4913608C" w:rsidR="00276EFF" w:rsidRDefault="00276EFF" w:rsidP="00E96169">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lastRenderedPageBreak/>
              <w:t>2013</w:t>
            </w:r>
          </w:p>
        </w:tc>
        <w:tc>
          <w:tcPr>
            <w:tcW w:w="794" w:type="dxa"/>
            <w:tcBorders>
              <w:tl2br w:val="nil"/>
              <w:tr2bl w:val="nil"/>
            </w:tcBorders>
          </w:tcPr>
          <w:p w14:paraId="433ED38B" w14:textId="77777777" w:rsidR="00276EFF" w:rsidRDefault="00276EFF"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86.8</w:t>
            </w:r>
          </w:p>
        </w:tc>
        <w:tc>
          <w:tcPr>
            <w:tcW w:w="796" w:type="dxa"/>
            <w:tcBorders>
              <w:tl2br w:val="nil"/>
              <w:tr2bl w:val="nil"/>
            </w:tcBorders>
          </w:tcPr>
          <w:p w14:paraId="5C464899" w14:textId="77777777" w:rsidR="00276EFF" w:rsidRDefault="00276EFF"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754</w:t>
            </w:r>
          </w:p>
        </w:tc>
        <w:tc>
          <w:tcPr>
            <w:tcW w:w="795" w:type="dxa"/>
            <w:tcBorders>
              <w:tl2br w:val="nil"/>
              <w:tr2bl w:val="nil"/>
            </w:tcBorders>
          </w:tcPr>
          <w:p w14:paraId="0F5BEBE7" w14:textId="77777777" w:rsidR="00276EFF" w:rsidRDefault="00276EFF"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334.9</w:t>
            </w:r>
          </w:p>
        </w:tc>
        <w:tc>
          <w:tcPr>
            <w:tcW w:w="796" w:type="dxa"/>
            <w:tcBorders>
              <w:tl2br w:val="nil"/>
              <w:tr2bl w:val="nil"/>
            </w:tcBorders>
          </w:tcPr>
          <w:p w14:paraId="5475B9FC" w14:textId="77777777" w:rsidR="00276EFF" w:rsidRDefault="00276EFF"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1,032</w:t>
            </w:r>
          </w:p>
        </w:tc>
        <w:tc>
          <w:tcPr>
            <w:tcW w:w="795" w:type="dxa"/>
            <w:tcBorders>
              <w:tl2br w:val="nil"/>
              <w:tr2bl w:val="nil"/>
            </w:tcBorders>
          </w:tcPr>
          <w:p w14:paraId="436CD3CF" w14:textId="77777777" w:rsidR="00276EFF" w:rsidRDefault="00276EFF" w:rsidP="002B4F00">
            <w:pPr>
              <w:spacing w:after="16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143.4</w:t>
            </w:r>
          </w:p>
        </w:tc>
        <w:tc>
          <w:tcPr>
            <w:tcW w:w="796" w:type="dxa"/>
            <w:tcBorders>
              <w:tl2br w:val="nil"/>
              <w:tr2bl w:val="nil"/>
            </w:tcBorders>
          </w:tcPr>
          <w:p w14:paraId="41068F2E" w14:textId="77777777" w:rsidR="00276EFF" w:rsidRDefault="00276EFF" w:rsidP="002B4F00">
            <w:pPr>
              <w:spacing w:after="16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846</w:t>
            </w:r>
          </w:p>
          <w:p w14:paraId="33AFAF87" w14:textId="77777777" w:rsidR="00276EFF" w:rsidRDefault="00276EFF" w:rsidP="002B4F00">
            <w:pPr>
              <w:spacing w:after="160" w:line="240" w:lineRule="exact"/>
              <w:jc w:val="center"/>
              <w:rPr>
                <w:rFonts w:ascii="Times New Roman" w:eastAsia="仿宋_GB2312" w:hAnsi="Times New Roman"/>
                <w:sz w:val="18"/>
                <w:szCs w:val="18"/>
              </w:rPr>
            </w:pPr>
          </w:p>
        </w:tc>
        <w:tc>
          <w:tcPr>
            <w:tcW w:w="795" w:type="dxa"/>
            <w:tcBorders>
              <w:tl2br w:val="nil"/>
              <w:tr2bl w:val="nil"/>
            </w:tcBorders>
          </w:tcPr>
          <w:p w14:paraId="75EDA362" w14:textId="77777777" w:rsidR="00276EFF" w:rsidRDefault="00276EFF" w:rsidP="002B4F00">
            <w:pPr>
              <w:spacing w:after="160" w:line="240" w:lineRule="exact"/>
              <w:jc w:val="center"/>
              <w:rPr>
                <w:rFonts w:ascii="Times New Roman" w:eastAsia="仿宋_GB2312" w:hAnsi="Times New Roman"/>
                <w:sz w:val="18"/>
                <w:szCs w:val="18"/>
              </w:rPr>
            </w:pPr>
            <w:r>
              <w:rPr>
                <w:rFonts w:ascii="Times New Roman" w:eastAsia="仿宋_GB2312" w:hAnsi="Times New Roman" w:cs="Times New Roman"/>
                <w:sz w:val="18"/>
                <w:szCs w:val="18"/>
              </w:rPr>
              <w:t>0.009</w:t>
            </w:r>
          </w:p>
        </w:tc>
        <w:tc>
          <w:tcPr>
            <w:tcW w:w="802" w:type="dxa"/>
            <w:tcBorders>
              <w:tl2br w:val="nil"/>
              <w:tr2bl w:val="nil"/>
            </w:tcBorders>
          </w:tcPr>
          <w:p w14:paraId="38A1E289" w14:textId="77777777" w:rsidR="00276EFF" w:rsidRDefault="00276EFF" w:rsidP="002B4F00">
            <w:pPr>
              <w:spacing w:after="160" w:line="240" w:lineRule="exact"/>
              <w:jc w:val="center"/>
              <w:rPr>
                <w:rFonts w:ascii="Times New Roman" w:eastAsia="仿宋_GB2312" w:hAnsi="Times New Roman"/>
                <w:sz w:val="18"/>
                <w:szCs w:val="18"/>
              </w:rPr>
            </w:pPr>
            <w:r>
              <w:rPr>
                <w:rFonts w:ascii="Times New Roman" w:eastAsia="仿宋_GB2312" w:hAnsi="Times New Roman" w:cs="Times New Roman"/>
                <w:sz w:val="18"/>
                <w:szCs w:val="18"/>
              </w:rPr>
              <w:t>792</w:t>
            </w:r>
          </w:p>
        </w:tc>
      </w:tr>
      <w:tr w:rsidR="00276EFF" w14:paraId="23829222" w14:textId="77777777" w:rsidTr="00726EBF">
        <w:trPr>
          <w:trHeight w:val="270"/>
          <w:jc w:val="center"/>
        </w:trPr>
        <w:tc>
          <w:tcPr>
            <w:tcW w:w="1763" w:type="dxa"/>
            <w:tcBorders>
              <w:tl2br w:val="nil"/>
              <w:tr2bl w:val="nil"/>
            </w:tcBorders>
          </w:tcPr>
          <w:p w14:paraId="00630698" w14:textId="77777777" w:rsidR="00276EFF" w:rsidRDefault="00276EFF" w:rsidP="00E96169">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2014</w:t>
            </w:r>
          </w:p>
        </w:tc>
        <w:tc>
          <w:tcPr>
            <w:tcW w:w="794" w:type="dxa"/>
            <w:tcBorders>
              <w:tl2br w:val="nil"/>
              <w:tr2bl w:val="nil"/>
            </w:tcBorders>
          </w:tcPr>
          <w:p w14:paraId="7200A5D8" w14:textId="77777777" w:rsidR="00276EFF" w:rsidRDefault="00276EFF"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96.8</w:t>
            </w:r>
          </w:p>
        </w:tc>
        <w:tc>
          <w:tcPr>
            <w:tcW w:w="796" w:type="dxa"/>
            <w:tcBorders>
              <w:tl2br w:val="nil"/>
              <w:tr2bl w:val="nil"/>
            </w:tcBorders>
          </w:tcPr>
          <w:p w14:paraId="1DE74B41" w14:textId="77777777" w:rsidR="00276EFF" w:rsidRDefault="00276EFF"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754</w:t>
            </w:r>
          </w:p>
        </w:tc>
        <w:tc>
          <w:tcPr>
            <w:tcW w:w="795" w:type="dxa"/>
            <w:tcBorders>
              <w:tl2br w:val="nil"/>
              <w:tr2bl w:val="nil"/>
            </w:tcBorders>
          </w:tcPr>
          <w:p w14:paraId="4D3EC12C" w14:textId="77777777" w:rsidR="00276EFF" w:rsidRDefault="00276EFF"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353.1</w:t>
            </w:r>
          </w:p>
        </w:tc>
        <w:tc>
          <w:tcPr>
            <w:tcW w:w="796" w:type="dxa"/>
            <w:tcBorders>
              <w:tl2br w:val="nil"/>
              <w:tr2bl w:val="nil"/>
            </w:tcBorders>
          </w:tcPr>
          <w:p w14:paraId="7B85968A" w14:textId="77777777" w:rsidR="00276EFF" w:rsidRDefault="00276EFF"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1,032</w:t>
            </w:r>
          </w:p>
        </w:tc>
        <w:tc>
          <w:tcPr>
            <w:tcW w:w="795" w:type="dxa"/>
            <w:tcBorders>
              <w:tl2br w:val="nil"/>
              <w:tr2bl w:val="nil"/>
            </w:tcBorders>
          </w:tcPr>
          <w:p w14:paraId="4EED1901" w14:textId="77777777" w:rsidR="00276EFF" w:rsidRDefault="00276EFF" w:rsidP="002B4F00">
            <w:pPr>
              <w:spacing w:after="16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161.8</w:t>
            </w:r>
          </w:p>
        </w:tc>
        <w:tc>
          <w:tcPr>
            <w:tcW w:w="796" w:type="dxa"/>
            <w:tcBorders>
              <w:tl2br w:val="nil"/>
              <w:tr2bl w:val="nil"/>
            </w:tcBorders>
          </w:tcPr>
          <w:p w14:paraId="78E5125A" w14:textId="77777777" w:rsidR="00276EFF" w:rsidRDefault="00276EFF" w:rsidP="002B4F00">
            <w:pPr>
              <w:spacing w:after="16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813</w:t>
            </w:r>
          </w:p>
          <w:p w14:paraId="06FE027B" w14:textId="77777777" w:rsidR="00276EFF" w:rsidRDefault="00276EFF" w:rsidP="002B4F00">
            <w:pPr>
              <w:spacing w:after="160" w:line="240" w:lineRule="exact"/>
              <w:jc w:val="center"/>
              <w:rPr>
                <w:rFonts w:ascii="Times New Roman" w:eastAsia="仿宋_GB2312" w:hAnsi="Times New Roman"/>
                <w:sz w:val="18"/>
                <w:szCs w:val="18"/>
              </w:rPr>
            </w:pPr>
          </w:p>
        </w:tc>
        <w:tc>
          <w:tcPr>
            <w:tcW w:w="795" w:type="dxa"/>
            <w:tcBorders>
              <w:tl2br w:val="nil"/>
              <w:tr2bl w:val="nil"/>
            </w:tcBorders>
          </w:tcPr>
          <w:p w14:paraId="59B1DEDB" w14:textId="77777777" w:rsidR="00276EFF" w:rsidRDefault="00276EFF" w:rsidP="002B4F00">
            <w:pPr>
              <w:spacing w:after="160" w:line="240" w:lineRule="exact"/>
              <w:jc w:val="center"/>
              <w:rPr>
                <w:rFonts w:ascii="Times New Roman" w:eastAsia="仿宋_GB2312" w:hAnsi="Times New Roman"/>
                <w:sz w:val="18"/>
                <w:szCs w:val="18"/>
              </w:rPr>
            </w:pPr>
            <w:r>
              <w:rPr>
                <w:rFonts w:ascii="Times New Roman" w:eastAsia="仿宋_GB2312" w:hAnsi="Times New Roman" w:cs="Times New Roman"/>
                <w:sz w:val="18"/>
                <w:szCs w:val="18"/>
              </w:rPr>
              <w:t>0.007</w:t>
            </w:r>
          </w:p>
        </w:tc>
        <w:tc>
          <w:tcPr>
            <w:tcW w:w="802" w:type="dxa"/>
            <w:tcBorders>
              <w:tl2br w:val="nil"/>
              <w:tr2bl w:val="nil"/>
            </w:tcBorders>
          </w:tcPr>
          <w:p w14:paraId="17BF5DEA" w14:textId="77777777" w:rsidR="00276EFF" w:rsidRDefault="00276EFF" w:rsidP="002B4F00">
            <w:pPr>
              <w:spacing w:after="160" w:line="240" w:lineRule="exact"/>
              <w:jc w:val="center"/>
              <w:rPr>
                <w:rFonts w:ascii="Times New Roman" w:eastAsia="仿宋_GB2312" w:hAnsi="Times New Roman"/>
                <w:sz w:val="18"/>
                <w:szCs w:val="18"/>
              </w:rPr>
            </w:pPr>
            <w:r>
              <w:rPr>
                <w:rFonts w:ascii="Times New Roman" w:eastAsia="仿宋_GB2312" w:hAnsi="Times New Roman" w:cs="Times New Roman"/>
                <w:sz w:val="18"/>
                <w:szCs w:val="18"/>
              </w:rPr>
              <w:t>823</w:t>
            </w:r>
          </w:p>
        </w:tc>
      </w:tr>
      <w:tr w:rsidR="00276EFF" w14:paraId="6EE2EBF1" w14:textId="77777777" w:rsidTr="00726EBF">
        <w:trPr>
          <w:trHeight w:val="312"/>
          <w:jc w:val="center"/>
        </w:trPr>
        <w:tc>
          <w:tcPr>
            <w:tcW w:w="1763" w:type="dxa"/>
            <w:tcBorders>
              <w:tl2br w:val="nil"/>
              <w:tr2bl w:val="nil"/>
            </w:tcBorders>
          </w:tcPr>
          <w:p w14:paraId="632CD7B3" w14:textId="076BB155" w:rsidR="00276EFF" w:rsidRDefault="00276EFF" w:rsidP="00E96169">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2015</w:t>
            </w:r>
          </w:p>
        </w:tc>
        <w:tc>
          <w:tcPr>
            <w:tcW w:w="794" w:type="dxa"/>
            <w:tcBorders>
              <w:tl2br w:val="nil"/>
              <w:tr2bl w:val="nil"/>
            </w:tcBorders>
          </w:tcPr>
          <w:p w14:paraId="4A5BD474" w14:textId="77777777" w:rsidR="00276EFF" w:rsidRDefault="00276EFF"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102.8</w:t>
            </w:r>
          </w:p>
        </w:tc>
        <w:tc>
          <w:tcPr>
            <w:tcW w:w="796" w:type="dxa"/>
            <w:tcBorders>
              <w:tl2br w:val="nil"/>
              <w:tr2bl w:val="nil"/>
            </w:tcBorders>
          </w:tcPr>
          <w:p w14:paraId="3FF24B98" w14:textId="77777777" w:rsidR="00276EFF" w:rsidRDefault="00276EFF"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754</w:t>
            </w:r>
          </w:p>
        </w:tc>
        <w:tc>
          <w:tcPr>
            <w:tcW w:w="795" w:type="dxa"/>
            <w:tcBorders>
              <w:tl2br w:val="nil"/>
              <w:tr2bl w:val="nil"/>
            </w:tcBorders>
          </w:tcPr>
          <w:p w14:paraId="4D4ADDCF" w14:textId="77777777" w:rsidR="00276EFF" w:rsidRDefault="00276EFF"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356.7</w:t>
            </w:r>
          </w:p>
        </w:tc>
        <w:tc>
          <w:tcPr>
            <w:tcW w:w="796" w:type="dxa"/>
            <w:tcBorders>
              <w:tl2br w:val="nil"/>
              <w:tr2bl w:val="nil"/>
            </w:tcBorders>
          </w:tcPr>
          <w:p w14:paraId="4C2C3500" w14:textId="77777777" w:rsidR="00276EFF" w:rsidRDefault="00276EFF"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1,032</w:t>
            </w:r>
          </w:p>
        </w:tc>
        <w:tc>
          <w:tcPr>
            <w:tcW w:w="795" w:type="dxa"/>
            <w:tcBorders>
              <w:tl2br w:val="nil"/>
              <w:tr2bl w:val="nil"/>
            </w:tcBorders>
          </w:tcPr>
          <w:p w14:paraId="56FA22EE" w14:textId="77777777" w:rsidR="00276EFF" w:rsidRDefault="00276EFF" w:rsidP="002B4F00">
            <w:pPr>
              <w:spacing w:after="16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173.2</w:t>
            </w:r>
          </w:p>
        </w:tc>
        <w:tc>
          <w:tcPr>
            <w:tcW w:w="796" w:type="dxa"/>
            <w:tcBorders>
              <w:tl2br w:val="nil"/>
              <w:tr2bl w:val="nil"/>
            </w:tcBorders>
          </w:tcPr>
          <w:p w14:paraId="551AEDCF" w14:textId="77777777" w:rsidR="00276EFF" w:rsidRDefault="00276EFF" w:rsidP="002B4F00">
            <w:pPr>
              <w:spacing w:after="16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826</w:t>
            </w:r>
          </w:p>
          <w:p w14:paraId="052206E1" w14:textId="77777777" w:rsidR="00276EFF" w:rsidRDefault="00276EFF" w:rsidP="002B4F00">
            <w:pPr>
              <w:spacing w:after="160" w:line="240" w:lineRule="exact"/>
              <w:jc w:val="center"/>
              <w:rPr>
                <w:rFonts w:ascii="Times New Roman" w:eastAsia="仿宋_GB2312" w:hAnsi="Times New Roman"/>
                <w:sz w:val="18"/>
                <w:szCs w:val="18"/>
              </w:rPr>
            </w:pPr>
          </w:p>
        </w:tc>
        <w:tc>
          <w:tcPr>
            <w:tcW w:w="795" w:type="dxa"/>
            <w:tcBorders>
              <w:tl2br w:val="nil"/>
              <w:tr2bl w:val="nil"/>
            </w:tcBorders>
          </w:tcPr>
          <w:p w14:paraId="056E8FB4" w14:textId="77777777" w:rsidR="00276EFF" w:rsidRDefault="00276EFF" w:rsidP="002B4F00">
            <w:pPr>
              <w:spacing w:after="160" w:line="240" w:lineRule="exact"/>
              <w:jc w:val="center"/>
              <w:rPr>
                <w:rFonts w:ascii="Times New Roman" w:eastAsia="仿宋_GB2312" w:hAnsi="Times New Roman"/>
                <w:sz w:val="18"/>
                <w:szCs w:val="18"/>
              </w:rPr>
            </w:pPr>
            <w:r>
              <w:rPr>
                <w:rFonts w:ascii="Times New Roman" w:eastAsia="仿宋_GB2312" w:hAnsi="Times New Roman" w:cs="Times New Roman"/>
                <w:sz w:val="18"/>
                <w:szCs w:val="18"/>
              </w:rPr>
              <w:t>-0.016</w:t>
            </w:r>
          </w:p>
        </w:tc>
        <w:tc>
          <w:tcPr>
            <w:tcW w:w="802" w:type="dxa"/>
            <w:tcBorders>
              <w:tl2br w:val="nil"/>
              <w:tr2bl w:val="nil"/>
            </w:tcBorders>
          </w:tcPr>
          <w:p w14:paraId="7D8B9513" w14:textId="77777777" w:rsidR="00276EFF" w:rsidRDefault="00276EFF" w:rsidP="002B4F00">
            <w:pPr>
              <w:spacing w:after="160" w:line="240" w:lineRule="exact"/>
              <w:jc w:val="center"/>
              <w:rPr>
                <w:rFonts w:ascii="Times New Roman" w:eastAsia="仿宋_GB2312" w:hAnsi="Times New Roman"/>
                <w:sz w:val="18"/>
                <w:szCs w:val="18"/>
              </w:rPr>
            </w:pPr>
            <w:r>
              <w:rPr>
                <w:rFonts w:ascii="Times New Roman" w:eastAsia="仿宋_GB2312" w:hAnsi="Times New Roman" w:cs="Times New Roman"/>
                <w:sz w:val="18"/>
                <w:szCs w:val="18"/>
              </w:rPr>
              <w:t>879</w:t>
            </w:r>
          </w:p>
        </w:tc>
      </w:tr>
      <w:tr w:rsidR="00276EFF" w14:paraId="323A1F5F" w14:textId="77777777" w:rsidTr="00726EBF">
        <w:trPr>
          <w:trHeight w:val="312"/>
          <w:jc w:val="center"/>
        </w:trPr>
        <w:tc>
          <w:tcPr>
            <w:tcW w:w="1763" w:type="dxa"/>
            <w:tcBorders>
              <w:tl2br w:val="nil"/>
              <w:tr2bl w:val="nil"/>
            </w:tcBorders>
          </w:tcPr>
          <w:p w14:paraId="2FDF6D8E" w14:textId="72938F02" w:rsidR="00276EFF" w:rsidRDefault="00DD1C35" w:rsidP="002B4F00">
            <w:pPr>
              <w:spacing w:after="240" w:line="240" w:lineRule="exact"/>
              <w:rPr>
                <w:rFonts w:ascii="Times New Roman" w:eastAsia="仿宋_GB2312" w:hAnsi="Times New Roman"/>
                <w:sz w:val="18"/>
                <w:szCs w:val="18"/>
              </w:rPr>
            </w:pPr>
            <w:r>
              <w:rPr>
                <w:rFonts w:asciiTheme="minorEastAsia" w:eastAsiaTheme="minorEastAsia" w:hAnsiTheme="minorEastAsia" w:hint="eastAsia"/>
                <w:sz w:val="18"/>
                <w:szCs w:val="18"/>
              </w:rPr>
              <w:t>增长率</w:t>
            </w:r>
            <w:r w:rsidR="00276EFF">
              <w:rPr>
                <w:rFonts w:ascii="Times New Roman" w:eastAsia="仿宋_GB2312" w:hAnsi="Times New Roman" w:cs="Times New Roman" w:hint="eastAsia"/>
                <w:sz w:val="18"/>
                <w:szCs w:val="18"/>
              </w:rPr>
              <w:t xml:space="preserve">(2013-2015) </w:t>
            </w:r>
          </w:p>
        </w:tc>
        <w:tc>
          <w:tcPr>
            <w:tcW w:w="1590" w:type="dxa"/>
            <w:gridSpan w:val="2"/>
            <w:tcBorders>
              <w:tl2br w:val="nil"/>
              <w:tr2bl w:val="nil"/>
            </w:tcBorders>
          </w:tcPr>
          <w:p w14:paraId="297AB375" w14:textId="77777777" w:rsidR="00276EFF" w:rsidRDefault="00276EFF"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8.8%</w:t>
            </w:r>
          </w:p>
        </w:tc>
        <w:tc>
          <w:tcPr>
            <w:tcW w:w="1591" w:type="dxa"/>
            <w:gridSpan w:val="2"/>
            <w:tcBorders>
              <w:tl2br w:val="nil"/>
              <w:tr2bl w:val="nil"/>
            </w:tcBorders>
          </w:tcPr>
          <w:p w14:paraId="6343654C" w14:textId="77777777" w:rsidR="00276EFF" w:rsidRDefault="00276EFF"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3.2%</w:t>
            </w:r>
          </w:p>
        </w:tc>
        <w:tc>
          <w:tcPr>
            <w:tcW w:w="1591" w:type="dxa"/>
            <w:gridSpan w:val="2"/>
            <w:tcBorders>
              <w:tl2br w:val="nil"/>
              <w:tr2bl w:val="nil"/>
            </w:tcBorders>
          </w:tcPr>
          <w:p w14:paraId="2B91EDA0" w14:textId="77777777" w:rsidR="00276EFF" w:rsidRDefault="00276EFF"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9.5%</w:t>
            </w:r>
          </w:p>
        </w:tc>
        <w:tc>
          <w:tcPr>
            <w:tcW w:w="1597" w:type="dxa"/>
            <w:gridSpan w:val="2"/>
            <w:tcBorders>
              <w:tl2br w:val="nil"/>
              <w:tr2bl w:val="nil"/>
            </w:tcBorders>
          </w:tcPr>
          <w:p w14:paraId="1855E4E0" w14:textId="77777777" w:rsidR="00276EFF" w:rsidRDefault="00276EFF"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0.3%</w:t>
            </w:r>
          </w:p>
        </w:tc>
      </w:tr>
    </w:tbl>
    <w:p w14:paraId="580BA25F" w14:textId="575EFA22" w:rsidR="00276EFF" w:rsidRPr="00557E6D" w:rsidRDefault="00DE5B59" w:rsidP="000579AD">
      <w:pPr>
        <w:widowControl w:val="0"/>
        <w:jc w:val="both"/>
        <w:rPr>
          <w:sz w:val="18"/>
          <w:szCs w:val="18"/>
          <w:lang w:val="zh-CN"/>
        </w:rPr>
      </w:pPr>
      <w:r w:rsidRPr="00557E6D">
        <w:rPr>
          <w:sz w:val="18"/>
          <w:szCs w:val="18"/>
          <w:lang w:val="zh-CN"/>
        </w:rPr>
        <w:t>注：根据“中国</w:t>
      </w:r>
      <w:r w:rsidR="00BD62D3" w:rsidRPr="00557E6D">
        <w:rPr>
          <w:rFonts w:hint="eastAsia"/>
          <w:sz w:val="18"/>
          <w:szCs w:val="18"/>
          <w:lang w:val="zh-CN"/>
        </w:rPr>
        <w:t>企业</w:t>
      </w:r>
      <w:r w:rsidRPr="00557E6D">
        <w:rPr>
          <w:sz w:val="18"/>
          <w:szCs w:val="18"/>
          <w:lang w:val="zh-CN"/>
        </w:rPr>
        <w:t>-</w:t>
      </w:r>
      <w:r w:rsidR="00BD62D3" w:rsidRPr="00557E6D">
        <w:rPr>
          <w:rFonts w:hint="eastAsia"/>
          <w:sz w:val="18"/>
          <w:szCs w:val="18"/>
          <w:lang w:val="zh-CN"/>
        </w:rPr>
        <w:t>劳动力匹配</w:t>
      </w:r>
      <w:r w:rsidRPr="00557E6D">
        <w:rPr>
          <w:sz w:val="18"/>
          <w:szCs w:val="18"/>
          <w:lang w:val="zh-CN"/>
        </w:rPr>
        <w:t>调查”（CEES）数据进行统计分析。 对于产品的</w:t>
      </w:r>
      <w:r w:rsidR="004A31DF" w:rsidRPr="00557E6D">
        <w:rPr>
          <w:rFonts w:hint="eastAsia"/>
          <w:sz w:val="18"/>
          <w:szCs w:val="18"/>
          <w:lang w:val="zh-CN"/>
        </w:rPr>
        <w:t>增加值</w:t>
      </w:r>
      <w:r w:rsidRPr="00557E6D">
        <w:rPr>
          <w:sz w:val="18"/>
          <w:szCs w:val="18"/>
          <w:lang w:val="zh-CN"/>
        </w:rPr>
        <w:t>值和</w:t>
      </w:r>
      <w:r w:rsidR="005F08FD" w:rsidRPr="00557E6D">
        <w:rPr>
          <w:rFonts w:hint="eastAsia"/>
          <w:sz w:val="18"/>
          <w:szCs w:val="18"/>
          <w:lang w:val="zh-CN"/>
        </w:rPr>
        <w:t>总产</w:t>
      </w:r>
      <w:r w:rsidRPr="00557E6D">
        <w:rPr>
          <w:rFonts w:hint="eastAsia"/>
          <w:sz w:val="18"/>
          <w:szCs w:val="18"/>
          <w:lang w:val="zh-CN"/>
        </w:rPr>
        <w:t>值</w:t>
      </w:r>
      <w:r w:rsidRPr="00557E6D">
        <w:rPr>
          <w:sz w:val="18"/>
          <w:szCs w:val="18"/>
          <w:lang w:val="zh-CN"/>
        </w:rPr>
        <w:t>，每个企业每年的单位都是百万元人民币。对于劳动生产率，衡量标准是每个工人的增加值（千元）。 对于全要素生产率，它是</w:t>
      </w:r>
      <w:r w:rsidR="00611FFB" w:rsidRPr="00557E6D">
        <w:rPr>
          <w:rFonts w:hint="eastAsia"/>
          <w:sz w:val="18"/>
          <w:szCs w:val="18"/>
          <w:lang w:val="zh-CN"/>
        </w:rPr>
        <w:t>在</w:t>
      </w:r>
      <w:r w:rsidR="00611FFB" w:rsidRPr="00557E6D">
        <w:rPr>
          <w:sz w:val="18"/>
          <w:szCs w:val="18"/>
          <w:lang w:val="zh-CN"/>
        </w:rPr>
        <w:t>控制固定公司效应</w:t>
      </w:r>
      <w:r w:rsidR="007B55F5" w:rsidRPr="00557E6D">
        <w:rPr>
          <w:rFonts w:hint="eastAsia"/>
          <w:sz w:val="18"/>
          <w:szCs w:val="18"/>
          <w:lang w:val="zh-CN"/>
        </w:rPr>
        <w:t>，减去</w:t>
      </w:r>
      <w:r w:rsidR="00B70CFF" w:rsidRPr="00557E6D">
        <w:rPr>
          <w:rFonts w:hint="eastAsia"/>
          <w:sz w:val="18"/>
          <w:szCs w:val="18"/>
          <w:lang w:val="zh-CN"/>
        </w:rPr>
        <w:t>中间品投入</w:t>
      </w:r>
      <w:r w:rsidRPr="00557E6D">
        <w:rPr>
          <w:sz w:val="18"/>
          <w:szCs w:val="18"/>
          <w:lang w:val="zh-CN"/>
        </w:rPr>
        <w:t>，劳动力</w:t>
      </w:r>
      <w:r w:rsidR="00B70CFF" w:rsidRPr="00557E6D">
        <w:rPr>
          <w:sz w:val="18"/>
          <w:szCs w:val="18"/>
          <w:lang w:val="zh-CN"/>
        </w:rPr>
        <w:t>和资本</w:t>
      </w:r>
      <w:r w:rsidR="00EB1239" w:rsidRPr="00557E6D">
        <w:rPr>
          <w:rFonts w:hint="eastAsia"/>
          <w:sz w:val="18"/>
          <w:szCs w:val="18"/>
          <w:lang w:val="zh-CN"/>
        </w:rPr>
        <w:t>后的剩余残值</w:t>
      </w:r>
      <w:r w:rsidRPr="00557E6D">
        <w:rPr>
          <w:sz w:val="18"/>
          <w:szCs w:val="18"/>
          <w:lang w:val="zh-CN"/>
        </w:rPr>
        <w:t>。</w:t>
      </w:r>
    </w:p>
    <w:p w14:paraId="2B1F9DC4" w14:textId="75557535" w:rsidR="00AB3C15" w:rsidRPr="00334EEF" w:rsidRDefault="002A6947" w:rsidP="00334EEF">
      <w:pPr>
        <w:jc w:val="center"/>
        <w:rPr>
          <w:rFonts w:ascii="黑体" w:eastAsia="黑体" w:hAnsi="黑体" w:cs="Times New Roman"/>
          <w:kern w:val="2"/>
          <w:sz w:val="21"/>
          <w:szCs w:val="18"/>
        </w:rPr>
      </w:pPr>
      <w:r w:rsidRPr="00334EEF">
        <w:rPr>
          <w:rFonts w:ascii="黑体" w:eastAsia="黑体" w:hAnsi="黑体" w:cs="Times New Roman" w:hint="eastAsia"/>
          <w:kern w:val="2"/>
          <w:sz w:val="21"/>
          <w:szCs w:val="18"/>
        </w:rPr>
        <w:t>表</w:t>
      </w:r>
      <w:r w:rsidR="00CA0759">
        <w:rPr>
          <w:rFonts w:ascii="黑体" w:eastAsia="黑体" w:hAnsi="黑体" w:cs="Times New Roman"/>
          <w:kern w:val="2"/>
          <w:sz w:val="21"/>
          <w:szCs w:val="18"/>
        </w:rPr>
        <w:t>4:</w:t>
      </w:r>
      <w:r w:rsidRPr="00334EEF">
        <w:rPr>
          <w:rFonts w:ascii="黑体" w:eastAsia="黑体" w:hAnsi="黑体" w:cs="Times New Roman" w:hint="eastAsia"/>
          <w:kern w:val="2"/>
          <w:sz w:val="21"/>
          <w:szCs w:val="18"/>
        </w:rPr>
        <w:t>企业绩效变量</w:t>
      </w:r>
      <w:r w:rsidR="00D93D4C" w:rsidRPr="00334EEF">
        <w:rPr>
          <w:rFonts w:ascii="黑体" w:eastAsia="黑体" w:hAnsi="黑体" w:cs="Times New Roman" w:hint="eastAsia"/>
          <w:kern w:val="2"/>
          <w:sz w:val="21"/>
          <w:szCs w:val="18"/>
        </w:rPr>
        <w:t>（</w:t>
      </w:r>
      <w:r w:rsidR="007419C0">
        <w:rPr>
          <w:rFonts w:ascii="黑体" w:eastAsia="黑体" w:hAnsi="黑体" w:cs="Times New Roman" w:hint="eastAsia"/>
          <w:kern w:val="2"/>
          <w:sz w:val="21"/>
          <w:szCs w:val="18"/>
        </w:rPr>
        <w:t>2013～</w:t>
      </w:r>
      <w:r w:rsidR="00AB3C15" w:rsidRPr="00334EEF">
        <w:rPr>
          <w:rFonts w:ascii="黑体" w:eastAsia="黑体" w:hAnsi="黑体" w:cs="Times New Roman" w:hint="eastAsia"/>
          <w:kern w:val="2"/>
          <w:sz w:val="21"/>
          <w:szCs w:val="18"/>
        </w:rPr>
        <w:t>2015</w:t>
      </w:r>
      <w:r w:rsidR="00D93D4C" w:rsidRPr="00334EEF">
        <w:rPr>
          <w:rFonts w:ascii="黑体" w:eastAsia="黑体" w:hAnsi="黑体" w:cs="Times New Roman" w:hint="eastAsia"/>
          <w:kern w:val="2"/>
          <w:sz w:val="21"/>
          <w:szCs w:val="18"/>
        </w:rPr>
        <w:t>）</w:t>
      </w:r>
    </w:p>
    <w:tbl>
      <w:tblPr>
        <w:tblStyle w:val="ac"/>
        <w:tblW w:w="8132"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59"/>
        <w:gridCol w:w="1011"/>
        <w:gridCol w:w="1012"/>
        <w:gridCol w:w="1011"/>
        <w:gridCol w:w="1012"/>
        <w:gridCol w:w="1011"/>
        <w:gridCol w:w="1016"/>
      </w:tblGrid>
      <w:tr w:rsidR="00AB3C15" w14:paraId="034631EF" w14:textId="77777777" w:rsidTr="0078728F">
        <w:trPr>
          <w:trHeight w:val="486"/>
          <w:jc w:val="center"/>
        </w:trPr>
        <w:tc>
          <w:tcPr>
            <w:tcW w:w="2059" w:type="dxa"/>
            <w:vMerge w:val="restart"/>
            <w:tcBorders>
              <w:tl2br w:val="nil"/>
              <w:tr2bl w:val="nil"/>
            </w:tcBorders>
            <w:vAlign w:val="center"/>
          </w:tcPr>
          <w:p w14:paraId="76F42DA9" w14:textId="4EF216BA" w:rsidR="00AB3C15" w:rsidRDefault="00E02DA9" w:rsidP="00E96169">
            <w:pPr>
              <w:spacing w:after="240" w:line="240" w:lineRule="exact"/>
              <w:jc w:val="center"/>
              <w:rPr>
                <w:rFonts w:ascii="Times New Roman" w:hAnsi="Times New Roman"/>
                <w:b/>
                <w:bCs/>
                <w:color w:val="000000"/>
                <w:sz w:val="18"/>
                <w:szCs w:val="18"/>
              </w:rPr>
            </w:pPr>
            <w:r>
              <w:rPr>
                <w:rFonts w:ascii="Times New Roman" w:hAnsi="Times New Roman" w:hint="eastAsia"/>
                <w:b/>
                <w:bCs/>
                <w:color w:val="000000"/>
                <w:sz w:val="18"/>
                <w:szCs w:val="18"/>
              </w:rPr>
              <w:t>分类</w:t>
            </w:r>
          </w:p>
        </w:tc>
        <w:tc>
          <w:tcPr>
            <w:tcW w:w="2023" w:type="dxa"/>
            <w:gridSpan w:val="2"/>
            <w:tcBorders>
              <w:tl2br w:val="nil"/>
              <w:tr2bl w:val="nil"/>
            </w:tcBorders>
          </w:tcPr>
          <w:p w14:paraId="108894D9" w14:textId="4B5FA504" w:rsidR="00AB3C15" w:rsidRPr="007C2AB3" w:rsidRDefault="00F2250E" w:rsidP="00791A8A">
            <w:pPr>
              <w:spacing w:beforeLines="50" w:before="163" w:after="240" w:line="240" w:lineRule="exact"/>
              <w:ind w:firstLineChars="100" w:firstLine="180"/>
              <w:jc w:val="center"/>
              <w:rPr>
                <w:rFonts w:asciiTheme="minorEastAsia" w:eastAsiaTheme="minorEastAsia" w:hAnsiTheme="minorEastAsia"/>
                <w:sz w:val="18"/>
                <w:szCs w:val="18"/>
                <w:u w:val="single"/>
              </w:rPr>
            </w:pPr>
            <w:r w:rsidRPr="007C2AB3">
              <w:rPr>
                <w:rFonts w:asciiTheme="minorEastAsia" w:eastAsiaTheme="minorEastAsia" w:hAnsiTheme="minorEastAsia"/>
                <w:sz w:val="18"/>
                <w:szCs w:val="18"/>
                <w:u w:val="single"/>
              </w:rPr>
              <w:t>利润率</w:t>
            </w:r>
          </w:p>
          <w:p w14:paraId="62C30466" w14:textId="65A8EEAE" w:rsidR="00AB3C15" w:rsidRDefault="00AB3C15" w:rsidP="002B4F00">
            <w:pPr>
              <w:spacing w:beforeLines="50" w:before="163" w:after="240" w:line="240" w:lineRule="exact"/>
              <w:ind w:firstLineChars="100" w:firstLine="180"/>
              <w:jc w:val="center"/>
              <w:rPr>
                <w:rFonts w:ascii="Times New Roman" w:eastAsia="仿宋_GB2312" w:hAnsi="Times New Roman"/>
                <w:sz w:val="18"/>
                <w:szCs w:val="18"/>
              </w:rPr>
            </w:pPr>
            <w:r>
              <w:rPr>
                <w:rFonts w:ascii="Times New Roman" w:eastAsia="仿宋_GB2312" w:hAnsi="Times New Roman" w:cs="Times New Roman" w:hint="eastAsia"/>
                <w:sz w:val="18"/>
                <w:szCs w:val="18"/>
              </w:rPr>
              <w:t>(</w:t>
            </w:r>
            <w:r w:rsidR="002F298E">
              <w:rPr>
                <w:rFonts w:asciiTheme="minorEastAsia" w:eastAsiaTheme="minorEastAsia" w:hAnsiTheme="minorEastAsia" w:cs="Times New Roman" w:hint="eastAsia"/>
                <w:sz w:val="18"/>
                <w:szCs w:val="18"/>
              </w:rPr>
              <w:t>百分点</w:t>
            </w:r>
            <w:r>
              <w:rPr>
                <w:rFonts w:ascii="Times New Roman" w:eastAsia="仿宋_GB2312" w:hAnsi="Times New Roman" w:cs="Times New Roman" w:hint="eastAsia"/>
                <w:sz w:val="18"/>
                <w:szCs w:val="18"/>
              </w:rPr>
              <w:t>)</w:t>
            </w:r>
          </w:p>
        </w:tc>
        <w:tc>
          <w:tcPr>
            <w:tcW w:w="2023" w:type="dxa"/>
            <w:gridSpan w:val="2"/>
            <w:tcBorders>
              <w:tl2br w:val="nil"/>
              <w:tr2bl w:val="nil"/>
            </w:tcBorders>
          </w:tcPr>
          <w:p w14:paraId="6E8CA667" w14:textId="4941FF52" w:rsidR="00AB3C15" w:rsidRDefault="00C652A1" w:rsidP="00C652A1">
            <w:pPr>
              <w:spacing w:beforeLines="50" w:before="163" w:after="240" w:line="240" w:lineRule="exact"/>
              <w:ind w:firstLine="360"/>
              <w:jc w:val="center"/>
              <w:rPr>
                <w:rFonts w:ascii="Times New Roman" w:eastAsia="仿宋_GB2312" w:hAnsi="Times New Roman"/>
                <w:sz w:val="18"/>
                <w:szCs w:val="18"/>
                <w:u w:val="single"/>
              </w:rPr>
            </w:pPr>
            <w:r>
              <w:rPr>
                <w:rFonts w:asciiTheme="minorEastAsia" w:eastAsiaTheme="minorEastAsia" w:hAnsiTheme="minorEastAsia" w:hint="eastAsia"/>
                <w:sz w:val="18"/>
                <w:szCs w:val="18"/>
                <w:u w:val="single"/>
              </w:rPr>
              <w:t>资产回报率</w:t>
            </w:r>
          </w:p>
          <w:p w14:paraId="24D8A618" w14:textId="57265616" w:rsidR="00AB3C15" w:rsidRDefault="00AB3C15" w:rsidP="002B4F00">
            <w:pPr>
              <w:spacing w:beforeLines="50" w:before="163" w:after="240" w:line="240" w:lineRule="exact"/>
              <w:ind w:firstLine="360"/>
              <w:jc w:val="center"/>
              <w:rPr>
                <w:rFonts w:ascii="Times New Roman" w:eastAsia="仿宋_GB2312" w:hAnsi="Times New Roman"/>
                <w:sz w:val="18"/>
                <w:szCs w:val="18"/>
              </w:rPr>
            </w:pPr>
            <w:r>
              <w:rPr>
                <w:rFonts w:ascii="Times New Roman" w:eastAsia="仿宋_GB2312" w:hAnsi="Times New Roman" w:cs="Times New Roman" w:hint="eastAsia"/>
                <w:sz w:val="18"/>
                <w:szCs w:val="18"/>
              </w:rPr>
              <w:t>(</w:t>
            </w:r>
            <w:r w:rsidR="002F298E">
              <w:rPr>
                <w:rFonts w:asciiTheme="minorEastAsia" w:eastAsiaTheme="minorEastAsia" w:hAnsiTheme="minorEastAsia" w:cs="Times New Roman" w:hint="eastAsia"/>
                <w:sz w:val="18"/>
                <w:szCs w:val="18"/>
              </w:rPr>
              <w:t>百分点</w:t>
            </w:r>
            <w:r>
              <w:rPr>
                <w:rFonts w:ascii="Times New Roman" w:eastAsia="仿宋_GB2312" w:hAnsi="Times New Roman" w:cs="Times New Roman" w:hint="eastAsia"/>
                <w:sz w:val="18"/>
                <w:szCs w:val="18"/>
              </w:rPr>
              <w:t>)</w:t>
            </w:r>
          </w:p>
        </w:tc>
        <w:tc>
          <w:tcPr>
            <w:tcW w:w="2027" w:type="dxa"/>
            <w:gridSpan w:val="2"/>
            <w:tcBorders>
              <w:tl2br w:val="nil"/>
              <w:tr2bl w:val="nil"/>
            </w:tcBorders>
          </w:tcPr>
          <w:p w14:paraId="2668B71E" w14:textId="6FD8BEE6" w:rsidR="00AB3C15" w:rsidRDefault="000F38B3" w:rsidP="00791A8A">
            <w:pPr>
              <w:spacing w:beforeLines="50" w:before="163" w:after="240" w:line="240" w:lineRule="exact"/>
              <w:jc w:val="center"/>
              <w:rPr>
                <w:rFonts w:ascii="Times New Roman" w:eastAsia="仿宋_GB2312" w:hAnsi="Times New Roman"/>
                <w:sz w:val="18"/>
                <w:szCs w:val="18"/>
                <w:u w:val="single"/>
              </w:rPr>
            </w:pPr>
            <w:r>
              <w:rPr>
                <w:rFonts w:asciiTheme="minorEastAsia" w:eastAsiaTheme="minorEastAsia" w:hAnsiTheme="minorEastAsia" w:cs="Times New Roman" w:hint="eastAsia"/>
                <w:sz w:val="18"/>
                <w:szCs w:val="18"/>
                <w:u w:val="single"/>
              </w:rPr>
              <w:t>股本回报</w:t>
            </w:r>
          </w:p>
          <w:p w14:paraId="1A45CFEB" w14:textId="3D69EE29" w:rsidR="00AB3C15" w:rsidRDefault="00AB3C15" w:rsidP="002B4F00">
            <w:pPr>
              <w:spacing w:beforeLines="50" w:before="163"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w:t>
            </w:r>
            <w:r w:rsidR="002F298E">
              <w:rPr>
                <w:rFonts w:asciiTheme="minorEastAsia" w:eastAsiaTheme="minorEastAsia" w:hAnsiTheme="minorEastAsia" w:cs="Times New Roman" w:hint="eastAsia"/>
                <w:sz w:val="18"/>
                <w:szCs w:val="18"/>
              </w:rPr>
              <w:t>百分点</w:t>
            </w:r>
            <w:r>
              <w:rPr>
                <w:rFonts w:ascii="Times New Roman" w:eastAsia="仿宋_GB2312" w:hAnsi="Times New Roman" w:cs="Times New Roman" w:hint="eastAsia"/>
                <w:sz w:val="18"/>
                <w:szCs w:val="18"/>
              </w:rPr>
              <w:t>)</w:t>
            </w:r>
          </w:p>
        </w:tc>
      </w:tr>
      <w:tr w:rsidR="00067323" w14:paraId="0FECD9E3" w14:textId="77777777" w:rsidTr="0078728F">
        <w:trPr>
          <w:trHeight w:val="345"/>
          <w:jc w:val="center"/>
        </w:trPr>
        <w:tc>
          <w:tcPr>
            <w:tcW w:w="2059" w:type="dxa"/>
            <w:vMerge/>
            <w:tcBorders>
              <w:tl2br w:val="nil"/>
              <w:tr2bl w:val="nil"/>
            </w:tcBorders>
          </w:tcPr>
          <w:p w14:paraId="36F63CD8" w14:textId="77777777" w:rsidR="00067323" w:rsidRDefault="00067323" w:rsidP="00E96169">
            <w:pPr>
              <w:spacing w:after="240" w:line="240" w:lineRule="exact"/>
              <w:jc w:val="center"/>
              <w:rPr>
                <w:rFonts w:ascii="Times New Roman" w:eastAsia="仿宋_GB2312" w:hAnsi="Times New Roman"/>
                <w:sz w:val="18"/>
                <w:szCs w:val="18"/>
              </w:rPr>
            </w:pPr>
          </w:p>
        </w:tc>
        <w:tc>
          <w:tcPr>
            <w:tcW w:w="1011" w:type="dxa"/>
            <w:tcBorders>
              <w:tl2br w:val="nil"/>
              <w:tr2bl w:val="nil"/>
            </w:tcBorders>
          </w:tcPr>
          <w:p w14:paraId="1F890BF5" w14:textId="7E190EB8" w:rsidR="00067323" w:rsidRDefault="00067323" w:rsidP="00067323">
            <w:pPr>
              <w:spacing w:after="240" w:line="240" w:lineRule="exact"/>
              <w:jc w:val="center"/>
              <w:rPr>
                <w:rFonts w:ascii="Times New Roman" w:eastAsia="仿宋_GB2312" w:hAnsi="Times New Roman"/>
                <w:sz w:val="18"/>
                <w:szCs w:val="18"/>
              </w:rPr>
            </w:pPr>
            <w:r>
              <w:rPr>
                <w:rFonts w:asciiTheme="minorEastAsia" w:eastAsiaTheme="minorEastAsia" w:hAnsiTheme="minorEastAsia" w:hint="eastAsia"/>
                <w:sz w:val="18"/>
                <w:szCs w:val="18"/>
              </w:rPr>
              <w:t>均值</w:t>
            </w:r>
          </w:p>
        </w:tc>
        <w:tc>
          <w:tcPr>
            <w:tcW w:w="1012" w:type="dxa"/>
            <w:tcBorders>
              <w:tl2br w:val="nil"/>
              <w:tr2bl w:val="nil"/>
            </w:tcBorders>
          </w:tcPr>
          <w:p w14:paraId="679C662E" w14:textId="2D5364E5" w:rsidR="00067323" w:rsidRDefault="00067323" w:rsidP="00067323">
            <w:pPr>
              <w:spacing w:after="240" w:line="240" w:lineRule="exact"/>
              <w:jc w:val="center"/>
              <w:rPr>
                <w:rFonts w:ascii="Times New Roman" w:eastAsia="仿宋_GB2312" w:hAnsi="Times New Roman"/>
                <w:sz w:val="18"/>
                <w:szCs w:val="18"/>
              </w:rPr>
            </w:pPr>
            <w:r>
              <w:rPr>
                <w:rFonts w:asciiTheme="minorEastAsia" w:eastAsiaTheme="minorEastAsia" w:hAnsiTheme="minorEastAsia" w:hint="eastAsia"/>
                <w:sz w:val="18"/>
                <w:szCs w:val="18"/>
              </w:rPr>
              <w:t>观测值</w:t>
            </w:r>
          </w:p>
        </w:tc>
        <w:tc>
          <w:tcPr>
            <w:tcW w:w="1011" w:type="dxa"/>
            <w:tcBorders>
              <w:tl2br w:val="nil"/>
              <w:tr2bl w:val="nil"/>
            </w:tcBorders>
          </w:tcPr>
          <w:p w14:paraId="7608EB0B" w14:textId="3A25FE06" w:rsidR="00067323" w:rsidRDefault="00067323" w:rsidP="00067323">
            <w:pPr>
              <w:spacing w:after="240" w:line="240" w:lineRule="exact"/>
              <w:jc w:val="center"/>
              <w:rPr>
                <w:rFonts w:ascii="Times New Roman" w:eastAsia="仿宋_GB2312" w:hAnsi="Times New Roman"/>
                <w:sz w:val="18"/>
                <w:szCs w:val="18"/>
              </w:rPr>
            </w:pPr>
            <w:r>
              <w:rPr>
                <w:rFonts w:asciiTheme="minorEastAsia" w:eastAsiaTheme="minorEastAsia" w:hAnsiTheme="minorEastAsia" w:hint="eastAsia"/>
                <w:sz w:val="18"/>
                <w:szCs w:val="18"/>
              </w:rPr>
              <w:t>均值</w:t>
            </w:r>
          </w:p>
        </w:tc>
        <w:tc>
          <w:tcPr>
            <w:tcW w:w="1012" w:type="dxa"/>
            <w:tcBorders>
              <w:tl2br w:val="nil"/>
              <w:tr2bl w:val="nil"/>
            </w:tcBorders>
          </w:tcPr>
          <w:p w14:paraId="4F2DFA42" w14:textId="3122F143" w:rsidR="00067323" w:rsidRDefault="00067323" w:rsidP="00067323">
            <w:pPr>
              <w:spacing w:after="240" w:line="240" w:lineRule="exact"/>
              <w:jc w:val="center"/>
              <w:rPr>
                <w:rFonts w:ascii="Times New Roman" w:eastAsia="仿宋_GB2312" w:hAnsi="Times New Roman"/>
                <w:sz w:val="18"/>
                <w:szCs w:val="18"/>
              </w:rPr>
            </w:pPr>
            <w:r>
              <w:rPr>
                <w:rFonts w:asciiTheme="minorEastAsia" w:eastAsiaTheme="minorEastAsia" w:hAnsiTheme="minorEastAsia" w:hint="eastAsia"/>
                <w:sz w:val="18"/>
                <w:szCs w:val="18"/>
              </w:rPr>
              <w:t>观测值</w:t>
            </w:r>
          </w:p>
        </w:tc>
        <w:tc>
          <w:tcPr>
            <w:tcW w:w="1011" w:type="dxa"/>
            <w:tcBorders>
              <w:tl2br w:val="nil"/>
              <w:tr2bl w:val="nil"/>
            </w:tcBorders>
          </w:tcPr>
          <w:p w14:paraId="31E69A28" w14:textId="0895B801" w:rsidR="00067323" w:rsidRDefault="00067323" w:rsidP="00067323">
            <w:pPr>
              <w:spacing w:after="240" w:line="240" w:lineRule="exact"/>
              <w:jc w:val="center"/>
              <w:rPr>
                <w:rFonts w:ascii="Times New Roman" w:eastAsia="仿宋_GB2312" w:hAnsi="Times New Roman"/>
                <w:sz w:val="18"/>
                <w:szCs w:val="18"/>
              </w:rPr>
            </w:pPr>
            <w:r>
              <w:rPr>
                <w:rFonts w:asciiTheme="minorEastAsia" w:eastAsiaTheme="minorEastAsia" w:hAnsiTheme="minorEastAsia" w:hint="eastAsia"/>
                <w:sz w:val="18"/>
                <w:szCs w:val="18"/>
              </w:rPr>
              <w:t>均值</w:t>
            </w:r>
          </w:p>
        </w:tc>
        <w:tc>
          <w:tcPr>
            <w:tcW w:w="1016" w:type="dxa"/>
            <w:tcBorders>
              <w:tl2br w:val="nil"/>
              <w:tr2bl w:val="nil"/>
            </w:tcBorders>
          </w:tcPr>
          <w:p w14:paraId="76B4C4BF" w14:textId="6886F357" w:rsidR="00067323" w:rsidRDefault="00067323" w:rsidP="00067323">
            <w:pPr>
              <w:spacing w:after="240" w:line="240" w:lineRule="exact"/>
              <w:jc w:val="center"/>
              <w:rPr>
                <w:rFonts w:ascii="Times New Roman" w:eastAsia="仿宋_GB2312" w:hAnsi="Times New Roman"/>
                <w:sz w:val="18"/>
                <w:szCs w:val="18"/>
              </w:rPr>
            </w:pPr>
            <w:r>
              <w:rPr>
                <w:rFonts w:asciiTheme="minorEastAsia" w:eastAsiaTheme="minorEastAsia" w:hAnsiTheme="minorEastAsia" w:hint="eastAsia"/>
                <w:sz w:val="18"/>
                <w:szCs w:val="18"/>
              </w:rPr>
              <w:t>观测值</w:t>
            </w:r>
          </w:p>
        </w:tc>
      </w:tr>
      <w:tr w:rsidR="00AB3C15" w14:paraId="68B5397F" w14:textId="77777777" w:rsidTr="0078728F">
        <w:trPr>
          <w:trHeight w:val="312"/>
          <w:jc w:val="center"/>
        </w:trPr>
        <w:tc>
          <w:tcPr>
            <w:tcW w:w="2059" w:type="dxa"/>
            <w:tcBorders>
              <w:tl2br w:val="nil"/>
              <w:tr2bl w:val="nil"/>
            </w:tcBorders>
          </w:tcPr>
          <w:p w14:paraId="0C6F8EBE" w14:textId="0E5225E7" w:rsidR="00AB3C15" w:rsidRDefault="00AB3C15" w:rsidP="00E96169">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2013</w:t>
            </w:r>
          </w:p>
        </w:tc>
        <w:tc>
          <w:tcPr>
            <w:tcW w:w="1011" w:type="dxa"/>
            <w:tcBorders>
              <w:tl2br w:val="nil"/>
              <w:tr2bl w:val="nil"/>
            </w:tcBorders>
          </w:tcPr>
          <w:p w14:paraId="2EC3C81F" w14:textId="77777777" w:rsidR="00AB3C15" w:rsidRDefault="00AB3C15"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4.7</w:t>
            </w:r>
          </w:p>
        </w:tc>
        <w:tc>
          <w:tcPr>
            <w:tcW w:w="1012" w:type="dxa"/>
            <w:tcBorders>
              <w:tl2br w:val="nil"/>
              <w:tr2bl w:val="nil"/>
            </w:tcBorders>
          </w:tcPr>
          <w:p w14:paraId="27E11079" w14:textId="77777777" w:rsidR="00AB3C15" w:rsidRDefault="00AB3C15"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977</w:t>
            </w:r>
          </w:p>
        </w:tc>
        <w:tc>
          <w:tcPr>
            <w:tcW w:w="1011" w:type="dxa"/>
            <w:tcBorders>
              <w:tl2br w:val="nil"/>
              <w:tr2bl w:val="nil"/>
            </w:tcBorders>
          </w:tcPr>
          <w:p w14:paraId="0041C92E" w14:textId="77777777" w:rsidR="00AB3C15" w:rsidRDefault="00AB3C15"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5.8</w:t>
            </w:r>
          </w:p>
        </w:tc>
        <w:tc>
          <w:tcPr>
            <w:tcW w:w="1012" w:type="dxa"/>
            <w:tcBorders>
              <w:tl2br w:val="nil"/>
              <w:tr2bl w:val="nil"/>
            </w:tcBorders>
          </w:tcPr>
          <w:p w14:paraId="76CF874E" w14:textId="77777777" w:rsidR="00AB3C15" w:rsidRDefault="00AB3C15"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508</w:t>
            </w:r>
          </w:p>
        </w:tc>
        <w:tc>
          <w:tcPr>
            <w:tcW w:w="1011" w:type="dxa"/>
            <w:tcBorders>
              <w:tl2br w:val="nil"/>
              <w:tr2bl w:val="nil"/>
            </w:tcBorders>
          </w:tcPr>
          <w:p w14:paraId="1286B1E1" w14:textId="77777777" w:rsidR="00AB3C15" w:rsidRDefault="00AB3C15"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8.9</w:t>
            </w:r>
          </w:p>
        </w:tc>
        <w:tc>
          <w:tcPr>
            <w:tcW w:w="1016" w:type="dxa"/>
            <w:tcBorders>
              <w:tl2br w:val="nil"/>
              <w:tr2bl w:val="nil"/>
            </w:tcBorders>
          </w:tcPr>
          <w:p w14:paraId="5462ADDF" w14:textId="77777777" w:rsidR="00AB3C15" w:rsidRDefault="00AB3C15"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492</w:t>
            </w:r>
          </w:p>
        </w:tc>
      </w:tr>
      <w:tr w:rsidR="00AB3C15" w14:paraId="7DD3B5EC" w14:textId="77777777" w:rsidTr="0078728F">
        <w:trPr>
          <w:trHeight w:val="270"/>
          <w:jc w:val="center"/>
        </w:trPr>
        <w:tc>
          <w:tcPr>
            <w:tcW w:w="2059" w:type="dxa"/>
            <w:tcBorders>
              <w:tl2br w:val="nil"/>
              <w:tr2bl w:val="nil"/>
            </w:tcBorders>
          </w:tcPr>
          <w:p w14:paraId="0B6BB626" w14:textId="77777777" w:rsidR="00AB3C15" w:rsidRDefault="00AB3C15" w:rsidP="00E96169">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2014</w:t>
            </w:r>
          </w:p>
        </w:tc>
        <w:tc>
          <w:tcPr>
            <w:tcW w:w="1011" w:type="dxa"/>
            <w:tcBorders>
              <w:tl2br w:val="nil"/>
              <w:tr2bl w:val="nil"/>
            </w:tcBorders>
          </w:tcPr>
          <w:p w14:paraId="3E3790B1" w14:textId="77777777" w:rsidR="00AB3C15" w:rsidRDefault="00AB3C15"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4.9</w:t>
            </w:r>
          </w:p>
        </w:tc>
        <w:tc>
          <w:tcPr>
            <w:tcW w:w="1012" w:type="dxa"/>
            <w:tcBorders>
              <w:tl2br w:val="nil"/>
              <w:tr2bl w:val="nil"/>
            </w:tcBorders>
          </w:tcPr>
          <w:p w14:paraId="74B6BBAD" w14:textId="77777777" w:rsidR="00AB3C15" w:rsidRDefault="00AB3C15"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977</w:t>
            </w:r>
          </w:p>
        </w:tc>
        <w:tc>
          <w:tcPr>
            <w:tcW w:w="1011" w:type="dxa"/>
            <w:tcBorders>
              <w:tl2br w:val="nil"/>
              <w:tr2bl w:val="nil"/>
            </w:tcBorders>
          </w:tcPr>
          <w:p w14:paraId="214AD2D6" w14:textId="77777777" w:rsidR="00AB3C15" w:rsidRDefault="00AB3C15"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5.7</w:t>
            </w:r>
          </w:p>
        </w:tc>
        <w:tc>
          <w:tcPr>
            <w:tcW w:w="1012" w:type="dxa"/>
            <w:tcBorders>
              <w:tl2br w:val="nil"/>
              <w:tr2bl w:val="nil"/>
            </w:tcBorders>
          </w:tcPr>
          <w:p w14:paraId="4E87204D" w14:textId="77777777" w:rsidR="00AB3C15" w:rsidRDefault="00AB3C15"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508</w:t>
            </w:r>
          </w:p>
        </w:tc>
        <w:tc>
          <w:tcPr>
            <w:tcW w:w="1011" w:type="dxa"/>
            <w:tcBorders>
              <w:tl2br w:val="nil"/>
              <w:tr2bl w:val="nil"/>
            </w:tcBorders>
          </w:tcPr>
          <w:p w14:paraId="30EF0B88" w14:textId="77777777" w:rsidR="00AB3C15" w:rsidRDefault="00AB3C15"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9.5</w:t>
            </w:r>
          </w:p>
        </w:tc>
        <w:tc>
          <w:tcPr>
            <w:tcW w:w="1016" w:type="dxa"/>
            <w:tcBorders>
              <w:tl2br w:val="nil"/>
              <w:tr2bl w:val="nil"/>
            </w:tcBorders>
          </w:tcPr>
          <w:p w14:paraId="5D9A26EA" w14:textId="77777777" w:rsidR="00AB3C15" w:rsidRDefault="00AB3C15"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492</w:t>
            </w:r>
          </w:p>
        </w:tc>
      </w:tr>
      <w:tr w:rsidR="00AB3C15" w14:paraId="0387DAF1" w14:textId="77777777" w:rsidTr="0078728F">
        <w:trPr>
          <w:trHeight w:val="312"/>
          <w:jc w:val="center"/>
        </w:trPr>
        <w:tc>
          <w:tcPr>
            <w:tcW w:w="2059" w:type="dxa"/>
            <w:tcBorders>
              <w:tl2br w:val="nil"/>
              <w:tr2bl w:val="nil"/>
            </w:tcBorders>
          </w:tcPr>
          <w:p w14:paraId="3DF7138C" w14:textId="0084CCE3" w:rsidR="00AB3C15" w:rsidRDefault="00AB3C15" w:rsidP="00E96169">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2015</w:t>
            </w:r>
          </w:p>
        </w:tc>
        <w:tc>
          <w:tcPr>
            <w:tcW w:w="1011" w:type="dxa"/>
            <w:tcBorders>
              <w:tl2br w:val="nil"/>
              <w:tr2bl w:val="nil"/>
            </w:tcBorders>
          </w:tcPr>
          <w:p w14:paraId="4AB5C297" w14:textId="77777777" w:rsidR="00AB3C15" w:rsidRDefault="00AB3C15"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4.5</w:t>
            </w:r>
          </w:p>
        </w:tc>
        <w:tc>
          <w:tcPr>
            <w:tcW w:w="1012" w:type="dxa"/>
            <w:tcBorders>
              <w:tl2br w:val="nil"/>
              <w:tr2bl w:val="nil"/>
            </w:tcBorders>
          </w:tcPr>
          <w:p w14:paraId="39F707CD" w14:textId="77777777" w:rsidR="00AB3C15" w:rsidRDefault="00AB3C15"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977</w:t>
            </w:r>
          </w:p>
        </w:tc>
        <w:tc>
          <w:tcPr>
            <w:tcW w:w="1011" w:type="dxa"/>
            <w:tcBorders>
              <w:tl2br w:val="nil"/>
              <w:tr2bl w:val="nil"/>
            </w:tcBorders>
          </w:tcPr>
          <w:p w14:paraId="54F3215B" w14:textId="77777777" w:rsidR="00AB3C15" w:rsidRDefault="00AB3C15"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5.2</w:t>
            </w:r>
          </w:p>
        </w:tc>
        <w:tc>
          <w:tcPr>
            <w:tcW w:w="1012" w:type="dxa"/>
            <w:tcBorders>
              <w:tl2br w:val="nil"/>
              <w:tr2bl w:val="nil"/>
            </w:tcBorders>
          </w:tcPr>
          <w:p w14:paraId="0E5390C1" w14:textId="77777777" w:rsidR="00AB3C15" w:rsidRDefault="00AB3C15"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508</w:t>
            </w:r>
          </w:p>
        </w:tc>
        <w:tc>
          <w:tcPr>
            <w:tcW w:w="1011" w:type="dxa"/>
            <w:tcBorders>
              <w:tl2br w:val="nil"/>
              <w:tr2bl w:val="nil"/>
            </w:tcBorders>
          </w:tcPr>
          <w:p w14:paraId="36E4F6C8" w14:textId="77777777" w:rsidR="00AB3C15" w:rsidRDefault="00AB3C15"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8.5</w:t>
            </w:r>
          </w:p>
        </w:tc>
        <w:tc>
          <w:tcPr>
            <w:tcW w:w="1016" w:type="dxa"/>
            <w:tcBorders>
              <w:tl2br w:val="nil"/>
              <w:tr2bl w:val="nil"/>
            </w:tcBorders>
          </w:tcPr>
          <w:p w14:paraId="08DC391E" w14:textId="77777777" w:rsidR="00AB3C15" w:rsidRDefault="00AB3C15"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492</w:t>
            </w:r>
          </w:p>
        </w:tc>
      </w:tr>
      <w:tr w:rsidR="00AB3C15" w14:paraId="320EDAC4" w14:textId="77777777" w:rsidTr="0078728F">
        <w:trPr>
          <w:trHeight w:val="312"/>
          <w:jc w:val="center"/>
        </w:trPr>
        <w:tc>
          <w:tcPr>
            <w:tcW w:w="2059" w:type="dxa"/>
            <w:tcBorders>
              <w:tl2br w:val="nil"/>
              <w:tr2bl w:val="nil"/>
            </w:tcBorders>
          </w:tcPr>
          <w:p w14:paraId="70526D65" w14:textId="681AB3EE" w:rsidR="00AB3C15" w:rsidRDefault="00006668" w:rsidP="002B4F00">
            <w:pPr>
              <w:spacing w:after="240" w:line="240" w:lineRule="exact"/>
              <w:rPr>
                <w:rFonts w:ascii="Times New Roman" w:eastAsia="仿宋_GB2312" w:hAnsi="Times New Roman"/>
                <w:sz w:val="18"/>
                <w:szCs w:val="18"/>
              </w:rPr>
            </w:pPr>
            <w:r>
              <w:rPr>
                <w:rFonts w:asciiTheme="minorEastAsia" w:eastAsiaTheme="minorEastAsia" w:hAnsiTheme="minorEastAsia" w:hint="eastAsia"/>
                <w:sz w:val="18"/>
                <w:szCs w:val="18"/>
              </w:rPr>
              <w:t>平均增长率</w:t>
            </w:r>
            <w:r w:rsidR="00AB3C15">
              <w:rPr>
                <w:rFonts w:ascii="Times New Roman" w:eastAsia="仿宋_GB2312" w:hAnsi="Times New Roman" w:cs="Times New Roman" w:hint="eastAsia"/>
                <w:sz w:val="18"/>
                <w:szCs w:val="18"/>
              </w:rPr>
              <w:t xml:space="preserve">(2013~2015) </w:t>
            </w:r>
          </w:p>
        </w:tc>
        <w:tc>
          <w:tcPr>
            <w:tcW w:w="2023" w:type="dxa"/>
            <w:gridSpan w:val="2"/>
            <w:tcBorders>
              <w:tl2br w:val="nil"/>
              <w:tr2bl w:val="nil"/>
            </w:tcBorders>
          </w:tcPr>
          <w:p w14:paraId="253BBED1" w14:textId="77777777" w:rsidR="00AB3C15" w:rsidRDefault="00AB3C15"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-2.5%</w:t>
            </w:r>
          </w:p>
        </w:tc>
        <w:tc>
          <w:tcPr>
            <w:tcW w:w="2023" w:type="dxa"/>
            <w:gridSpan w:val="2"/>
            <w:tcBorders>
              <w:tl2br w:val="nil"/>
              <w:tr2bl w:val="nil"/>
            </w:tcBorders>
          </w:tcPr>
          <w:p w14:paraId="00142CF9" w14:textId="77777777" w:rsidR="00AB3C15" w:rsidRDefault="00AB3C15"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-4.6%</w:t>
            </w:r>
          </w:p>
        </w:tc>
        <w:tc>
          <w:tcPr>
            <w:tcW w:w="2027" w:type="dxa"/>
            <w:gridSpan w:val="2"/>
            <w:tcBorders>
              <w:tl2br w:val="nil"/>
              <w:tr2bl w:val="nil"/>
            </w:tcBorders>
          </w:tcPr>
          <w:p w14:paraId="210E0627" w14:textId="77777777" w:rsidR="00AB3C15" w:rsidRDefault="00AB3C15"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-2.1%</w:t>
            </w:r>
          </w:p>
        </w:tc>
      </w:tr>
    </w:tbl>
    <w:p w14:paraId="47AC4025" w14:textId="3B8B7702" w:rsidR="0078728F" w:rsidRPr="009001E1" w:rsidRDefault="002178FF" w:rsidP="000579AD">
      <w:pPr>
        <w:widowControl w:val="0"/>
        <w:jc w:val="both"/>
        <w:rPr>
          <w:sz w:val="18"/>
          <w:szCs w:val="18"/>
          <w:lang w:val="zh-CN"/>
        </w:rPr>
      </w:pPr>
      <w:r w:rsidRPr="00557E6D">
        <w:rPr>
          <w:sz w:val="18"/>
          <w:szCs w:val="18"/>
          <w:lang w:val="zh-CN"/>
        </w:rPr>
        <w:t>注：根据“中国</w:t>
      </w:r>
      <w:r w:rsidRPr="00557E6D">
        <w:rPr>
          <w:rFonts w:hint="eastAsia"/>
          <w:sz w:val="18"/>
          <w:szCs w:val="18"/>
          <w:lang w:val="zh-CN"/>
        </w:rPr>
        <w:t>企业</w:t>
      </w:r>
      <w:r w:rsidRPr="00557E6D">
        <w:rPr>
          <w:sz w:val="18"/>
          <w:szCs w:val="18"/>
          <w:lang w:val="zh-CN"/>
        </w:rPr>
        <w:t>-</w:t>
      </w:r>
      <w:r w:rsidRPr="00557E6D">
        <w:rPr>
          <w:rFonts w:hint="eastAsia"/>
          <w:sz w:val="18"/>
          <w:szCs w:val="18"/>
          <w:lang w:val="zh-CN"/>
        </w:rPr>
        <w:t>劳动力匹配</w:t>
      </w:r>
      <w:r w:rsidRPr="00557E6D">
        <w:rPr>
          <w:sz w:val="18"/>
          <w:szCs w:val="18"/>
          <w:lang w:val="zh-CN"/>
        </w:rPr>
        <w:t>调查”（CEES）数据进行统计分析。</w:t>
      </w:r>
      <w:r w:rsidR="0078728F" w:rsidRPr="001E731F">
        <w:rPr>
          <w:sz w:val="18"/>
          <w:szCs w:val="18"/>
          <w:lang w:val="zh-CN"/>
        </w:rPr>
        <w:t>对于利润率，它是衡量每个公司每年的销售利润率。 对于资产回报率，它是衡量每个公司每年净利润（利润减税）与总资产的比率。 对于股本回报，它是按每个公司每年净资产净值（总资产减总债务）的比率来衡量的。</w:t>
      </w:r>
    </w:p>
    <w:p w14:paraId="1E0DC55B" w14:textId="5C49D620" w:rsidR="00197033" w:rsidRPr="007419C0" w:rsidRDefault="00340F05" w:rsidP="007419C0">
      <w:pPr>
        <w:jc w:val="center"/>
        <w:rPr>
          <w:rFonts w:ascii="黑体" w:eastAsia="黑体" w:hAnsi="黑体" w:cs="Times New Roman"/>
          <w:kern w:val="2"/>
          <w:sz w:val="21"/>
          <w:szCs w:val="18"/>
        </w:rPr>
      </w:pPr>
      <w:r w:rsidRPr="007419C0">
        <w:rPr>
          <w:rFonts w:ascii="黑体" w:eastAsia="黑体" w:hAnsi="黑体" w:cs="Times New Roman" w:hint="eastAsia"/>
          <w:kern w:val="2"/>
          <w:sz w:val="21"/>
          <w:szCs w:val="18"/>
        </w:rPr>
        <w:t>表</w:t>
      </w:r>
      <w:r w:rsidR="00EE2A1F">
        <w:rPr>
          <w:rFonts w:ascii="黑体" w:eastAsia="黑体" w:hAnsi="黑体" w:cs="Times New Roman"/>
          <w:kern w:val="2"/>
          <w:sz w:val="21"/>
          <w:szCs w:val="18"/>
        </w:rPr>
        <w:t>5:</w:t>
      </w:r>
      <w:r w:rsidR="007419C0" w:rsidRPr="007419C0">
        <w:rPr>
          <w:rFonts w:ascii="黑体" w:eastAsia="黑体" w:hAnsi="黑体" w:cs="Times New Roman" w:hint="eastAsia"/>
          <w:kern w:val="2"/>
          <w:sz w:val="21"/>
          <w:szCs w:val="18"/>
        </w:rPr>
        <w:t>企业劳动力成本变量（</w:t>
      </w:r>
      <w:r w:rsidR="007419C0">
        <w:rPr>
          <w:rFonts w:ascii="黑体" w:eastAsia="黑体" w:hAnsi="黑体" w:cs="Times New Roman" w:hint="eastAsia"/>
          <w:kern w:val="2"/>
          <w:sz w:val="21"/>
          <w:szCs w:val="18"/>
        </w:rPr>
        <w:t>2013～</w:t>
      </w:r>
      <w:r w:rsidR="00197033" w:rsidRPr="007419C0">
        <w:rPr>
          <w:rFonts w:ascii="黑体" w:eastAsia="黑体" w:hAnsi="黑体" w:cs="Times New Roman" w:hint="eastAsia"/>
          <w:kern w:val="2"/>
          <w:sz w:val="21"/>
          <w:szCs w:val="18"/>
        </w:rPr>
        <w:t>2015</w:t>
      </w:r>
      <w:r w:rsidR="007419C0" w:rsidRPr="007419C0">
        <w:rPr>
          <w:rFonts w:ascii="黑体" w:eastAsia="黑体" w:hAnsi="黑体" w:cs="Times New Roman" w:hint="eastAsia"/>
          <w:kern w:val="2"/>
          <w:sz w:val="21"/>
          <w:szCs w:val="18"/>
        </w:rPr>
        <w:t>）</w:t>
      </w:r>
    </w:p>
    <w:tbl>
      <w:tblPr>
        <w:tblStyle w:val="ac"/>
        <w:tblW w:w="8132"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852"/>
        <w:gridCol w:w="984"/>
        <w:gridCol w:w="236"/>
        <w:gridCol w:w="975"/>
        <w:gridCol w:w="986"/>
        <w:gridCol w:w="984"/>
        <w:gridCol w:w="988"/>
      </w:tblGrid>
      <w:tr w:rsidR="00197033" w14:paraId="70DE1C0C" w14:textId="77777777" w:rsidTr="00705DFA">
        <w:trPr>
          <w:trHeight w:val="486"/>
          <w:jc w:val="center"/>
        </w:trPr>
        <w:tc>
          <w:tcPr>
            <w:tcW w:w="2127" w:type="dxa"/>
            <w:vMerge w:val="restart"/>
            <w:tcBorders>
              <w:tl2br w:val="nil"/>
              <w:tr2bl w:val="nil"/>
            </w:tcBorders>
            <w:vAlign w:val="center"/>
          </w:tcPr>
          <w:p w14:paraId="1158FF24" w14:textId="6F2B06AA" w:rsidR="00197033" w:rsidRDefault="004A428B" w:rsidP="00E96169">
            <w:pPr>
              <w:spacing w:after="240" w:line="240" w:lineRule="exact"/>
              <w:jc w:val="center"/>
              <w:rPr>
                <w:rFonts w:ascii="Times New Roman" w:hAnsi="Times New Roman"/>
                <w:b/>
                <w:bCs/>
                <w:color w:val="000000"/>
                <w:sz w:val="18"/>
                <w:szCs w:val="18"/>
              </w:rPr>
            </w:pPr>
            <w:r>
              <w:rPr>
                <w:rFonts w:ascii="Times New Roman" w:hAnsi="Times New Roman" w:hint="eastAsia"/>
                <w:b/>
                <w:bCs/>
                <w:color w:val="000000"/>
                <w:sz w:val="18"/>
                <w:szCs w:val="18"/>
              </w:rPr>
              <w:t>分类</w:t>
            </w:r>
          </w:p>
        </w:tc>
        <w:tc>
          <w:tcPr>
            <w:tcW w:w="2072" w:type="dxa"/>
            <w:gridSpan w:val="3"/>
            <w:tcBorders>
              <w:tl2br w:val="nil"/>
              <w:tr2bl w:val="nil"/>
            </w:tcBorders>
          </w:tcPr>
          <w:p w14:paraId="1E40BBB5" w14:textId="4ED57F4C" w:rsidR="00197033" w:rsidRPr="00CE18F5" w:rsidRDefault="00C30F4B" w:rsidP="002B4F00">
            <w:pPr>
              <w:spacing w:beforeLines="50" w:before="163" w:after="240" w:line="240" w:lineRule="exact"/>
              <w:jc w:val="center"/>
              <w:rPr>
                <w:rFonts w:asciiTheme="minorEastAsia" w:eastAsiaTheme="minorEastAsia" w:hAnsiTheme="minorEastAsia" w:cs="Times New Roman"/>
                <w:sz w:val="18"/>
                <w:szCs w:val="18"/>
                <w:u w:val="single"/>
              </w:rPr>
            </w:pPr>
            <w:r w:rsidRPr="00CE18F5">
              <w:rPr>
                <w:rFonts w:asciiTheme="minorEastAsia" w:eastAsiaTheme="minorEastAsia" w:hAnsiTheme="minorEastAsia" w:cs="Times New Roman"/>
                <w:sz w:val="18"/>
                <w:szCs w:val="18"/>
                <w:u w:val="single"/>
              </w:rPr>
              <w:t>每家</w:t>
            </w:r>
            <w:r w:rsidRPr="00CE18F5">
              <w:rPr>
                <w:rFonts w:asciiTheme="minorEastAsia" w:eastAsiaTheme="minorEastAsia" w:hAnsiTheme="minorEastAsia" w:cs="Times New Roman" w:hint="eastAsia"/>
                <w:sz w:val="18"/>
                <w:szCs w:val="18"/>
                <w:u w:val="single"/>
              </w:rPr>
              <w:t>企业</w:t>
            </w:r>
            <w:r w:rsidRPr="00CE18F5">
              <w:rPr>
                <w:rFonts w:asciiTheme="minorEastAsia" w:eastAsiaTheme="minorEastAsia" w:hAnsiTheme="minorEastAsia" w:cs="Times New Roman"/>
                <w:sz w:val="18"/>
                <w:szCs w:val="18"/>
                <w:u w:val="single"/>
              </w:rPr>
              <w:t>的劳动力成本</w:t>
            </w:r>
          </w:p>
          <w:p w14:paraId="346DC800" w14:textId="3805E3B0" w:rsidR="00197033" w:rsidRPr="00CE18F5" w:rsidRDefault="00197033" w:rsidP="002B4F00">
            <w:pPr>
              <w:spacing w:beforeLines="50" w:before="163" w:after="240" w:line="240" w:lineRule="exact"/>
              <w:ind w:firstLineChars="100" w:firstLine="180"/>
              <w:jc w:val="center"/>
              <w:rPr>
                <w:rFonts w:asciiTheme="minorEastAsia" w:eastAsiaTheme="minorEastAsia" w:hAnsiTheme="minorEastAsia" w:cs="Times New Roman"/>
                <w:sz w:val="18"/>
                <w:szCs w:val="18"/>
              </w:rPr>
            </w:pPr>
            <w:r w:rsidRPr="00CE18F5">
              <w:rPr>
                <w:rFonts w:asciiTheme="minorEastAsia" w:eastAsiaTheme="minorEastAsia" w:hAnsiTheme="minorEastAsia" w:cs="Times New Roman" w:hint="eastAsia"/>
                <w:sz w:val="18"/>
                <w:szCs w:val="18"/>
              </w:rPr>
              <w:t>(</w:t>
            </w:r>
            <w:r w:rsidR="006C43A3">
              <w:rPr>
                <w:rFonts w:asciiTheme="minorEastAsia" w:eastAsiaTheme="minorEastAsia" w:hAnsiTheme="minorEastAsia" w:cs="Times New Roman" w:hint="eastAsia"/>
                <w:sz w:val="18"/>
                <w:szCs w:val="18"/>
              </w:rPr>
              <w:t>百万/</w:t>
            </w:r>
            <w:r w:rsidR="00BE2599">
              <w:rPr>
                <w:rFonts w:asciiTheme="minorEastAsia" w:eastAsiaTheme="minorEastAsia" w:hAnsiTheme="minorEastAsia" w:cs="Times New Roman" w:hint="eastAsia"/>
                <w:sz w:val="18"/>
                <w:szCs w:val="18"/>
              </w:rPr>
              <w:t>RMB</w:t>
            </w:r>
            <w:r w:rsidRPr="00CE18F5">
              <w:rPr>
                <w:rFonts w:asciiTheme="minorEastAsia" w:eastAsiaTheme="minorEastAsia" w:hAnsiTheme="minorEastAsia" w:cs="Times New Roman" w:hint="eastAsia"/>
                <w:sz w:val="18"/>
                <w:szCs w:val="18"/>
              </w:rPr>
              <w:t>)</w:t>
            </w:r>
          </w:p>
        </w:tc>
        <w:tc>
          <w:tcPr>
            <w:tcW w:w="1961" w:type="dxa"/>
            <w:gridSpan w:val="2"/>
            <w:tcBorders>
              <w:tl2br w:val="nil"/>
              <w:tr2bl w:val="nil"/>
            </w:tcBorders>
          </w:tcPr>
          <w:p w14:paraId="729E7925" w14:textId="0FDA5DE6" w:rsidR="00197033" w:rsidRPr="00CE18F5" w:rsidRDefault="00DF729C" w:rsidP="002B4F00">
            <w:pPr>
              <w:spacing w:beforeLines="50" w:before="163" w:after="240" w:line="240" w:lineRule="exact"/>
              <w:jc w:val="center"/>
              <w:rPr>
                <w:rFonts w:asciiTheme="minorEastAsia" w:eastAsiaTheme="minorEastAsia" w:hAnsiTheme="minorEastAsia" w:cs="Times New Roman"/>
                <w:sz w:val="18"/>
                <w:szCs w:val="18"/>
                <w:u w:val="single"/>
              </w:rPr>
            </w:pPr>
            <w:r w:rsidRPr="00CE18F5">
              <w:rPr>
                <w:rFonts w:asciiTheme="minorEastAsia" w:eastAsiaTheme="minorEastAsia" w:hAnsiTheme="minorEastAsia" w:cs="Times New Roman" w:hint="eastAsia"/>
                <w:sz w:val="18"/>
                <w:szCs w:val="18"/>
                <w:u w:val="single"/>
              </w:rPr>
              <w:t>人均收入</w:t>
            </w:r>
          </w:p>
          <w:p w14:paraId="449A75C7" w14:textId="3C29D26E" w:rsidR="00197033" w:rsidRPr="00CE18F5" w:rsidRDefault="00197033" w:rsidP="002B4F00">
            <w:pPr>
              <w:spacing w:beforeLines="50" w:before="163" w:after="240" w:line="240" w:lineRule="exact"/>
              <w:jc w:val="center"/>
              <w:rPr>
                <w:rFonts w:asciiTheme="minorEastAsia" w:eastAsiaTheme="minorEastAsia" w:hAnsiTheme="minorEastAsia" w:cs="Times New Roman"/>
                <w:sz w:val="18"/>
                <w:szCs w:val="18"/>
              </w:rPr>
            </w:pPr>
            <w:r w:rsidRPr="00CE18F5">
              <w:rPr>
                <w:rFonts w:asciiTheme="minorEastAsia" w:eastAsiaTheme="minorEastAsia" w:hAnsiTheme="minorEastAsia" w:cs="Times New Roman" w:hint="eastAsia"/>
                <w:sz w:val="18"/>
                <w:szCs w:val="18"/>
              </w:rPr>
              <w:t>(</w:t>
            </w:r>
            <w:r w:rsidR="00BE2599">
              <w:rPr>
                <w:rFonts w:asciiTheme="minorEastAsia" w:eastAsiaTheme="minorEastAsia" w:hAnsiTheme="minorEastAsia" w:cs="Times New Roman" w:hint="eastAsia"/>
                <w:sz w:val="18"/>
                <w:szCs w:val="18"/>
              </w:rPr>
              <w:t>千元</w:t>
            </w:r>
            <w:r w:rsidRPr="00CE18F5">
              <w:rPr>
                <w:rFonts w:asciiTheme="minorEastAsia" w:eastAsiaTheme="minorEastAsia" w:hAnsiTheme="minorEastAsia" w:cs="Times New Roman" w:hint="eastAsia"/>
                <w:sz w:val="18"/>
                <w:szCs w:val="18"/>
              </w:rPr>
              <w:t xml:space="preserve"> RMB/</w:t>
            </w:r>
            <w:r w:rsidR="00A97B5F">
              <w:rPr>
                <w:rFonts w:asciiTheme="minorEastAsia" w:eastAsiaTheme="minorEastAsia" w:hAnsiTheme="minorEastAsia" w:cs="Times New Roman" w:hint="eastAsia"/>
                <w:sz w:val="18"/>
                <w:szCs w:val="18"/>
              </w:rPr>
              <w:t>年</w:t>
            </w:r>
            <w:r w:rsidRPr="00CE18F5">
              <w:rPr>
                <w:rFonts w:asciiTheme="minorEastAsia" w:eastAsiaTheme="minorEastAsia" w:hAnsiTheme="minorEastAsia" w:cs="Times New Roman" w:hint="eastAsia"/>
                <w:sz w:val="18"/>
                <w:szCs w:val="18"/>
              </w:rPr>
              <w:t>)</w:t>
            </w:r>
          </w:p>
        </w:tc>
        <w:tc>
          <w:tcPr>
            <w:tcW w:w="1972" w:type="dxa"/>
            <w:gridSpan w:val="2"/>
            <w:tcBorders>
              <w:tl2br w:val="nil"/>
              <w:tr2bl w:val="nil"/>
            </w:tcBorders>
          </w:tcPr>
          <w:p w14:paraId="025C2506" w14:textId="0BCF6040" w:rsidR="00197033" w:rsidRPr="00CE18F5" w:rsidRDefault="00875D40" w:rsidP="002B4F00">
            <w:pPr>
              <w:spacing w:beforeLines="50" w:before="163" w:after="240" w:line="240" w:lineRule="exact"/>
              <w:jc w:val="center"/>
              <w:rPr>
                <w:rFonts w:asciiTheme="minorEastAsia" w:eastAsiaTheme="minorEastAsia" w:hAnsiTheme="minorEastAsia" w:cs="Times New Roman"/>
                <w:sz w:val="18"/>
                <w:szCs w:val="18"/>
                <w:u w:val="single"/>
              </w:rPr>
            </w:pPr>
            <w:r w:rsidRPr="00CE18F5">
              <w:rPr>
                <w:rFonts w:asciiTheme="minorEastAsia" w:eastAsiaTheme="minorEastAsia" w:hAnsiTheme="minorEastAsia" w:cs="Times New Roman" w:hint="eastAsia"/>
                <w:sz w:val="18"/>
                <w:szCs w:val="18"/>
                <w:u w:val="single"/>
              </w:rPr>
              <w:t>人均社保成本</w:t>
            </w:r>
          </w:p>
          <w:p w14:paraId="24050D5B" w14:textId="5AAB5168" w:rsidR="00197033" w:rsidRPr="00CE18F5" w:rsidRDefault="00197033" w:rsidP="002B4F00">
            <w:pPr>
              <w:spacing w:beforeLines="50" w:before="163" w:after="240" w:line="240" w:lineRule="exact"/>
              <w:jc w:val="center"/>
              <w:rPr>
                <w:rFonts w:asciiTheme="minorEastAsia" w:eastAsiaTheme="minorEastAsia" w:hAnsiTheme="minorEastAsia" w:cs="Times New Roman"/>
                <w:sz w:val="18"/>
                <w:szCs w:val="18"/>
              </w:rPr>
            </w:pPr>
            <w:r w:rsidRPr="00CE18F5">
              <w:rPr>
                <w:rFonts w:asciiTheme="minorEastAsia" w:eastAsiaTheme="minorEastAsia" w:hAnsiTheme="minorEastAsia" w:cs="Times New Roman" w:hint="eastAsia"/>
                <w:sz w:val="18"/>
                <w:szCs w:val="18"/>
              </w:rPr>
              <w:t>(</w:t>
            </w:r>
            <w:r w:rsidR="001C6D4E">
              <w:rPr>
                <w:rFonts w:asciiTheme="minorEastAsia" w:eastAsiaTheme="minorEastAsia" w:hAnsiTheme="minorEastAsia" w:cs="Times New Roman" w:hint="eastAsia"/>
                <w:sz w:val="18"/>
                <w:szCs w:val="18"/>
              </w:rPr>
              <w:t>千元</w:t>
            </w:r>
            <w:r w:rsidRPr="00CE18F5">
              <w:rPr>
                <w:rFonts w:asciiTheme="minorEastAsia" w:eastAsiaTheme="minorEastAsia" w:hAnsiTheme="minorEastAsia" w:cs="Times New Roman" w:hint="eastAsia"/>
                <w:sz w:val="18"/>
                <w:szCs w:val="18"/>
              </w:rPr>
              <w:t xml:space="preserve"> RMB/</w:t>
            </w:r>
            <w:r w:rsidR="00A97B5F">
              <w:rPr>
                <w:rFonts w:asciiTheme="minorEastAsia" w:eastAsiaTheme="minorEastAsia" w:hAnsiTheme="minorEastAsia" w:cs="Times New Roman" w:hint="eastAsia"/>
                <w:sz w:val="18"/>
                <w:szCs w:val="18"/>
              </w:rPr>
              <w:t>年</w:t>
            </w:r>
            <w:r w:rsidRPr="00CE18F5">
              <w:rPr>
                <w:rFonts w:asciiTheme="minorEastAsia" w:eastAsiaTheme="minorEastAsia" w:hAnsiTheme="minorEastAsia" w:cs="Times New Roman" w:hint="eastAsia"/>
                <w:sz w:val="18"/>
                <w:szCs w:val="18"/>
              </w:rPr>
              <w:t>)</w:t>
            </w:r>
          </w:p>
        </w:tc>
      </w:tr>
      <w:tr w:rsidR="00197033" w14:paraId="2CD84929" w14:textId="77777777" w:rsidTr="00705DFA">
        <w:trPr>
          <w:trHeight w:val="345"/>
          <w:jc w:val="center"/>
        </w:trPr>
        <w:tc>
          <w:tcPr>
            <w:tcW w:w="2127" w:type="dxa"/>
            <w:vMerge/>
            <w:tcBorders>
              <w:tl2br w:val="nil"/>
              <w:tr2bl w:val="nil"/>
            </w:tcBorders>
          </w:tcPr>
          <w:p w14:paraId="13E6EDDA" w14:textId="77777777" w:rsidR="00197033" w:rsidRDefault="00197033" w:rsidP="00E96169">
            <w:pPr>
              <w:spacing w:after="240" w:line="240" w:lineRule="exact"/>
              <w:jc w:val="center"/>
              <w:rPr>
                <w:rFonts w:ascii="Times New Roman" w:eastAsia="仿宋_GB2312" w:hAnsi="Times New Roman"/>
                <w:sz w:val="18"/>
                <w:szCs w:val="18"/>
              </w:rPr>
            </w:pPr>
          </w:p>
        </w:tc>
        <w:tc>
          <w:tcPr>
            <w:tcW w:w="852" w:type="dxa"/>
            <w:tcBorders>
              <w:tl2br w:val="nil"/>
              <w:tr2bl w:val="nil"/>
            </w:tcBorders>
          </w:tcPr>
          <w:p w14:paraId="1D3F707B" w14:textId="77777777" w:rsidR="00197033" w:rsidRDefault="00197033"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Mean</w:t>
            </w:r>
          </w:p>
        </w:tc>
        <w:tc>
          <w:tcPr>
            <w:tcW w:w="984" w:type="dxa"/>
            <w:tcBorders>
              <w:tl2br w:val="nil"/>
              <w:tr2bl w:val="nil"/>
            </w:tcBorders>
          </w:tcPr>
          <w:p w14:paraId="25CADF93" w14:textId="77777777" w:rsidR="00197033" w:rsidRDefault="00197033"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Obs.</w:t>
            </w:r>
          </w:p>
        </w:tc>
        <w:tc>
          <w:tcPr>
            <w:tcW w:w="1211" w:type="dxa"/>
            <w:gridSpan w:val="2"/>
            <w:tcBorders>
              <w:tl2br w:val="nil"/>
              <w:tr2bl w:val="nil"/>
            </w:tcBorders>
          </w:tcPr>
          <w:p w14:paraId="72EFC96A" w14:textId="77777777" w:rsidR="00197033" w:rsidRDefault="00197033"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Mean</w:t>
            </w:r>
          </w:p>
        </w:tc>
        <w:tc>
          <w:tcPr>
            <w:tcW w:w="986" w:type="dxa"/>
            <w:tcBorders>
              <w:tl2br w:val="nil"/>
              <w:tr2bl w:val="nil"/>
            </w:tcBorders>
          </w:tcPr>
          <w:p w14:paraId="740EDE7E" w14:textId="77777777" w:rsidR="00197033" w:rsidRDefault="00197033"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Obs.</w:t>
            </w:r>
          </w:p>
        </w:tc>
        <w:tc>
          <w:tcPr>
            <w:tcW w:w="984" w:type="dxa"/>
            <w:tcBorders>
              <w:tl2br w:val="nil"/>
              <w:tr2bl w:val="nil"/>
            </w:tcBorders>
          </w:tcPr>
          <w:p w14:paraId="797A72B1" w14:textId="77777777" w:rsidR="00197033" w:rsidRDefault="00197033"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Mean</w:t>
            </w:r>
          </w:p>
        </w:tc>
        <w:tc>
          <w:tcPr>
            <w:tcW w:w="988" w:type="dxa"/>
            <w:tcBorders>
              <w:tl2br w:val="nil"/>
              <w:tr2bl w:val="nil"/>
            </w:tcBorders>
          </w:tcPr>
          <w:p w14:paraId="698EF84B" w14:textId="77777777" w:rsidR="00197033" w:rsidRDefault="00197033"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Obs.</w:t>
            </w:r>
          </w:p>
        </w:tc>
      </w:tr>
      <w:tr w:rsidR="00197033" w14:paraId="6F0CEE59" w14:textId="77777777" w:rsidTr="00705DFA">
        <w:trPr>
          <w:trHeight w:val="312"/>
          <w:jc w:val="center"/>
        </w:trPr>
        <w:tc>
          <w:tcPr>
            <w:tcW w:w="2127" w:type="dxa"/>
            <w:tcBorders>
              <w:tl2br w:val="nil"/>
              <w:tr2bl w:val="nil"/>
            </w:tcBorders>
          </w:tcPr>
          <w:p w14:paraId="007B83AA" w14:textId="335F51A0" w:rsidR="00197033" w:rsidRDefault="00197033" w:rsidP="00E96169">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2013</w:t>
            </w:r>
          </w:p>
        </w:tc>
        <w:tc>
          <w:tcPr>
            <w:tcW w:w="852" w:type="dxa"/>
            <w:tcBorders>
              <w:tl2br w:val="nil"/>
              <w:tr2bl w:val="nil"/>
            </w:tcBorders>
          </w:tcPr>
          <w:p w14:paraId="1D76B51A" w14:textId="77777777" w:rsidR="00197033" w:rsidRDefault="00197033"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21.8</w:t>
            </w:r>
          </w:p>
        </w:tc>
        <w:tc>
          <w:tcPr>
            <w:tcW w:w="984" w:type="dxa"/>
            <w:tcBorders>
              <w:tl2br w:val="nil"/>
              <w:tr2bl w:val="nil"/>
            </w:tcBorders>
          </w:tcPr>
          <w:p w14:paraId="6E0E5D97" w14:textId="77777777" w:rsidR="00197033" w:rsidRDefault="00197033"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947</w:t>
            </w:r>
          </w:p>
        </w:tc>
        <w:tc>
          <w:tcPr>
            <w:tcW w:w="1211" w:type="dxa"/>
            <w:gridSpan w:val="2"/>
            <w:tcBorders>
              <w:tl2br w:val="nil"/>
              <w:tr2bl w:val="nil"/>
            </w:tcBorders>
          </w:tcPr>
          <w:p w14:paraId="38296992" w14:textId="77777777" w:rsidR="00197033" w:rsidRDefault="00197033"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40.0</w:t>
            </w:r>
          </w:p>
        </w:tc>
        <w:tc>
          <w:tcPr>
            <w:tcW w:w="986" w:type="dxa"/>
            <w:tcBorders>
              <w:tl2br w:val="nil"/>
              <w:tr2bl w:val="nil"/>
            </w:tcBorders>
          </w:tcPr>
          <w:p w14:paraId="27C3E413" w14:textId="77777777" w:rsidR="00197033" w:rsidRDefault="00197033"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843</w:t>
            </w:r>
          </w:p>
        </w:tc>
        <w:tc>
          <w:tcPr>
            <w:tcW w:w="984" w:type="dxa"/>
            <w:tcBorders>
              <w:tl2br w:val="nil"/>
              <w:tr2bl w:val="nil"/>
            </w:tcBorders>
          </w:tcPr>
          <w:p w14:paraId="2111852C" w14:textId="77777777" w:rsidR="00197033" w:rsidRDefault="00197033"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6.1</w:t>
            </w:r>
          </w:p>
        </w:tc>
        <w:tc>
          <w:tcPr>
            <w:tcW w:w="988" w:type="dxa"/>
            <w:tcBorders>
              <w:tl2br w:val="nil"/>
              <w:tr2bl w:val="nil"/>
            </w:tcBorders>
          </w:tcPr>
          <w:p w14:paraId="382E9B69" w14:textId="77777777" w:rsidR="00197033" w:rsidRDefault="00197033"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404</w:t>
            </w:r>
          </w:p>
        </w:tc>
      </w:tr>
      <w:tr w:rsidR="00197033" w14:paraId="26685BCB" w14:textId="77777777" w:rsidTr="00705DFA">
        <w:trPr>
          <w:trHeight w:val="270"/>
          <w:jc w:val="center"/>
        </w:trPr>
        <w:tc>
          <w:tcPr>
            <w:tcW w:w="2127" w:type="dxa"/>
            <w:tcBorders>
              <w:tl2br w:val="nil"/>
              <w:tr2bl w:val="nil"/>
            </w:tcBorders>
          </w:tcPr>
          <w:p w14:paraId="5E20B90D" w14:textId="77777777" w:rsidR="00197033" w:rsidRDefault="00197033" w:rsidP="00E96169">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2014</w:t>
            </w:r>
          </w:p>
        </w:tc>
        <w:tc>
          <w:tcPr>
            <w:tcW w:w="852" w:type="dxa"/>
            <w:tcBorders>
              <w:tl2br w:val="nil"/>
              <w:tr2bl w:val="nil"/>
            </w:tcBorders>
          </w:tcPr>
          <w:p w14:paraId="28681725" w14:textId="77777777" w:rsidR="00197033" w:rsidRDefault="00197033"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24.8</w:t>
            </w:r>
          </w:p>
        </w:tc>
        <w:tc>
          <w:tcPr>
            <w:tcW w:w="984" w:type="dxa"/>
            <w:tcBorders>
              <w:tl2br w:val="nil"/>
              <w:tr2bl w:val="nil"/>
            </w:tcBorders>
          </w:tcPr>
          <w:p w14:paraId="3C4C9DBD" w14:textId="77777777" w:rsidR="00197033" w:rsidRDefault="00197033"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947</w:t>
            </w:r>
          </w:p>
        </w:tc>
        <w:tc>
          <w:tcPr>
            <w:tcW w:w="1211" w:type="dxa"/>
            <w:gridSpan w:val="2"/>
            <w:tcBorders>
              <w:tl2br w:val="nil"/>
              <w:tr2bl w:val="nil"/>
            </w:tcBorders>
          </w:tcPr>
          <w:p w14:paraId="624C3772" w14:textId="77777777" w:rsidR="00197033" w:rsidRDefault="00197033"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44.9</w:t>
            </w:r>
          </w:p>
        </w:tc>
        <w:tc>
          <w:tcPr>
            <w:tcW w:w="986" w:type="dxa"/>
            <w:tcBorders>
              <w:tl2br w:val="nil"/>
              <w:tr2bl w:val="nil"/>
            </w:tcBorders>
          </w:tcPr>
          <w:p w14:paraId="20F7FDD0" w14:textId="77777777" w:rsidR="00197033" w:rsidRDefault="00197033"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843</w:t>
            </w:r>
          </w:p>
        </w:tc>
        <w:tc>
          <w:tcPr>
            <w:tcW w:w="984" w:type="dxa"/>
            <w:tcBorders>
              <w:tl2br w:val="nil"/>
              <w:tr2bl w:val="nil"/>
            </w:tcBorders>
          </w:tcPr>
          <w:p w14:paraId="64D0CF87" w14:textId="77777777" w:rsidR="00197033" w:rsidRDefault="00197033"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7.0</w:t>
            </w:r>
          </w:p>
        </w:tc>
        <w:tc>
          <w:tcPr>
            <w:tcW w:w="988" w:type="dxa"/>
            <w:tcBorders>
              <w:tl2br w:val="nil"/>
              <w:tr2bl w:val="nil"/>
            </w:tcBorders>
          </w:tcPr>
          <w:p w14:paraId="39B66C5F" w14:textId="77777777" w:rsidR="00197033" w:rsidRDefault="00197033"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404</w:t>
            </w:r>
          </w:p>
        </w:tc>
      </w:tr>
      <w:tr w:rsidR="00197033" w14:paraId="2D6A282A" w14:textId="77777777" w:rsidTr="00705DFA">
        <w:trPr>
          <w:trHeight w:val="312"/>
          <w:jc w:val="center"/>
        </w:trPr>
        <w:tc>
          <w:tcPr>
            <w:tcW w:w="2127" w:type="dxa"/>
            <w:tcBorders>
              <w:tl2br w:val="nil"/>
              <w:tr2bl w:val="nil"/>
            </w:tcBorders>
          </w:tcPr>
          <w:p w14:paraId="0C964813" w14:textId="6ACB24DD" w:rsidR="00197033" w:rsidRDefault="00197033" w:rsidP="00E96169">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2015</w:t>
            </w:r>
          </w:p>
        </w:tc>
        <w:tc>
          <w:tcPr>
            <w:tcW w:w="852" w:type="dxa"/>
            <w:tcBorders>
              <w:tl2br w:val="nil"/>
              <w:tr2bl w:val="nil"/>
            </w:tcBorders>
          </w:tcPr>
          <w:p w14:paraId="7C57C5C2" w14:textId="77777777" w:rsidR="00197033" w:rsidRDefault="00197033"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24.9</w:t>
            </w:r>
          </w:p>
        </w:tc>
        <w:tc>
          <w:tcPr>
            <w:tcW w:w="984" w:type="dxa"/>
            <w:tcBorders>
              <w:tl2br w:val="nil"/>
              <w:tr2bl w:val="nil"/>
            </w:tcBorders>
          </w:tcPr>
          <w:p w14:paraId="4E4AA0E8" w14:textId="77777777" w:rsidR="00197033" w:rsidRDefault="00197033"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947</w:t>
            </w:r>
          </w:p>
        </w:tc>
        <w:tc>
          <w:tcPr>
            <w:tcW w:w="1211" w:type="dxa"/>
            <w:gridSpan w:val="2"/>
            <w:tcBorders>
              <w:tl2br w:val="nil"/>
              <w:tr2bl w:val="nil"/>
            </w:tcBorders>
          </w:tcPr>
          <w:p w14:paraId="200BC0D2" w14:textId="77777777" w:rsidR="00197033" w:rsidRDefault="00197033"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46.9</w:t>
            </w:r>
          </w:p>
        </w:tc>
        <w:tc>
          <w:tcPr>
            <w:tcW w:w="986" w:type="dxa"/>
            <w:tcBorders>
              <w:tl2br w:val="nil"/>
              <w:tr2bl w:val="nil"/>
            </w:tcBorders>
          </w:tcPr>
          <w:p w14:paraId="7DF0F846" w14:textId="77777777" w:rsidR="00197033" w:rsidRDefault="00197033"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843</w:t>
            </w:r>
          </w:p>
        </w:tc>
        <w:tc>
          <w:tcPr>
            <w:tcW w:w="984" w:type="dxa"/>
            <w:tcBorders>
              <w:tl2br w:val="nil"/>
              <w:tr2bl w:val="nil"/>
            </w:tcBorders>
          </w:tcPr>
          <w:p w14:paraId="20719A48" w14:textId="77777777" w:rsidR="00197033" w:rsidRDefault="00197033"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7.5</w:t>
            </w:r>
          </w:p>
        </w:tc>
        <w:tc>
          <w:tcPr>
            <w:tcW w:w="988" w:type="dxa"/>
            <w:tcBorders>
              <w:tl2br w:val="nil"/>
              <w:tr2bl w:val="nil"/>
            </w:tcBorders>
          </w:tcPr>
          <w:p w14:paraId="41387195" w14:textId="77777777" w:rsidR="00197033" w:rsidRDefault="00197033"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404</w:t>
            </w:r>
          </w:p>
        </w:tc>
      </w:tr>
      <w:tr w:rsidR="00197033" w14:paraId="777B0033" w14:textId="77777777" w:rsidTr="00705DFA">
        <w:trPr>
          <w:trHeight w:val="312"/>
          <w:jc w:val="center"/>
        </w:trPr>
        <w:tc>
          <w:tcPr>
            <w:tcW w:w="2127" w:type="dxa"/>
            <w:tcBorders>
              <w:tl2br w:val="nil"/>
              <w:tr2bl w:val="nil"/>
            </w:tcBorders>
          </w:tcPr>
          <w:p w14:paraId="23C41F0A" w14:textId="109C7366" w:rsidR="00197033" w:rsidRDefault="00705DFA" w:rsidP="002B4F00">
            <w:pPr>
              <w:spacing w:after="240" w:line="240" w:lineRule="exact"/>
              <w:rPr>
                <w:rFonts w:ascii="Times New Roman" w:eastAsia="仿宋_GB2312" w:hAnsi="Times New Roman"/>
                <w:sz w:val="18"/>
                <w:szCs w:val="18"/>
              </w:rPr>
            </w:pPr>
            <w:r>
              <w:rPr>
                <w:rFonts w:asciiTheme="minorEastAsia" w:eastAsiaTheme="minorEastAsia" w:hAnsiTheme="minorEastAsia" w:hint="eastAsia"/>
                <w:sz w:val="18"/>
                <w:szCs w:val="18"/>
              </w:rPr>
              <w:t>平均增长率</w:t>
            </w:r>
            <w:r>
              <w:rPr>
                <w:rFonts w:ascii="Times New Roman" w:eastAsia="仿宋_GB2312" w:hAnsi="Times New Roman" w:cs="Times New Roman" w:hint="eastAsia"/>
                <w:sz w:val="18"/>
                <w:szCs w:val="18"/>
              </w:rPr>
              <w:t>(2013~2015)</w:t>
            </w:r>
          </w:p>
        </w:tc>
        <w:tc>
          <w:tcPr>
            <w:tcW w:w="1836" w:type="dxa"/>
            <w:gridSpan w:val="2"/>
            <w:tcBorders>
              <w:tl2br w:val="nil"/>
              <w:tr2bl w:val="nil"/>
            </w:tcBorders>
          </w:tcPr>
          <w:p w14:paraId="35E77F8D" w14:textId="77777777" w:rsidR="00197033" w:rsidRDefault="00197033" w:rsidP="002B4F00">
            <w:pPr>
              <w:spacing w:after="240" w:line="240" w:lineRule="exact"/>
              <w:jc w:val="center"/>
            </w:pPr>
            <w:r>
              <w:rPr>
                <w:rFonts w:ascii="Times New Roman" w:eastAsia="仿宋_GB2312" w:hAnsi="Times New Roman" w:cs="Times New Roman" w:hint="eastAsia"/>
                <w:sz w:val="18"/>
                <w:szCs w:val="18"/>
              </w:rPr>
              <w:t>6.9%</w:t>
            </w:r>
          </w:p>
        </w:tc>
        <w:tc>
          <w:tcPr>
            <w:tcW w:w="236" w:type="dxa"/>
            <w:tcBorders>
              <w:tl2br w:val="nil"/>
              <w:tr2bl w:val="nil"/>
            </w:tcBorders>
          </w:tcPr>
          <w:p w14:paraId="0D15118D" w14:textId="77777777" w:rsidR="00197033" w:rsidRDefault="00197033" w:rsidP="002B4F00">
            <w:pPr>
              <w:spacing w:after="240" w:line="240" w:lineRule="exact"/>
              <w:jc w:val="center"/>
            </w:pPr>
          </w:p>
        </w:tc>
        <w:tc>
          <w:tcPr>
            <w:tcW w:w="1961" w:type="dxa"/>
            <w:gridSpan w:val="2"/>
            <w:tcBorders>
              <w:tl2br w:val="nil"/>
              <w:tr2bl w:val="nil"/>
            </w:tcBorders>
          </w:tcPr>
          <w:p w14:paraId="7C4F1314" w14:textId="77777777" w:rsidR="00197033" w:rsidRDefault="00197033"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8.3%</w:t>
            </w:r>
          </w:p>
        </w:tc>
        <w:tc>
          <w:tcPr>
            <w:tcW w:w="1972" w:type="dxa"/>
            <w:gridSpan w:val="2"/>
            <w:tcBorders>
              <w:tl2br w:val="nil"/>
              <w:tr2bl w:val="nil"/>
            </w:tcBorders>
          </w:tcPr>
          <w:p w14:paraId="009BE3B3" w14:textId="77777777" w:rsidR="00197033" w:rsidRDefault="00197033" w:rsidP="002B4F00">
            <w:pPr>
              <w:spacing w:after="240" w:line="240" w:lineRule="exact"/>
              <w:jc w:val="center"/>
              <w:rPr>
                <w:rFonts w:ascii="Times New Roman" w:eastAsia="仿宋_GB2312" w:hAnsi="Times New Roman"/>
                <w:sz w:val="18"/>
                <w:szCs w:val="18"/>
              </w:rPr>
            </w:pPr>
            <w:r>
              <w:rPr>
                <w:rFonts w:ascii="Times New Roman" w:eastAsia="仿宋_GB2312" w:hAnsi="Times New Roman" w:cs="Times New Roman" w:hint="eastAsia"/>
                <w:sz w:val="18"/>
                <w:szCs w:val="18"/>
              </w:rPr>
              <w:t>11.0%</w:t>
            </w:r>
          </w:p>
        </w:tc>
      </w:tr>
    </w:tbl>
    <w:p w14:paraId="75F1FEDE" w14:textId="1E05C2AD" w:rsidR="00197033" w:rsidRPr="006F5E56" w:rsidRDefault="00B97420" w:rsidP="000579AD">
      <w:pPr>
        <w:widowControl w:val="0"/>
        <w:jc w:val="both"/>
        <w:rPr>
          <w:sz w:val="18"/>
          <w:szCs w:val="18"/>
          <w:lang w:val="zh-CN"/>
        </w:rPr>
      </w:pPr>
      <w:r w:rsidRPr="00557E6D">
        <w:rPr>
          <w:sz w:val="18"/>
          <w:szCs w:val="18"/>
          <w:lang w:val="zh-CN"/>
        </w:rPr>
        <w:t>注：根据“中国</w:t>
      </w:r>
      <w:r w:rsidRPr="00557E6D">
        <w:rPr>
          <w:rFonts w:hint="eastAsia"/>
          <w:sz w:val="18"/>
          <w:szCs w:val="18"/>
          <w:lang w:val="zh-CN"/>
        </w:rPr>
        <w:t>企业</w:t>
      </w:r>
      <w:r w:rsidRPr="00557E6D">
        <w:rPr>
          <w:sz w:val="18"/>
          <w:szCs w:val="18"/>
          <w:lang w:val="zh-CN"/>
        </w:rPr>
        <w:t>-</w:t>
      </w:r>
      <w:r w:rsidRPr="00557E6D">
        <w:rPr>
          <w:rFonts w:hint="eastAsia"/>
          <w:sz w:val="18"/>
          <w:szCs w:val="18"/>
          <w:lang w:val="zh-CN"/>
        </w:rPr>
        <w:t>劳动力匹配</w:t>
      </w:r>
      <w:r w:rsidRPr="00557E6D">
        <w:rPr>
          <w:sz w:val="18"/>
          <w:szCs w:val="18"/>
          <w:lang w:val="zh-CN"/>
        </w:rPr>
        <w:t>调查”（CEES）数据进行统计分析。</w:t>
      </w:r>
      <w:r w:rsidR="001240D8" w:rsidRPr="006F5E56">
        <w:rPr>
          <w:sz w:val="18"/>
          <w:szCs w:val="18"/>
          <w:lang w:val="zh-CN"/>
        </w:rPr>
        <w:t xml:space="preserve"> 对于</w:t>
      </w:r>
      <w:r w:rsidR="0055590C" w:rsidRPr="006F5E56">
        <w:rPr>
          <w:rFonts w:hint="eastAsia"/>
          <w:sz w:val="18"/>
          <w:szCs w:val="18"/>
          <w:lang w:val="zh-CN"/>
        </w:rPr>
        <w:t>劳动力成本</w:t>
      </w:r>
      <w:r w:rsidR="001240D8" w:rsidRPr="006F5E56">
        <w:rPr>
          <w:sz w:val="18"/>
          <w:szCs w:val="18"/>
          <w:lang w:val="zh-CN"/>
        </w:rPr>
        <w:t>，它被视为每个企业的总劳动力成本支出。 对于每个工人的收入，它被视为包括工资和奖金在内的年收入。 对于每个工人的社会保障费用，它被视为每个工作人员的社会保险费用。</w:t>
      </w:r>
    </w:p>
    <w:p w14:paraId="1DCDD4B7" w14:textId="05CE0E41" w:rsidR="00754FB8" w:rsidRDefault="005F63A6" w:rsidP="005F63A6">
      <w:pPr>
        <w:widowControl w:val="0"/>
        <w:jc w:val="center"/>
        <w:rPr>
          <w:rFonts w:ascii="黑体" w:eastAsia="黑体" w:hAnsi="黑体" w:cs="Times New Roman"/>
          <w:kern w:val="2"/>
          <w:sz w:val="21"/>
          <w:szCs w:val="18"/>
        </w:rPr>
      </w:pPr>
      <w:r w:rsidRPr="005F63A6">
        <w:rPr>
          <w:rFonts w:ascii="黑体" w:eastAsia="黑体" w:hAnsi="黑体" w:cs="Times New Roman"/>
          <w:kern w:val="2"/>
          <w:sz w:val="21"/>
          <w:szCs w:val="18"/>
        </w:rPr>
        <w:t>表</w:t>
      </w:r>
      <w:r w:rsidR="00617646">
        <w:rPr>
          <w:rFonts w:ascii="黑体" w:eastAsia="黑体" w:hAnsi="黑体" w:cs="Times New Roman"/>
          <w:kern w:val="2"/>
          <w:sz w:val="21"/>
          <w:szCs w:val="18"/>
        </w:rPr>
        <w:t>6:</w:t>
      </w:r>
      <w:r w:rsidRPr="005F63A6">
        <w:rPr>
          <w:rFonts w:ascii="黑体" w:eastAsia="黑体" w:hAnsi="黑体" w:cs="Times New Roman"/>
          <w:kern w:val="2"/>
          <w:sz w:val="21"/>
          <w:szCs w:val="18"/>
        </w:rPr>
        <w:t>主要</w:t>
      </w:r>
      <w:r w:rsidR="00464FF8">
        <w:rPr>
          <w:rFonts w:ascii="黑体" w:eastAsia="黑体" w:hAnsi="黑体" w:cs="Times New Roman" w:hint="eastAsia"/>
          <w:kern w:val="2"/>
          <w:sz w:val="21"/>
          <w:szCs w:val="18"/>
        </w:rPr>
        <w:t>控制</w:t>
      </w:r>
      <w:r w:rsidRPr="005F63A6">
        <w:rPr>
          <w:rFonts w:ascii="黑体" w:eastAsia="黑体" w:hAnsi="黑体" w:cs="Times New Roman"/>
          <w:kern w:val="2"/>
          <w:sz w:val="21"/>
          <w:szCs w:val="18"/>
        </w:rPr>
        <w:t>变量定义及其描述性统计</w:t>
      </w:r>
      <w:r w:rsidR="0021627E">
        <w:rPr>
          <w:rFonts w:ascii="黑体" w:eastAsia="黑体" w:hAnsi="黑体" w:cs="Times New Roman" w:hint="eastAsia"/>
          <w:kern w:val="2"/>
          <w:sz w:val="21"/>
          <w:szCs w:val="18"/>
        </w:rPr>
        <w:t>（2013～2015）</w:t>
      </w:r>
    </w:p>
    <w:tbl>
      <w:tblPr>
        <w:tblW w:w="9072" w:type="dxa"/>
        <w:tblBorders>
          <w:top w:val="double" w:sz="4" w:space="0" w:color="auto"/>
          <w:bottom w:val="double" w:sz="4" w:space="0" w:color="auto"/>
        </w:tblBorders>
        <w:tblLayout w:type="fixed"/>
        <w:tblLook w:val="04A0" w:firstRow="1" w:lastRow="0" w:firstColumn="1" w:lastColumn="0" w:noHBand="0" w:noVBand="1"/>
      </w:tblPr>
      <w:tblGrid>
        <w:gridCol w:w="1701"/>
        <w:gridCol w:w="3261"/>
        <w:gridCol w:w="708"/>
        <w:gridCol w:w="851"/>
        <w:gridCol w:w="850"/>
        <w:gridCol w:w="709"/>
        <w:gridCol w:w="992"/>
      </w:tblGrid>
      <w:tr w:rsidR="00C6559E" w:rsidRPr="00A053CC" w14:paraId="3A3AD35B" w14:textId="77777777" w:rsidTr="00C6559E">
        <w:tc>
          <w:tcPr>
            <w:tcW w:w="1701" w:type="dxa"/>
            <w:tcBorders>
              <w:top w:val="double" w:sz="4" w:space="0" w:color="auto"/>
              <w:bottom w:val="single" w:sz="4" w:space="0" w:color="auto"/>
            </w:tcBorders>
            <w:vAlign w:val="center"/>
          </w:tcPr>
          <w:p w14:paraId="31944295" w14:textId="77777777" w:rsidR="00B3444C" w:rsidRPr="00A053CC" w:rsidRDefault="00B3444C" w:rsidP="00B3444C">
            <w:pPr>
              <w:spacing w:line="240" w:lineRule="exact"/>
              <w:jc w:val="center"/>
              <w:rPr>
                <w:rFonts w:eastAsia="仿宋_GB2312"/>
                <w:color w:val="000000"/>
                <w:sz w:val="18"/>
                <w:szCs w:val="18"/>
              </w:rPr>
            </w:pPr>
            <w:r w:rsidRPr="00A053CC">
              <w:rPr>
                <w:rFonts w:eastAsia="仿宋_GB2312" w:hint="eastAsia"/>
                <w:color w:val="000000"/>
                <w:sz w:val="18"/>
                <w:szCs w:val="18"/>
              </w:rPr>
              <w:lastRenderedPageBreak/>
              <w:t>变量名称</w:t>
            </w:r>
          </w:p>
        </w:tc>
        <w:tc>
          <w:tcPr>
            <w:tcW w:w="3261" w:type="dxa"/>
            <w:tcBorders>
              <w:top w:val="double" w:sz="4" w:space="0" w:color="auto"/>
              <w:bottom w:val="single" w:sz="4" w:space="0" w:color="auto"/>
            </w:tcBorders>
            <w:vAlign w:val="center"/>
          </w:tcPr>
          <w:p w14:paraId="1FCB1A55" w14:textId="77777777" w:rsidR="00B3444C" w:rsidRPr="00A053CC" w:rsidRDefault="00B3444C" w:rsidP="00B3444C">
            <w:pPr>
              <w:spacing w:line="240" w:lineRule="exact"/>
              <w:jc w:val="center"/>
              <w:rPr>
                <w:rFonts w:eastAsia="仿宋_GB2312"/>
                <w:color w:val="000000"/>
                <w:sz w:val="18"/>
                <w:szCs w:val="18"/>
              </w:rPr>
            </w:pPr>
            <w:r w:rsidRPr="00A053CC">
              <w:rPr>
                <w:rFonts w:eastAsia="仿宋_GB2312" w:hint="eastAsia"/>
                <w:color w:val="000000"/>
                <w:sz w:val="18"/>
                <w:szCs w:val="18"/>
              </w:rPr>
              <w:t>统计定义</w:t>
            </w:r>
          </w:p>
        </w:tc>
        <w:tc>
          <w:tcPr>
            <w:tcW w:w="708" w:type="dxa"/>
            <w:tcBorders>
              <w:top w:val="double" w:sz="4" w:space="0" w:color="auto"/>
              <w:bottom w:val="single" w:sz="4" w:space="0" w:color="auto"/>
            </w:tcBorders>
            <w:vAlign w:val="center"/>
          </w:tcPr>
          <w:p w14:paraId="4DBDFE4D" w14:textId="546405F7" w:rsidR="00B3444C" w:rsidRPr="00A053CC" w:rsidRDefault="00B3444C" w:rsidP="00B3444C">
            <w:pPr>
              <w:spacing w:line="240" w:lineRule="exact"/>
              <w:jc w:val="center"/>
              <w:rPr>
                <w:rFonts w:eastAsia="仿宋_GB2312"/>
                <w:color w:val="000000"/>
                <w:sz w:val="18"/>
                <w:szCs w:val="18"/>
              </w:rPr>
            </w:pPr>
            <w:r w:rsidRPr="00A053CC">
              <w:rPr>
                <w:rFonts w:eastAsia="仿宋_GB2312" w:hint="eastAsia"/>
                <w:sz w:val="18"/>
                <w:szCs w:val="18"/>
              </w:rPr>
              <w:t>观测值</w:t>
            </w:r>
          </w:p>
        </w:tc>
        <w:tc>
          <w:tcPr>
            <w:tcW w:w="851" w:type="dxa"/>
            <w:tcBorders>
              <w:top w:val="double" w:sz="4" w:space="0" w:color="auto"/>
              <w:bottom w:val="single" w:sz="4" w:space="0" w:color="auto"/>
            </w:tcBorders>
            <w:vAlign w:val="center"/>
          </w:tcPr>
          <w:p w14:paraId="0CD1BE7F" w14:textId="0733C282" w:rsidR="00B3444C" w:rsidRPr="00A053CC" w:rsidRDefault="00B3444C" w:rsidP="00B3444C">
            <w:pPr>
              <w:spacing w:line="240" w:lineRule="exact"/>
              <w:jc w:val="center"/>
              <w:rPr>
                <w:rFonts w:eastAsia="仿宋_GB2312"/>
                <w:color w:val="000000"/>
                <w:sz w:val="18"/>
                <w:szCs w:val="18"/>
              </w:rPr>
            </w:pPr>
            <w:r w:rsidRPr="00A053CC">
              <w:rPr>
                <w:rFonts w:eastAsia="仿宋_GB2312" w:hint="eastAsia"/>
                <w:sz w:val="18"/>
                <w:szCs w:val="18"/>
              </w:rPr>
              <w:t>均值</w:t>
            </w:r>
          </w:p>
        </w:tc>
        <w:tc>
          <w:tcPr>
            <w:tcW w:w="850" w:type="dxa"/>
            <w:tcBorders>
              <w:top w:val="double" w:sz="4" w:space="0" w:color="auto"/>
              <w:bottom w:val="single" w:sz="4" w:space="0" w:color="auto"/>
            </w:tcBorders>
            <w:vAlign w:val="center"/>
          </w:tcPr>
          <w:p w14:paraId="6585BE8A" w14:textId="56286E7B" w:rsidR="00B3444C" w:rsidRPr="00A053CC" w:rsidRDefault="00B3444C" w:rsidP="00B3444C">
            <w:pPr>
              <w:spacing w:line="240" w:lineRule="exact"/>
              <w:jc w:val="center"/>
              <w:rPr>
                <w:rFonts w:eastAsia="仿宋_GB2312"/>
                <w:color w:val="000000"/>
                <w:sz w:val="18"/>
                <w:szCs w:val="18"/>
              </w:rPr>
            </w:pPr>
            <w:r w:rsidRPr="00A053CC">
              <w:rPr>
                <w:rFonts w:eastAsia="仿宋_GB2312" w:hint="eastAsia"/>
                <w:sz w:val="18"/>
                <w:szCs w:val="18"/>
              </w:rPr>
              <w:t>标准差</w:t>
            </w:r>
          </w:p>
        </w:tc>
        <w:tc>
          <w:tcPr>
            <w:tcW w:w="709" w:type="dxa"/>
            <w:tcBorders>
              <w:top w:val="double" w:sz="4" w:space="0" w:color="auto"/>
              <w:bottom w:val="single" w:sz="4" w:space="0" w:color="auto"/>
            </w:tcBorders>
            <w:vAlign w:val="center"/>
          </w:tcPr>
          <w:p w14:paraId="56EB9B02" w14:textId="29C3BC22" w:rsidR="00B3444C" w:rsidRPr="00A053CC" w:rsidRDefault="00B3444C" w:rsidP="00B3444C">
            <w:pPr>
              <w:spacing w:line="240" w:lineRule="exact"/>
              <w:jc w:val="center"/>
              <w:rPr>
                <w:rFonts w:eastAsia="仿宋_GB2312"/>
                <w:color w:val="000000"/>
                <w:sz w:val="18"/>
                <w:szCs w:val="18"/>
              </w:rPr>
            </w:pPr>
            <w:r w:rsidRPr="00A053CC">
              <w:rPr>
                <w:rFonts w:eastAsia="仿宋_GB2312" w:hint="eastAsia"/>
                <w:sz w:val="18"/>
                <w:szCs w:val="18"/>
              </w:rPr>
              <w:t>最小值</w:t>
            </w:r>
          </w:p>
        </w:tc>
        <w:tc>
          <w:tcPr>
            <w:tcW w:w="992" w:type="dxa"/>
            <w:tcBorders>
              <w:top w:val="double" w:sz="4" w:space="0" w:color="auto"/>
              <w:bottom w:val="single" w:sz="4" w:space="0" w:color="auto"/>
            </w:tcBorders>
            <w:vAlign w:val="center"/>
          </w:tcPr>
          <w:p w14:paraId="27A684A1" w14:textId="25C9EB7B" w:rsidR="00B3444C" w:rsidRPr="00A053CC" w:rsidRDefault="00B3444C" w:rsidP="00B3444C">
            <w:pPr>
              <w:spacing w:line="240" w:lineRule="exact"/>
              <w:jc w:val="center"/>
              <w:rPr>
                <w:rFonts w:eastAsia="仿宋_GB2312"/>
                <w:color w:val="000000"/>
                <w:sz w:val="18"/>
                <w:szCs w:val="18"/>
              </w:rPr>
            </w:pPr>
            <w:r w:rsidRPr="00A053CC">
              <w:rPr>
                <w:rFonts w:eastAsia="仿宋_GB2312" w:hint="eastAsia"/>
                <w:sz w:val="18"/>
                <w:szCs w:val="18"/>
              </w:rPr>
              <w:t>最大值</w:t>
            </w:r>
          </w:p>
        </w:tc>
      </w:tr>
      <w:tr w:rsidR="00C6559E" w:rsidRPr="00A053CC" w14:paraId="59CC5A2E" w14:textId="77777777" w:rsidTr="00C6559E">
        <w:tc>
          <w:tcPr>
            <w:tcW w:w="1701" w:type="dxa"/>
            <w:tcBorders>
              <w:top w:val="single" w:sz="4" w:space="0" w:color="auto"/>
            </w:tcBorders>
            <w:vAlign w:val="center"/>
          </w:tcPr>
          <w:p w14:paraId="7DCB0CBE" w14:textId="77777777" w:rsidR="00FE0F8A" w:rsidRPr="00A053CC" w:rsidRDefault="00FE0F8A" w:rsidP="0077049D">
            <w:pPr>
              <w:spacing w:line="240" w:lineRule="exact"/>
              <w:jc w:val="center"/>
              <w:rPr>
                <w:rFonts w:eastAsia="仿宋_GB2312"/>
                <w:color w:val="000000"/>
                <w:sz w:val="18"/>
                <w:szCs w:val="18"/>
              </w:rPr>
            </w:pPr>
            <w:r w:rsidRPr="00A053CC">
              <w:rPr>
                <w:rFonts w:eastAsia="仿宋_GB2312" w:hint="eastAsia"/>
                <w:color w:val="000000"/>
                <w:sz w:val="18"/>
                <w:szCs w:val="18"/>
              </w:rPr>
              <w:t>被解释变量</w:t>
            </w:r>
          </w:p>
        </w:tc>
        <w:tc>
          <w:tcPr>
            <w:tcW w:w="3261" w:type="dxa"/>
            <w:tcBorders>
              <w:top w:val="single" w:sz="4" w:space="0" w:color="auto"/>
            </w:tcBorders>
            <w:vAlign w:val="center"/>
          </w:tcPr>
          <w:p w14:paraId="71B4C82F" w14:textId="77777777" w:rsidR="00FE0F8A" w:rsidRPr="00A053CC" w:rsidRDefault="00FE0F8A" w:rsidP="0077049D">
            <w:pPr>
              <w:spacing w:line="240" w:lineRule="exact"/>
              <w:jc w:val="center"/>
              <w:rPr>
                <w:rFonts w:eastAsia="仿宋_GB2312"/>
                <w:color w:val="000000"/>
                <w:sz w:val="18"/>
                <w:szCs w:val="18"/>
              </w:rPr>
            </w:pPr>
          </w:p>
        </w:tc>
        <w:tc>
          <w:tcPr>
            <w:tcW w:w="708" w:type="dxa"/>
            <w:tcBorders>
              <w:top w:val="single" w:sz="4" w:space="0" w:color="auto"/>
            </w:tcBorders>
            <w:vAlign w:val="center"/>
          </w:tcPr>
          <w:p w14:paraId="3F70BA52" w14:textId="77777777" w:rsidR="00FE0F8A" w:rsidRPr="00A053CC" w:rsidRDefault="00FE0F8A" w:rsidP="0077049D">
            <w:pPr>
              <w:spacing w:line="240" w:lineRule="exact"/>
              <w:jc w:val="center"/>
              <w:rPr>
                <w:rFonts w:eastAsia="仿宋_GB2312"/>
                <w:color w:val="000000"/>
                <w:sz w:val="18"/>
                <w:szCs w:val="18"/>
              </w:rPr>
            </w:pPr>
          </w:p>
        </w:tc>
        <w:tc>
          <w:tcPr>
            <w:tcW w:w="851" w:type="dxa"/>
            <w:tcBorders>
              <w:top w:val="single" w:sz="4" w:space="0" w:color="auto"/>
            </w:tcBorders>
            <w:vAlign w:val="center"/>
          </w:tcPr>
          <w:p w14:paraId="62A8B062" w14:textId="77777777" w:rsidR="00FE0F8A" w:rsidRPr="00A053CC" w:rsidRDefault="00FE0F8A" w:rsidP="0077049D">
            <w:pPr>
              <w:spacing w:line="240" w:lineRule="exact"/>
              <w:jc w:val="center"/>
              <w:rPr>
                <w:rFonts w:eastAsia="仿宋_GB2312"/>
                <w:color w:val="000000"/>
                <w:sz w:val="18"/>
                <w:szCs w:val="18"/>
              </w:rPr>
            </w:pPr>
          </w:p>
        </w:tc>
        <w:tc>
          <w:tcPr>
            <w:tcW w:w="850" w:type="dxa"/>
            <w:tcBorders>
              <w:top w:val="single" w:sz="4" w:space="0" w:color="auto"/>
            </w:tcBorders>
            <w:vAlign w:val="center"/>
          </w:tcPr>
          <w:p w14:paraId="7C837C36" w14:textId="77777777" w:rsidR="00FE0F8A" w:rsidRPr="00A053CC" w:rsidRDefault="00FE0F8A" w:rsidP="0077049D">
            <w:pPr>
              <w:spacing w:line="240" w:lineRule="exact"/>
              <w:jc w:val="center"/>
              <w:rPr>
                <w:rFonts w:eastAsia="仿宋_GB2312"/>
                <w:color w:val="000000"/>
                <w:sz w:val="18"/>
                <w:szCs w:val="18"/>
              </w:rPr>
            </w:pPr>
          </w:p>
        </w:tc>
        <w:tc>
          <w:tcPr>
            <w:tcW w:w="709" w:type="dxa"/>
            <w:tcBorders>
              <w:top w:val="single" w:sz="4" w:space="0" w:color="auto"/>
            </w:tcBorders>
            <w:vAlign w:val="center"/>
          </w:tcPr>
          <w:p w14:paraId="5B4110F0" w14:textId="77777777" w:rsidR="00FE0F8A" w:rsidRPr="00A053CC" w:rsidRDefault="00FE0F8A" w:rsidP="0077049D">
            <w:pPr>
              <w:spacing w:line="240" w:lineRule="exact"/>
              <w:jc w:val="center"/>
              <w:rPr>
                <w:rFonts w:eastAsia="仿宋_GB2312"/>
                <w:color w:val="000000"/>
                <w:sz w:val="18"/>
                <w:szCs w:val="18"/>
              </w:rPr>
            </w:pPr>
          </w:p>
        </w:tc>
        <w:tc>
          <w:tcPr>
            <w:tcW w:w="992" w:type="dxa"/>
            <w:tcBorders>
              <w:top w:val="single" w:sz="4" w:space="0" w:color="auto"/>
            </w:tcBorders>
            <w:vAlign w:val="center"/>
          </w:tcPr>
          <w:p w14:paraId="6A33A1A0" w14:textId="77777777" w:rsidR="00FE0F8A" w:rsidRPr="00A053CC" w:rsidRDefault="00FE0F8A" w:rsidP="0077049D">
            <w:pPr>
              <w:spacing w:line="240" w:lineRule="exact"/>
              <w:jc w:val="center"/>
              <w:rPr>
                <w:rFonts w:eastAsia="仿宋_GB2312"/>
                <w:color w:val="000000"/>
                <w:sz w:val="18"/>
                <w:szCs w:val="18"/>
              </w:rPr>
            </w:pPr>
          </w:p>
        </w:tc>
      </w:tr>
      <w:tr w:rsidR="00C220C1" w:rsidRPr="00A053CC" w14:paraId="1C0C81AF" w14:textId="77777777" w:rsidTr="00C6559E">
        <w:trPr>
          <w:trHeight w:val="90"/>
        </w:trPr>
        <w:tc>
          <w:tcPr>
            <w:tcW w:w="1701" w:type="dxa"/>
            <w:vAlign w:val="center"/>
          </w:tcPr>
          <w:p w14:paraId="173E9B79" w14:textId="21F6B249" w:rsidR="00C220C1" w:rsidRPr="00A053CC" w:rsidRDefault="00C220C1" w:rsidP="00A629B6">
            <w:pPr>
              <w:spacing w:line="240" w:lineRule="exact"/>
              <w:jc w:val="center"/>
              <w:rPr>
                <w:rFonts w:eastAsia="仿宋_GB2312"/>
                <w:sz w:val="18"/>
                <w:szCs w:val="18"/>
              </w:rPr>
            </w:pPr>
            <w:r w:rsidRPr="00C220C1">
              <w:rPr>
                <w:rFonts w:eastAsia="仿宋_GB2312" w:hint="eastAsia"/>
                <w:sz w:val="18"/>
                <w:szCs w:val="18"/>
              </w:rPr>
              <w:t>大专及以上学历劳动力占比</w:t>
            </w:r>
          </w:p>
        </w:tc>
        <w:tc>
          <w:tcPr>
            <w:tcW w:w="3261" w:type="dxa"/>
            <w:vAlign w:val="center"/>
          </w:tcPr>
          <w:p w14:paraId="57DF21CF" w14:textId="346FB12F" w:rsidR="00C220C1" w:rsidRPr="0048642F" w:rsidRDefault="00D315AA" w:rsidP="00A629B6">
            <w:pPr>
              <w:spacing w:line="240" w:lineRule="exact"/>
              <w:jc w:val="center"/>
              <w:rPr>
                <w:rFonts w:eastAsia="仿宋_GB2312"/>
                <w:sz w:val="18"/>
                <w:szCs w:val="18"/>
              </w:rPr>
            </w:pPr>
            <w:r w:rsidRPr="00C220C1">
              <w:rPr>
                <w:rFonts w:eastAsia="仿宋_GB2312" w:hint="eastAsia"/>
                <w:sz w:val="18"/>
                <w:szCs w:val="18"/>
              </w:rPr>
              <w:t>大专及以上学历劳动力占</w:t>
            </w:r>
            <w:r w:rsidRPr="0048642F">
              <w:rPr>
                <w:rFonts w:eastAsia="仿宋_GB2312" w:hint="eastAsia"/>
                <w:sz w:val="18"/>
                <w:szCs w:val="18"/>
              </w:rPr>
              <w:t>劳动力</w:t>
            </w:r>
            <w:r w:rsidR="0048642F" w:rsidRPr="0048642F">
              <w:rPr>
                <w:rFonts w:eastAsia="仿宋_GB2312" w:hint="eastAsia"/>
                <w:sz w:val="18"/>
                <w:szCs w:val="18"/>
              </w:rPr>
              <w:t>总数的比重</w:t>
            </w:r>
          </w:p>
        </w:tc>
        <w:tc>
          <w:tcPr>
            <w:tcW w:w="708" w:type="dxa"/>
            <w:vAlign w:val="center"/>
          </w:tcPr>
          <w:p w14:paraId="2620EC86" w14:textId="4A7894A0" w:rsidR="00C220C1" w:rsidRPr="00256A0A" w:rsidRDefault="00256A0A" w:rsidP="00A629B6">
            <w:pPr>
              <w:spacing w:line="240" w:lineRule="exact"/>
              <w:jc w:val="center"/>
              <w:rPr>
                <w:rFonts w:eastAsiaTheme="minorEastAsia"/>
                <w:color w:val="000000"/>
                <w:sz w:val="15"/>
                <w:szCs w:val="15"/>
              </w:rPr>
            </w:pPr>
            <w:r>
              <w:rPr>
                <w:rFonts w:eastAsiaTheme="minorEastAsia" w:hint="eastAsia"/>
                <w:color w:val="000000"/>
                <w:sz w:val="15"/>
                <w:szCs w:val="15"/>
              </w:rPr>
              <w:t>3082</w:t>
            </w:r>
          </w:p>
        </w:tc>
        <w:tc>
          <w:tcPr>
            <w:tcW w:w="851" w:type="dxa"/>
            <w:vAlign w:val="center"/>
          </w:tcPr>
          <w:p w14:paraId="581EA0DA" w14:textId="0EEA8828" w:rsidR="00C220C1" w:rsidRPr="00256A0A" w:rsidRDefault="00256A0A" w:rsidP="00A629B6">
            <w:pPr>
              <w:spacing w:line="240" w:lineRule="exact"/>
              <w:jc w:val="center"/>
              <w:rPr>
                <w:rFonts w:eastAsiaTheme="minorEastAsia"/>
                <w:color w:val="000000"/>
                <w:sz w:val="15"/>
                <w:szCs w:val="15"/>
              </w:rPr>
            </w:pPr>
            <w:r>
              <w:rPr>
                <w:rFonts w:eastAsiaTheme="minorEastAsia" w:hint="eastAsia"/>
                <w:color w:val="000000"/>
                <w:sz w:val="15"/>
                <w:szCs w:val="15"/>
              </w:rPr>
              <w:t>0.068</w:t>
            </w:r>
          </w:p>
        </w:tc>
        <w:tc>
          <w:tcPr>
            <w:tcW w:w="850" w:type="dxa"/>
            <w:vAlign w:val="center"/>
          </w:tcPr>
          <w:p w14:paraId="2A0DB2AC" w14:textId="56762BB0" w:rsidR="00C220C1" w:rsidRPr="00256A0A" w:rsidRDefault="00256A0A" w:rsidP="00A629B6">
            <w:pPr>
              <w:spacing w:line="240" w:lineRule="exact"/>
              <w:jc w:val="center"/>
              <w:rPr>
                <w:rFonts w:eastAsiaTheme="minorEastAsia"/>
                <w:color w:val="000000"/>
                <w:sz w:val="15"/>
                <w:szCs w:val="15"/>
              </w:rPr>
            </w:pPr>
            <w:r>
              <w:rPr>
                <w:rFonts w:eastAsiaTheme="minorEastAsia" w:hint="eastAsia"/>
                <w:color w:val="000000"/>
                <w:sz w:val="15"/>
                <w:szCs w:val="15"/>
              </w:rPr>
              <w:t>0.134</w:t>
            </w:r>
          </w:p>
        </w:tc>
        <w:tc>
          <w:tcPr>
            <w:tcW w:w="709" w:type="dxa"/>
            <w:vAlign w:val="center"/>
          </w:tcPr>
          <w:p w14:paraId="6A8C4467" w14:textId="0E76F1E1" w:rsidR="00C220C1" w:rsidRPr="00256A0A" w:rsidRDefault="00256A0A" w:rsidP="00A629B6">
            <w:pPr>
              <w:spacing w:line="240" w:lineRule="exact"/>
              <w:jc w:val="center"/>
              <w:rPr>
                <w:rFonts w:eastAsiaTheme="minorEastAsia"/>
                <w:color w:val="000000"/>
                <w:sz w:val="15"/>
                <w:szCs w:val="15"/>
              </w:rPr>
            </w:pPr>
            <w:r>
              <w:rPr>
                <w:rFonts w:eastAsiaTheme="minorEastAsia" w:hint="eastAsia"/>
                <w:color w:val="000000"/>
                <w:sz w:val="15"/>
                <w:szCs w:val="15"/>
              </w:rPr>
              <w:t>0</w:t>
            </w:r>
          </w:p>
        </w:tc>
        <w:tc>
          <w:tcPr>
            <w:tcW w:w="992" w:type="dxa"/>
            <w:vAlign w:val="center"/>
          </w:tcPr>
          <w:p w14:paraId="22290E0B" w14:textId="042A10A5" w:rsidR="00C220C1" w:rsidRPr="00256A0A" w:rsidRDefault="00256A0A" w:rsidP="00A629B6">
            <w:pPr>
              <w:spacing w:line="240" w:lineRule="exact"/>
              <w:jc w:val="center"/>
              <w:rPr>
                <w:rFonts w:eastAsiaTheme="minorEastAsia"/>
                <w:color w:val="000000"/>
                <w:sz w:val="15"/>
                <w:szCs w:val="15"/>
              </w:rPr>
            </w:pPr>
            <w:r>
              <w:rPr>
                <w:rFonts w:eastAsiaTheme="minorEastAsia" w:hint="eastAsia"/>
                <w:color w:val="000000"/>
                <w:sz w:val="15"/>
                <w:szCs w:val="15"/>
              </w:rPr>
              <w:t>1</w:t>
            </w:r>
          </w:p>
        </w:tc>
      </w:tr>
      <w:tr w:rsidR="00C6559E" w:rsidRPr="00A053CC" w14:paraId="377CF792" w14:textId="77777777" w:rsidTr="00C6559E">
        <w:tc>
          <w:tcPr>
            <w:tcW w:w="1701" w:type="dxa"/>
            <w:vAlign w:val="center"/>
          </w:tcPr>
          <w:p w14:paraId="09BEDAE4" w14:textId="77777777" w:rsidR="00FE0F8A" w:rsidRPr="0048642F" w:rsidRDefault="00FE0F8A" w:rsidP="0077049D">
            <w:pPr>
              <w:spacing w:line="240" w:lineRule="exact"/>
              <w:jc w:val="center"/>
              <w:rPr>
                <w:rFonts w:eastAsia="仿宋_GB2312"/>
                <w:sz w:val="18"/>
                <w:szCs w:val="18"/>
              </w:rPr>
            </w:pPr>
            <w:r w:rsidRPr="0048642F">
              <w:rPr>
                <w:rFonts w:eastAsia="仿宋_GB2312" w:hint="eastAsia"/>
                <w:sz w:val="18"/>
                <w:szCs w:val="18"/>
              </w:rPr>
              <w:t>解释变量</w:t>
            </w:r>
          </w:p>
        </w:tc>
        <w:tc>
          <w:tcPr>
            <w:tcW w:w="3261" w:type="dxa"/>
            <w:vAlign w:val="center"/>
          </w:tcPr>
          <w:p w14:paraId="79E000F1" w14:textId="77777777" w:rsidR="00FE0F8A" w:rsidRPr="00502E90" w:rsidRDefault="00FE0F8A" w:rsidP="0077049D">
            <w:pPr>
              <w:spacing w:line="240" w:lineRule="exact"/>
              <w:jc w:val="center"/>
              <w:rPr>
                <w:rFonts w:eastAsia="仿宋_GB2312"/>
                <w:sz w:val="18"/>
                <w:szCs w:val="18"/>
              </w:rPr>
            </w:pPr>
          </w:p>
        </w:tc>
        <w:tc>
          <w:tcPr>
            <w:tcW w:w="708" w:type="dxa"/>
            <w:vAlign w:val="center"/>
          </w:tcPr>
          <w:p w14:paraId="21910C86" w14:textId="77777777" w:rsidR="00FE0F8A" w:rsidRPr="00A053CC" w:rsidRDefault="00FE0F8A" w:rsidP="0077049D">
            <w:pPr>
              <w:spacing w:line="240" w:lineRule="exact"/>
              <w:jc w:val="center"/>
              <w:rPr>
                <w:rFonts w:eastAsia="仿宋_GB2312"/>
                <w:color w:val="000000"/>
                <w:sz w:val="15"/>
                <w:szCs w:val="15"/>
              </w:rPr>
            </w:pPr>
          </w:p>
        </w:tc>
        <w:tc>
          <w:tcPr>
            <w:tcW w:w="851" w:type="dxa"/>
            <w:vAlign w:val="center"/>
          </w:tcPr>
          <w:p w14:paraId="549A249B" w14:textId="77777777" w:rsidR="00FE0F8A" w:rsidRPr="00A053CC" w:rsidRDefault="00FE0F8A" w:rsidP="0077049D">
            <w:pPr>
              <w:spacing w:line="240" w:lineRule="exact"/>
              <w:jc w:val="center"/>
              <w:rPr>
                <w:rFonts w:eastAsia="仿宋_GB2312"/>
                <w:color w:val="000000"/>
                <w:sz w:val="15"/>
                <w:szCs w:val="15"/>
              </w:rPr>
            </w:pPr>
          </w:p>
        </w:tc>
        <w:tc>
          <w:tcPr>
            <w:tcW w:w="850" w:type="dxa"/>
            <w:vAlign w:val="center"/>
          </w:tcPr>
          <w:p w14:paraId="387B236E" w14:textId="77777777" w:rsidR="00FE0F8A" w:rsidRPr="00A053CC" w:rsidRDefault="00FE0F8A" w:rsidP="0077049D">
            <w:pPr>
              <w:spacing w:line="240" w:lineRule="exact"/>
              <w:jc w:val="center"/>
              <w:rPr>
                <w:rFonts w:eastAsia="仿宋_GB2312"/>
                <w:color w:val="000000"/>
                <w:sz w:val="15"/>
                <w:szCs w:val="15"/>
              </w:rPr>
            </w:pPr>
          </w:p>
        </w:tc>
        <w:tc>
          <w:tcPr>
            <w:tcW w:w="709" w:type="dxa"/>
            <w:vAlign w:val="center"/>
          </w:tcPr>
          <w:p w14:paraId="670AF39F" w14:textId="77777777" w:rsidR="00FE0F8A" w:rsidRPr="00A053CC" w:rsidRDefault="00FE0F8A" w:rsidP="0077049D">
            <w:pPr>
              <w:spacing w:line="240" w:lineRule="exact"/>
              <w:jc w:val="center"/>
              <w:rPr>
                <w:rFonts w:eastAsia="仿宋_GB2312"/>
                <w:color w:val="000000"/>
                <w:sz w:val="15"/>
                <w:szCs w:val="15"/>
              </w:rPr>
            </w:pPr>
          </w:p>
        </w:tc>
        <w:tc>
          <w:tcPr>
            <w:tcW w:w="992" w:type="dxa"/>
            <w:vAlign w:val="center"/>
          </w:tcPr>
          <w:p w14:paraId="2A31119A" w14:textId="77777777" w:rsidR="00FE0F8A" w:rsidRPr="00A053CC" w:rsidRDefault="00FE0F8A" w:rsidP="0077049D">
            <w:pPr>
              <w:spacing w:line="240" w:lineRule="exact"/>
              <w:jc w:val="center"/>
              <w:rPr>
                <w:rFonts w:eastAsia="仿宋_GB2312"/>
                <w:color w:val="000000"/>
                <w:sz w:val="15"/>
                <w:szCs w:val="15"/>
              </w:rPr>
            </w:pPr>
          </w:p>
        </w:tc>
      </w:tr>
      <w:tr w:rsidR="00C6559E" w:rsidRPr="00A053CC" w14:paraId="148FDF6D" w14:textId="77777777" w:rsidTr="00C6559E">
        <w:tc>
          <w:tcPr>
            <w:tcW w:w="1701" w:type="dxa"/>
            <w:vAlign w:val="center"/>
          </w:tcPr>
          <w:p w14:paraId="253BC345" w14:textId="7693D625" w:rsidR="00FE0F8A" w:rsidRPr="00A053CC" w:rsidRDefault="00FE0F8A" w:rsidP="0077049D">
            <w:pPr>
              <w:spacing w:line="240" w:lineRule="exact"/>
              <w:jc w:val="center"/>
              <w:rPr>
                <w:rFonts w:eastAsia="仿宋_GB2312"/>
                <w:color w:val="000000"/>
                <w:sz w:val="18"/>
                <w:szCs w:val="18"/>
              </w:rPr>
            </w:pPr>
            <w:r w:rsidRPr="00A053CC">
              <w:rPr>
                <w:rFonts w:eastAsia="仿宋_GB2312" w:hint="eastAsia"/>
                <w:color w:val="000000"/>
                <w:sz w:val="18"/>
                <w:szCs w:val="18"/>
              </w:rPr>
              <w:t>高</w:t>
            </w:r>
            <w:r w:rsidR="00CA75E5" w:rsidRPr="00A053CC">
              <w:rPr>
                <w:rFonts w:eastAsia="仿宋_GB2312" w:hint="eastAsia"/>
                <w:color w:val="000000"/>
                <w:sz w:val="18"/>
                <w:szCs w:val="18"/>
              </w:rPr>
              <w:t>工资增长率</w:t>
            </w:r>
            <w:r w:rsidRPr="00A053CC">
              <w:rPr>
                <w:rFonts w:eastAsia="仿宋_GB2312" w:hint="eastAsia"/>
                <w:color w:val="000000"/>
                <w:sz w:val="18"/>
                <w:szCs w:val="18"/>
              </w:rPr>
              <w:t>分组</w:t>
            </w:r>
          </w:p>
        </w:tc>
        <w:tc>
          <w:tcPr>
            <w:tcW w:w="3261" w:type="dxa"/>
            <w:vAlign w:val="center"/>
          </w:tcPr>
          <w:p w14:paraId="00BEF999" w14:textId="16D4FBE3" w:rsidR="00FE0F8A" w:rsidRPr="00B60962" w:rsidRDefault="00FE0F8A" w:rsidP="0077049D">
            <w:pPr>
              <w:spacing w:line="240" w:lineRule="exact"/>
              <w:jc w:val="center"/>
              <w:rPr>
                <w:rFonts w:eastAsia="仿宋_GB2312"/>
                <w:color w:val="000000"/>
                <w:sz w:val="18"/>
                <w:szCs w:val="18"/>
              </w:rPr>
            </w:pPr>
            <w:r w:rsidRPr="00B60962">
              <w:rPr>
                <w:rFonts w:eastAsia="仿宋_GB2312" w:hint="eastAsia"/>
                <w:color w:val="000000"/>
                <w:sz w:val="18"/>
                <w:szCs w:val="18"/>
              </w:rPr>
              <w:t>是否属于</w:t>
            </w:r>
            <w:r w:rsidR="00CA75E5" w:rsidRPr="00B60962">
              <w:rPr>
                <w:rFonts w:eastAsia="仿宋_GB2312" w:hint="eastAsia"/>
                <w:color w:val="000000"/>
                <w:sz w:val="18"/>
                <w:szCs w:val="18"/>
              </w:rPr>
              <w:t>工资增长率</w:t>
            </w:r>
            <w:r w:rsidRPr="00B60962">
              <w:rPr>
                <w:rFonts w:eastAsia="仿宋_GB2312" w:hint="eastAsia"/>
                <w:color w:val="000000"/>
                <w:sz w:val="18"/>
                <w:szCs w:val="18"/>
              </w:rPr>
              <w:t>分组（</w:t>
            </w:r>
            <w:r w:rsidRPr="00B60962">
              <w:rPr>
                <w:rFonts w:eastAsia="仿宋_GB2312" w:hint="eastAsia"/>
                <w:color w:val="000000"/>
                <w:sz w:val="18"/>
                <w:szCs w:val="18"/>
              </w:rPr>
              <w:t>0-1</w:t>
            </w:r>
            <w:r w:rsidRPr="00B60962">
              <w:rPr>
                <w:rFonts w:eastAsia="仿宋_GB2312" w:hint="eastAsia"/>
                <w:color w:val="000000"/>
                <w:sz w:val="18"/>
                <w:szCs w:val="18"/>
              </w:rPr>
              <w:t>）</w:t>
            </w:r>
          </w:p>
        </w:tc>
        <w:tc>
          <w:tcPr>
            <w:tcW w:w="708" w:type="dxa"/>
            <w:vAlign w:val="center"/>
          </w:tcPr>
          <w:p w14:paraId="397A19A8" w14:textId="252D15C5" w:rsidR="00FE0F8A" w:rsidRPr="00A053CC" w:rsidRDefault="00C44B6A" w:rsidP="0077049D">
            <w:pPr>
              <w:spacing w:line="240" w:lineRule="exact"/>
              <w:jc w:val="center"/>
              <w:rPr>
                <w:rFonts w:eastAsia="仿宋_GB2312"/>
                <w:color w:val="000000"/>
                <w:sz w:val="15"/>
                <w:szCs w:val="15"/>
              </w:rPr>
            </w:pPr>
            <w:r w:rsidRPr="00A053CC">
              <w:rPr>
                <w:rFonts w:eastAsia="仿宋_GB2312"/>
                <w:color w:val="000000"/>
                <w:sz w:val="15"/>
                <w:szCs w:val="15"/>
              </w:rPr>
              <w:t>1</w:t>
            </w:r>
            <w:r w:rsidR="00E14424" w:rsidRPr="00A053CC">
              <w:rPr>
                <w:rFonts w:eastAsia="仿宋_GB2312"/>
                <w:color w:val="000000"/>
                <w:sz w:val="15"/>
                <w:szCs w:val="15"/>
              </w:rPr>
              <w:t>753</w:t>
            </w:r>
          </w:p>
        </w:tc>
        <w:tc>
          <w:tcPr>
            <w:tcW w:w="851" w:type="dxa"/>
            <w:vAlign w:val="center"/>
          </w:tcPr>
          <w:p w14:paraId="1C3708EB" w14:textId="659EC732" w:rsidR="00FE0F8A" w:rsidRPr="00A053CC" w:rsidRDefault="000E72E1" w:rsidP="0077049D">
            <w:pPr>
              <w:spacing w:line="240" w:lineRule="exact"/>
              <w:jc w:val="center"/>
              <w:rPr>
                <w:rFonts w:eastAsia="仿宋_GB2312"/>
                <w:color w:val="000000"/>
                <w:sz w:val="15"/>
                <w:szCs w:val="15"/>
              </w:rPr>
            </w:pPr>
            <w:r w:rsidRPr="00A053CC">
              <w:rPr>
                <w:rFonts w:eastAsia="仿宋_GB2312"/>
                <w:color w:val="000000"/>
                <w:sz w:val="15"/>
                <w:szCs w:val="15"/>
              </w:rPr>
              <w:t>0.500</w:t>
            </w:r>
          </w:p>
        </w:tc>
        <w:tc>
          <w:tcPr>
            <w:tcW w:w="850" w:type="dxa"/>
            <w:vAlign w:val="center"/>
          </w:tcPr>
          <w:p w14:paraId="065DD7DF" w14:textId="77777777" w:rsidR="00FE0F8A" w:rsidRPr="00A053CC" w:rsidRDefault="00FE0F8A" w:rsidP="0077049D">
            <w:pPr>
              <w:spacing w:line="240" w:lineRule="exact"/>
              <w:jc w:val="center"/>
              <w:rPr>
                <w:rFonts w:eastAsia="仿宋_GB2312"/>
                <w:color w:val="000000"/>
                <w:sz w:val="15"/>
                <w:szCs w:val="15"/>
              </w:rPr>
            </w:pPr>
            <w:r w:rsidRPr="00A053CC">
              <w:rPr>
                <w:rFonts w:eastAsia="仿宋_GB2312" w:hint="eastAsia"/>
                <w:color w:val="000000"/>
                <w:sz w:val="15"/>
                <w:szCs w:val="15"/>
              </w:rPr>
              <w:t>0.50</w:t>
            </w:r>
          </w:p>
        </w:tc>
        <w:tc>
          <w:tcPr>
            <w:tcW w:w="709" w:type="dxa"/>
            <w:vAlign w:val="center"/>
          </w:tcPr>
          <w:p w14:paraId="592F37D6" w14:textId="77777777" w:rsidR="00FE0F8A" w:rsidRPr="00A053CC" w:rsidRDefault="00FE0F8A" w:rsidP="0077049D">
            <w:pPr>
              <w:spacing w:line="240" w:lineRule="exact"/>
              <w:jc w:val="center"/>
              <w:rPr>
                <w:rFonts w:eastAsia="仿宋_GB2312"/>
                <w:color w:val="000000"/>
                <w:sz w:val="15"/>
                <w:szCs w:val="15"/>
              </w:rPr>
            </w:pPr>
            <w:r w:rsidRPr="00A053CC">
              <w:rPr>
                <w:rFonts w:eastAsia="仿宋_GB2312" w:hint="eastAsia"/>
                <w:color w:val="000000"/>
                <w:sz w:val="15"/>
                <w:szCs w:val="15"/>
              </w:rPr>
              <w:t>0</w:t>
            </w:r>
          </w:p>
        </w:tc>
        <w:tc>
          <w:tcPr>
            <w:tcW w:w="992" w:type="dxa"/>
            <w:vAlign w:val="center"/>
          </w:tcPr>
          <w:p w14:paraId="037E04EE" w14:textId="77777777" w:rsidR="00FE0F8A" w:rsidRPr="00A053CC" w:rsidRDefault="00FE0F8A" w:rsidP="0077049D">
            <w:pPr>
              <w:spacing w:line="240" w:lineRule="exact"/>
              <w:jc w:val="center"/>
              <w:rPr>
                <w:rFonts w:eastAsia="仿宋_GB2312"/>
                <w:color w:val="000000"/>
                <w:sz w:val="15"/>
                <w:szCs w:val="15"/>
              </w:rPr>
            </w:pPr>
            <w:r w:rsidRPr="00A053CC">
              <w:rPr>
                <w:rFonts w:eastAsia="仿宋_GB2312" w:hint="eastAsia"/>
                <w:color w:val="000000"/>
                <w:sz w:val="15"/>
                <w:szCs w:val="15"/>
              </w:rPr>
              <w:t>1</w:t>
            </w:r>
          </w:p>
        </w:tc>
      </w:tr>
      <w:tr w:rsidR="00C6559E" w:rsidRPr="00A053CC" w14:paraId="2BCDE29F" w14:textId="77777777" w:rsidTr="00C6559E">
        <w:tc>
          <w:tcPr>
            <w:tcW w:w="1701" w:type="dxa"/>
            <w:vAlign w:val="center"/>
          </w:tcPr>
          <w:p w14:paraId="6E7B1E94" w14:textId="431E252C" w:rsidR="00FE0F8A" w:rsidRPr="00A053CC" w:rsidRDefault="00B60962" w:rsidP="0077049D">
            <w:pPr>
              <w:spacing w:line="240" w:lineRule="exact"/>
              <w:jc w:val="center"/>
              <w:rPr>
                <w:rFonts w:eastAsia="仿宋_GB2312"/>
                <w:color w:val="000000"/>
                <w:sz w:val="18"/>
                <w:szCs w:val="18"/>
              </w:rPr>
            </w:pPr>
            <w:r w:rsidRPr="00B60962">
              <w:rPr>
                <w:rFonts w:eastAsia="仿宋_GB2312" w:hint="eastAsia"/>
                <w:color w:val="000000"/>
                <w:sz w:val="18"/>
                <w:szCs w:val="18"/>
              </w:rPr>
              <w:t>工资</w:t>
            </w:r>
            <w:r w:rsidR="0073752F" w:rsidRPr="00A053CC">
              <w:rPr>
                <w:rFonts w:eastAsia="仿宋_GB2312" w:hint="eastAsia"/>
                <w:color w:val="000000"/>
                <w:sz w:val="18"/>
                <w:szCs w:val="18"/>
              </w:rPr>
              <w:t>增长率</w:t>
            </w:r>
            <w:r w:rsidR="00FE0F8A" w:rsidRPr="00A053CC">
              <w:rPr>
                <w:rFonts w:eastAsia="仿宋_GB2312" w:hint="eastAsia"/>
                <w:color w:val="000000"/>
                <w:sz w:val="18"/>
                <w:szCs w:val="18"/>
              </w:rPr>
              <w:t>均值</w:t>
            </w:r>
          </w:p>
        </w:tc>
        <w:tc>
          <w:tcPr>
            <w:tcW w:w="3261" w:type="dxa"/>
            <w:vAlign w:val="center"/>
          </w:tcPr>
          <w:p w14:paraId="045106A2" w14:textId="799F6E91" w:rsidR="00FE0F8A" w:rsidRPr="00B60962" w:rsidRDefault="00FE0F8A" w:rsidP="0077049D">
            <w:pPr>
              <w:spacing w:line="240" w:lineRule="exact"/>
              <w:jc w:val="center"/>
              <w:rPr>
                <w:rFonts w:eastAsia="仿宋_GB2312"/>
                <w:color w:val="000000"/>
                <w:sz w:val="18"/>
                <w:szCs w:val="18"/>
              </w:rPr>
            </w:pPr>
            <w:r w:rsidRPr="00B60962">
              <w:rPr>
                <w:rFonts w:eastAsia="仿宋_GB2312" w:hint="eastAsia"/>
                <w:color w:val="000000"/>
                <w:sz w:val="18"/>
                <w:szCs w:val="18"/>
              </w:rPr>
              <w:t>同一县区、相同二维行业其他企业</w:t>
            </w:r>
            <w:r w:rsidR="00B60962" w:rsidRPr="00B60962">
              <w:rPr>
                <w:rFonts w:eastAsia="仿宋_GB2312" w:hint="eastAsia"/>
                <w:color w:val="000000"/>
                <w:sz w:val="18"/>
                <w:szCs w:val="18"/>
              </w:rPr>
              <w:t>工资</w:t>
            </w:r>
            <w:r w:rsidR="00846287" w:rsidRPr="00B60962">
              <w:rPr>
                <w:rFonts w:eastAsia="仿宋_GB2312" w:hint="eastAsia"/>
                <w:color w:val="000000"/>
                <w:sz w:val="18"/>
                <w:szCs w:val="18"/>
              </w:rPr>
              <w:t>增长率</w:t>
            </w:r>
            <w:r w:rsidRPr="00B60962">
              <w:rPr>
                <w:rFonts w:eastAsia="仿宋_GB2312" w:hint="eastAsia"/>
                <w:color w:val="000000"/>
                <w:sz w:val="18"/>
                <w:szCs w:val="18"/>
              </w:rPr>
              <w:t>均值</w:t>
            </w:r>
          </w:p>
        </w:tc>
        <w:tc>
          <w:tcPr>
            <w:tcW w:w="708" w:type="dxa"/>
            <w:vAlign w:val="center"/>
          </w:tcPr>
          <w:p w14:paraId="337839DD" w14:textId="5F608592" w:rsidR="00FE0F8A" w:rsidRPr="00A053CC" w:rsidRDefault="00D85E42" w:rsidP="0077049D">
            <w:pPr>
              <w:spacing w:line="240" w:lineRule="exact"/>
              <w:jc w:val="center"/>
              <w:rPr>
                <w:rFonts w:eastAsia="仿宋_GB2312"/>
                <w:color w:val="000000"/>
                <w:sz w:val="15"/>
                <w:szCs w:val="15"/>
              </w:rPr>
            </w:pPr>
            <w:r w:rsidRPr="00A053CC">
              <w:rPr>
                <w:rFonts w:eastAsia="仿宋_GB2312"/>
                <w:color w:val="000000"/>
                <w:sz w:val="15"/>
                <w:szCs w:val="15"/>
              </w:rPr>
              <w:t>2322</w:t>
            </w:r>
          </w:p>
        </w:tc>
        <w:tc>
          <w:tcPr>
            <w:tcW w:w="851" w:type="dxa"/>
            <w:vAlign w:val="center"/>
          </w:tcPr>
          <w:p w14:paraId="265091ED" w14:textId="35C2438D" w:rsidR="00FE0F8A" w:rsidRPr="00A053CC" w:rsidRDefault="00FE0F8A" w:rsidP="0077049D">
            <w:pPr>
              <w:spacing w:line="240" w:lineRule="exact"/>
              <w:jc w:val="center"/>
              <w:rPr>
                <w:rFonts w:eastAsia="仿宋_GB2312"/>
                <w:color w:val="000000"/>
                <w:sz w:val="15"/>
                <w:szCs w:val="15"/>
              </w:rPr>
            </w:pPr>
            <w:r w:rsidRPr="00A053CC">
              <w:rPr>
                <w:rFonts w:eastAsia="仿宋_GB2312" w:hint="eastAsia"/>
                <w:color w:val="000000"/>
                <w:sz w:val="15"/>
                <w:szCs w:val="15"/>
              </w:rPr>
              <w:t>0.</w:t>
            </w:r>
            <w:r w:rsidR="00E35935" w:rsidRPr="00A053CC">
              <w:rPr>
                <w:rFonts w:eastAsia="仿宋_GB2312"/>
                <w:color w:val="000000"/>
                <w:sz w:val="15"/>
                <w:szCs w:val="15"/>
              </w:rPr>
              <w:t>096</w:t>
            </w:r>
          </w:p>
        </w:tc>
        <w:tc>
          <w:tcPr>
            <w:tcW w:w="850" w:type="dxa"/>
            <w:vAlign w:val="center"/>
          </w:tcPr>
          <w:p w14:paraId="7BFB053D" w14:textId="47F6132B" w:rsidR="00FE0F8A" w:rsidRPr="00A053CC" w:rsidRDefault="00254226" w:rsidP="0077049D">
            <w:pPr>
              <w:spacing w:line="240" w:lineRule="exact"/>
              <w:jc w:val="center"/>
              <w:rPr>
                <w:rFonts w:eastAsia="仿宋_GB2312"/>
                <w:color w:val="000000"/>
                <w:sz w:val="15"/>
                <w:szCs w:val="15"/>
              </w:rPr>
            </w:pPr>
            <w:r w:rsidRPr="00A053CC">
              <w:rPr>
                <w:rFonts w:eastAsia="仿宋_GB2312"/>
                <w:color w:val="000000"/>
                <w:sz w:val="15"/>
                <w:szCs w:val="15"/>
              </w:rPr>
              <w:t>0.31</w:t>
            </w:r>
          </w:p>
        </w:tc>
        <w:tc>
          <w:tcPr>
            <w:tcW w:w="709" w:type="dxa"/>
            <w:vAlign w:val="center"/>
          </w:tcPr>
          <w:p w14:paraId="6804F4B0" w14:textId="33578EC3" w:rsidR="00FE0F8A" w:rsidRPr="00A053CC" w:rsidRDefault="00254226" w:rsidP="0077049D">
            <w:pPr>
              <w:spacing w:line="240" w:lineRule="exact"/>
              <w:jc w:val="center"/>
              <w:rPr>
                <w:rFonts w:eastAsia="仿宋_GB2312"/>
                <w:color w:val="000000"/>
                <w:sz w:val="15"/>
                <w:szCs w:val="15"/>
              </w:rPr>
            </w:pPr>
            <w:r w:rsidRPr="00A053CC">
              <w:rPr>
                <w:rFonts w:eastAsia="仿宋_GB2312"/>
                <w:color w:val="000000"/>
                <w:sz w:val="15"/>
                <w:szCs w:val="15"/>
              </w:rPr>
              <w:t>-3.229</w:t>
            </w:r>
          </w:p>
        </w:tc>
        <w:tc>
          <w:tcPr>
            <w:tcW w:w="992" w:type="dxa"/>
            <w:vAlign w:val="center"/>
          </w:tcPr>
          <w:p w14:paraId="212BE3C6" w14:textId="7969FD57" w:rsidR="00FE0F8A" w:rsidRPr="00A053CC" w:rsidRDefault="00254226" w:rsidP="0077049D">
            <w:pPr>
              <w:spacing w:line="240" w:lineRule="exact"/>
              <w:jc w:val="center"/>
              <w:rPr>
                <w:rFonts w:eastAsia="仿宋_GB2312"/>
                <w:color w:val="000000"/>
                <w:sz w:val="15"/>
                <w:szCs w:val="15"/>
              </w:rPr>
            </w:pPr>
            <w:r w:rsidRPr="00A053CC">
              <w:rPr>
                <w:rFonts w:eastAsia="仿宋_GB2312"/>
                <w:color w:val="000000"/>
                <w:sz w:val="15"/>
                <w:szCs w:val="15"/>
              </w:rPr>
              <w:t>2.526</w:t>
            </w:r>
          </w:p>
        </w:tc>
      </w:tr>
      <w:tr w:rsidR="000B6286" w:rsidRPr="00A053CC" w14:paraId="4CB4ACE0" w14:textId="77777777" w:rsidTr="00C6559E">
        <w:tc>
          <w:tcPr>
            <w:tcW w:w="1701" w:type="dxa"/>
            <w:vAlign w:val="center"/>
          </w:tcPr>
          <w:p w14:paraId="147BB060" w14:textId="2CF0D71F" w:rsidR="000B6286" w:rsidRPr="00A053CC" w:rsidRDefault="000B6286" w:rsidP="000B6286">
            <w:pPr>
              <w:spacing w:line="240" w:lineRule="exact"/>
              <w:jc w:val="center"/>
              <w:rPr>
                <w:rFonts w:eastAsia="仿宋_GB2312"/>
                <w:color w:val="000000"/>
                <w:sz w:val="18"/>
                <w:szCs w:val="18"/>
              </w:rPr>
            </w:pPr>
            <w:r w:rsidRPr="00A053CC">
              <w:rPr>
                <w:rFonts w:eastAsia="仿宋_GB2312" w:hint="eastAsia"/>
                <w:color w:val="000000"/>
                <w:sz w:val="18"/>
                <w:szCs w:val="18"/>
              </w:rPr>
              <w:t>资本</w:t>
            </w:r>
          </w:p>
        </w:tc>
        <w:tc>
          <w:tcPr>
            <w:tcW w:w="3261" w:type="dxa"/>
            <w:vAlign w:val="center"/>
          </w:tcPr>
          <w:p w14:paraId="682A18B5" w14:textId="4C402071" w:rsidR="000B6286" w:rsidRPr="00502E90" w:rsidRDefault="000B6286" w:rsidP="000B6286">
            <w:pPr>
              <w:spacing w:line="240" w:lineRule="exact"/>
              <w:jc w:val="center"/>
              <w:rPr>
                <w:rFonts w:eastAsia="仿宋_GB2312"/>
                <w:sz w:val="18"/>
                <w:szCs w:val="18"/>
              </w:rPr>
            </w:pPr>
            <w:r w:rsidRPr="00502E90">
              <w:rPr>
                <w:rFonts w:eastAsia="仿宋_GB2312"/>
                <w:sz w:val="18"/>
                <w:szCs w:val="18"/>
              </w:rPr>
              <w:t>2013</w:t>
            </w:r>
            <w:r w:rsidRPr="00502E90">
              <w:rPr>
                <w:rFonts w:eastAsia="仿宋_GB2312"/>
                <w:sz w:val="18"/>
                <w:szCs w:val="18"/>
              </w:rPr>
              <w:t>～</w:t>
            </w:r>
            <w:r w:rsidRPr="00502E90">
              <w:rPr>
                <w:rFonts w:eastAsia="仿宋_GB2312" w:hint="eastAsia"/>
                <w:sz w:val="18"/>
                <w:szCs w:val="18"/>
              </w:rPr>
              <w:t>2015</w:t>
            </w:r>
            <w:r w:rsidRPr="00502E90">
              <w:rPr>
                <w:rFonts w:eastAsia="仿宋_GB2312" w:hint="eastAsia"/>
                <w:sz w:val="18"/>
                <w:szCs w:val="18"/>
              </w:rPr>
              <w:t>年企业固定资产净值（万元）</w:t>
            </w:r>
          </w:p>
        </w:tc>
        <w:tc>
          <w:tcPr>
            <w:tcW w:w="708" w:type="dxa"/>
            <w:vAlign w:val="center"/>
          </w:tcPr>
          <w:p w14:paraId="3202BCAF" w14:textId="6C51B8EB" w:rsidR="000B6286" w:rsidRPr="00A053CC" w:rsidRDefault="000B6286" w:rsidP="000B6286">
            <w:pPr>
              <w:spacing w:line="240" w:lineRule="exact"/>
              <w:jc w:val="center"/>
              <w:rPr>
                <w:rFonts w:eastAsia="仿宋_GB2312"/>
                <w:color w:val="000000"/>
                <w:sz w:val="15"/>
                <w:szCs w:val="15"/>
              </w:rPr>
            </w:pPr>
            <w:r w:rsidRPr="00A053CC">
              <w:rPr>
                <w:rFonts w:eastAsia="仿宋_GB2312"/>
                <w:color w:val="000000"/>
                <w:sz w:val="15"/>
                <w:szCs w:val="15"/>
              </w:rPr>
              <w:t>2099</w:t>
            </w:r>
          </w:p>
        </w:tc>
        <w:tc>
          <w:tcPr>
            <w:tcW w:w="851" w:type="dxa"/>
            <w:vAlign w:val="center"/>
          </w:tcPr>
          <w:p w14:paraId="2E0D52C0" w14:textId="794528FD" w:rsidR="000B6286" w:rsidRPr="00A053CC" w:rsidRDefault="000B6286" w:rsidP="000B6286">
            <w:pPr>
              <w:spacing w:line="240" w:lineRule="exact"/>
              <w:jc w:val="center"/>
              <w:rPr>
                <w:rFonts w:eastAsia="仿宋_GB2312"/>
                <w:color w:val="000000"/>
                <w:sz w:val="15"/>
                <w:szCs w:val="15"/>
              </w:rPr>
            </w:pPr>
            <w:r w:rsidRPr="00A053CC">
              <w:rPr>
                <w:rFonts w:eastAsia="仿宋_GB2312"/>
                <w:color w:val="000000"/>
                <w:sz w:val="15"/>
                <w:szCs w:val="15"/>
              </w:rPr>
              <w:t>0.068</w:t>
            </w:r>
          </w:p>
        </w:tc>
        <w:tc>
          <w:tcPr>
            <w:tcW w:w="850" w:type="dxa"/>
            <w:vAlign w:val="center"/>
          </w:tcPr>
          <w:p w14:paraId="502C6D09" w14:textId="2917F499" w:rsidR="000B6286" w:rsidRPr="00A053CC" w:rsidRDefault="000B6286" w:rsidP="000B6286">
            <w:pPr>
              <w:spacing w:line="240" w:lineRule="exact"/>
              <w:jc w:val="center"/>
              <w:rPr>
                <w:rFonts w:eastAsia="仿宋_GB2312"/>
                <w:color w:val="000000"/>
                <w:sz w:val="15"/>
                <w:szCs w:val="15"/>
              </w:rPr>
            </w:pPr>
            <w:r w:rsidRPr="00A053CC">
              <w:rPr>
                <w:rFonts w:eastAsia="仿宋_GB2312" w:hint="eastAsia"/>
                <w:color w:val="000000"/>
                <w:sz w:val="15"/>
                <w:szCs w:val="15"/>
              </w:rPr>
              <w:t>0</w:t>
            </w:r>
            <w:r w:rsidRPr="00A053CC">
              <w:rPr>
                <w:rFonts w:eastAsia="仿宋_GB2312"/>
                <w:color w:val="000000"/>
                <w:sz w:val="15"/>
                <w:szCs w:val="15"/>
              </w:rPr>
              <w:t>.697</w:t>
            </w:r>
          </w:p>
        </w:tc>
        <w:tc>
          <w:tcPr>
            <w:tcW w:w="709" w:type="dxa"/>
            <w:vAlign w:val="center"/>
          </w:tcPr>
          <w:p w14:paraId="535FD194" w14:textId="41A50D6E" w:rsidR="000B6286" w:rsidRPr="00A053CC" w:rsidRDefault="000B6286" w:rsidP="000B6286">
            <w:pPr>
              <w:spacing w:line="240" w:lineRule="exact"/>
              <w:jc w:val="center"/>
              <w:rPr>
                <w:rFonts w:eastAsia="仿宋_GB2312"/>
                <w:color w:val="000000"/>
                <w:sz w:val="15"/>
                <w:szCs w:val="15"/>
              </w:rPr>
            </w:pPr>
            <w:r w:rsidRPr="00A053CC">
              <w:rPr>
                <w:rFonts w:eastAsia="仿宋_GB2312"/>
                <w:color w:val="000000"/>
                <w:sz w:val="15"/>
                <w:szCs w:val="15"/>
              </w:rPr>
              <w:t>-6.122</w:t>
            </w:r>
          </w:p>
        </w:tc>
        <w:tc>
          <w:tcPr>
            <w:tcW w:w="992" w:type="dxa"/>
            <w:vAlign w:val="center"/>
          </w:tcPr>
          <w:p w14:paraId="1DF7F668" w14:textId="667C6D55" w:rsidR="000B6286" w:rsidRPr="00A053CC" w:rsidRDefault="000B6286" w:rsidP="000B6286">
            <w:pPr>
              <w:spacing w:line="240" w:lineRule="exact"/>
              <w:jc w:val="center"/>
              <w:rPr>
                <w:rFonts w:eastAsia="仿宋_GB2312"/>
                <w:color w:val="000000"/>
                <w:sz w:val="15"/>
                <w:szCs w:val="15"/>
              </w:rPr>
            </w:pPr>
            <w:r w:rsidRPr="00A053CC">
              <w:rPr>
                <w:rFonts w:eastAsia="仿宋_GB2312"/>
                <w:color w:val="000000"/>
                <w:sz w:val="15"/>
                <w:szCs w:val="15"/>
              </w:rPr>
              <w:t>5.116</w:t>
            </w:r>
          </w:p>
        </w:tc>
      </w:tr>
      <w:tr w:rsidR="009D7C4B" w:rsidRPr="00A053CC" w14:paraId="7DD7AAA7" w14:textId="77777777" w:rsidTr="00C6559E">
        <w:tc>
          <w:tcPr>
            <w:tcW w:w="1701" w:type="dxa"/>
            <w:vAlign w:val="center"/>
          </w:tcPr>
          <w:p w14:paraId="3A60F76E" w14:textId="77777777" w:rsidR="009D7C4B" w:rsidRPr="00A053CC" w:rsidRDefault="009D7C4B" w:rsidP="009D7C4B">
            <w:pPr>
              <w:spacing w:line="240" w:lineRule="exact"/>
              <w:jc w:val="center"/>
              <w:rPr>
                <w:rFonts w:eastAsia="仿宋_GB2312"/>
                <w:color w:val="000000"/>
                <w:sz w:val="18"/>
                <w:szCs w:val="18"/>
              </w:rPr>
            </w:pPr>
            <w:r w:rsidRPr="00A053CC">
              <w:rPr>
                <w:rFonts w:eastAsia="仿宋_GB2312" w:hint="eastAsia"/>
                <w:color w:val="000000"/>
                <w:sz w:val="18"/>
                <w:szCs w:val="18"/>
              </w:rPr>
              <w:t>劳动力人数</w:t>
            </w:r>
          </w:p>
        </w:tc>
        <w:tc>
          <w:tcPr>
            <w:tcW w:w="3261" w:type="dxa"/>
            <w:vAlign w:val="center"/>
          </w:tcPr>
          <w:p w14:paraId="35010842" w14:textId="000E04B7" w:rsidR="009D7C4B" w:rsidRPr="00502E90" w:rsidRDefault="009D7C4B" w:rsidP="009D7C4B">
            <w:pPr>
              <w:spacing w:line="240" w:lineRule="exact"/>
              <w:jc w:val="center"/>
              <w:rPr>
                <w:rFonts w:eastAsia="仿宋_GB2312"/>
                <w:sz w:val="18"/>
                <w:szCs w:val="18"/>
              </w:rPr>
            </w:pPr>
            <w:r w:rsidRPr="00502E90">
              <w:rPr>
                <w:rFonts w:eastAsia="仿宋_GB2312"/>
                <w:sz w:val="18"/>
                <w:szCs w:val="18"/>
              </w:rPr>
              <w:t>2013</w:t>
            </w:r>
            <w:r w:rsidRPr="00502E90">
              <w:rPr>
                <w:rFonts w:eastAsia="仿宋_GB2312"/>
                <w:sz w:val="18"/>
                <w:szCs w:val="18"/>
              </w:rPr>
              <w:t>～</w:t>
            </w:r>
            <w:r w:rsidRPr="00502E90">
              <w:rPr>
                <w:rFonts w:eastAsia="仿宋_GB2312" w:hint="eastAsia"/>
                <w:sz w:val="18"/>
                <w:szCs w:val="18"/>
              </w:rPr>
              <w:t>2015</w:t>
            </w:r>
            <w:r w:rsidRPr="00502E90">
              <w:rPr>
                <w:rFonts w:eastAsia="仿宋_GB2312" w:hint="eastAsia"/>
                <w:sz w:val="18"/>
                <w:szCs w:val="18"/>
              </w:rPr>
              <w:t>年劳动力人数（人）</w:t>
            </w:r>
          </w:p>
        </w:tc>
        <w:tc>
          <w:tcPr>
            <w:tcW w:w="708" w:type="dxa"/>
            <w:vAlign w:val="center"/>
          </w:tcPr>
          <w:p w14:paraId="03A6A8E4" w14:textId="758F89C6" w:rsidR="009D7C4B" w:rsidRPr="00A053CC" w:rsidRDefault="009D7C4B" w:rsidP="009D7C4B">
            <w:pPr>
              <w:spacing w:line="240" w:lineRule="exact"/>
              <w:jc w:val="center"/>
              <w:rPr>
                <w:rFonts w:eastAsia="仿宋_GB2312"/>
                <w:color w:val="000000"/>
                <w:sz w:val="15"/>
                <w:szCs w:val="15"/>
              </w:rPr>
            </w:pPr>
            <w:r w:rsidRPr="00A053CC">
              <w:rPr>
                <w:rFonts w:eastAsia="仿宋_GB2312"/>
                <w:color w:val="000000"/>
                <w:sz w:val="15"/>
                <w:szCs w:val="15"/>
              </w:rPr>
              <w:t>3046</w:t>
            </w:r>
          </w:p>
        </w:tc>
        <w:tc>
          <w:tcPr>
            <w:tcW w:w="851" w:type="dxa"/>
            <w:vAlign w:val="center"/>
          </w:tcPr>
          <w:p w14:paraId="2BA9EF4C" w14:textId="6725515F" w:rsidR="009D7C4B" w:rsidRPr="00A053CC" w:rsidRDefault="009D7C4B" w:rsidP="009D7C4B">
            <w:pPr>
              <w:spacing w:line="240" w:lineRule="exact"/>
              <w:jc w:val="center"/>
              <w:rPr>
                <w:rFonts w:eastAsia="仿宋_GB2312"/>
                <w:color w:val="000000"/>
                <w:sz w:val="15"/>
                <w:szCs w:val="15"/>
              </w:rPr>
            </w:pPr>
            <w:r w:rsidRPr="00A053CC">
              <w:rPr>
                <w:rFonts w:eastAsia="仿宋_GB2312"/>
                <w:color w:val="000000"/>
                <w:sz w:val="15"/>
                <w:szCs w:val="15"/>
              </w:rPr>
              <w:t>614.403</w:t>
            </w:r>
          </w:p>
        </w:tc>
        <w:tc>
          <w:tcPr>
            <w:tcW w:w="850" w:type="dxa"/>
            <w:vAlign w:val="center"/>
          </w:tcPr>
          <w:p w14:paraId="314E007D" w14:textId="72F85239" w:rsidR="009D7C4B" w:rsidRPr="00A053CC" w:rsidRDefault="009D7C4B" w:rsidP="009D7C4B">
            <w:pPr>
              <w:spacing w:line="240" w:lineRule="exact"/>
              <w:jc w:val="center"/>
              <w:rPr>
                <w:rFonts w:eastAsia="仿宋_GB2312"/>
                <w:color w:val="000000"/>
                <w:sz w:val="15"/>
                <w:szCs w:val="15"/>
              </w:rPr>
            </w:pPr>
            <w:r w:rsidRPr="00A053CC">
              <w:rPr>
                <w:rFonts w:eastAsia="仿宋_GB2312"/>
                <w:color w:val="000000"/>
                <w:sz w:val="15"/>
                <w:szCs w:val="15"/>
              </w:rPr>
              <w:t>936.116</w:t>
            </w:r>
          </w:p>
        </w:tc>
        <w:tc>
          <w:tcPr>
            <w:tcW w:w="709" w:type="dxa"/>
            <w:vAlign w:val="center"/>
          </w:tcPr>
          <w:p w14:paraId="18759900" w14:textId="6C857A71" w:rsidR="009D7C4B" w:rsidRPr="00A053CC" w:rsidRDefault="009D7C4B" w:rsidP="009D7C4B">
            <w:pPr>
              <w:spacing w:line="240" w:lineRule="exact"/>
              <w:jc w:val="center"/>
              <w:rPr>
                <w:rFonts w:eastAsia="仿宋_GB2312"/>
                <w:color w:val="000000"/>
                <w:sz w:val="15"/>
                <w:szCs w:val="15"/>
              </w:rPr>
            </w:pPr>
            <w:r w:rsidRPr="00A053CC">
              <w:rPr>
                <w:rFonts w:eastAsia="仿宋_GB2312" w:hint="eastAsia"/>
                <w:color w:val="000000"/>
                <w:sz w:val="15"/>
                <w:szCs w:val="15"/>
              </w:rPr>
              <w:t>27</w:t>
            </w:r>
          </w:p>
        </w:tc>
        <w:tc>
          <w:tcPr>
            <w:tcW w:w="992" w:type="dxa"/>
            <w:vAlign w:val="center"/>
          </w:tcPr>
          <w:p w14:paraId="727B4374" w14:textId="27DFBF5F" w:rsidR="009D7C4B" w:rsidRPr="00A053CC" w:rsidRDefault="009D7C4B" w:rsidP="009D7C4B">
            <w:pPr>
              <w:spacing w:line="240" w:lineRule="exact"/>
              <w:jc w:val="center"/>
              <w:rPr>
                <w:rFonts w:eastAsia="仿宋_GB2312"/>
                <w:color w:val="000000"/>
                <w:sz w:val="15"/>
                <w:szCs w:val="15"/>
              </w:rPr>
            </w:pPr>
            <w:r w:rsidRPr="00A053CC">
              <w:rPr>
                <w:rFonts w:eastAsia="仿宋_GB2312" w:hint="eastAsia"/>
                <w:color w:val="000000"/>
                <w:sz w:val="15"/>
                <w:szCs w:val="15"/>
              </w:rPr>
              <w:t>3</w:t>
            </w:r>
            <w:r w:rsidRPr="00A053CC">
              <w:rPr>
                <w:rFonts w:eastAsia="仿宋_GB2312"/>
                <w:color w:val="000000"/>
                <w:sz w:val="15"/>
                <w:szCs w:val="15"/>
              </w:rPr>
              <w:t>700</w:t>
            </w:r>
          </w:p>
        </w:tc>
      </w:tr>
      <w:tr w:rsidR="008B1CA7" w:rsidRPr="00A053CC" w14:paraId="5AF6C035" w14:textId="77777777" w:rsidTr="00C6559E">
        <w:tc>
          <w:tcPr>
            <w:tcW w:w="1701" w:type="dxa"/>
            <w:vAlign w:val="center"/>
          </w:tcPr>
          <w:p w14:paraId="55BAD010" w14:textId="67978F25" w:rsidR="008B1CA7" w:rsidRPr="001237EB" w:rsidRDefault="008B1CA7" w:rsidP="008B1CA7">
            <w:pPr>
              <w:spacing w:line="240" w:lineRule="exact"/>
              <w:jc w:val="center"/>
              <w:rPr>
                <w:rFonts w:eastAsia="仿宋_GB2312"/>
                <w:color w:val="000000"/>
                <w:sz w:val="18"/>
                <w:szCs w:val="18"/>
              </w:rPr>
            </w:pPr>
            <w:r w:rsidRPr="00A053CC">
              <w:rPr>
                <w:rFonts w:eastAsia="仿宋_GB2312" w:hint="eastAsia"/>
                <w:color w:val="000000"/>
                <w:sz w:val="18"/>
                <w:szCs w:val="18"/>
              </w:rPr>
              <w:t>平均</w:t>
            </w:r>
            <w:r w:rsidRPr="001237EB">
              <w:rPr>
                <w:rFonts w:eastAsia="仿宋_GB2312" w:hint="eastAsia"/>
                <w:color w:val="000000"/>
                <w:sz w:val="18"/>
                <w:szCs w:val="18"/>
              </w:rPr>
              <w:t>受教育年限</w:t>
            </w:r>
          </w:p>
        </w:tc>
        <w:tc>
          <w:tcPr>
            <w:tcW w:w="3261" w:type="dxa"/>
            <w:vAlign w:val="center"/>
          </w:tcPr>
          <w:p w14:paraId="7ACCD857" w14:textId="14A55C4C" w:rsidR="008B1CA7" w:rsidRPr="00502E90" w:rsidRDefault="006B6373" w:rsidP="008B1CA7">
            <w:pPr>
              <w:spacing w:line="240" w:lineRule="exact"/>
              <w:jc w:val="center"/>
              <w:rPr>
                <w:rFonts w:eastAsia="仿宋_GB2312"/>
                <w:sz w:val="18"/>
                <w:szCs w:val="18"/>
              </w:rPr>
            </w:pPr>
            <w:r w:rsidRPr="00502E90">
              <w:rPr>
                <w:rFonts w:eastAsia="仿宋_GB2312" w:hint="eastAsia"/>
                <w:sz w:val="18"/>
                <w:szCs w:val="18"/>
              </w:rPr>
              <w:t>2013</w:t>
            </w:r>
            <w:r w:rsidRPr="00502E90">
              <w:rPr>
                <w:rFonts w:eastAsia="仿宋_GB2312" w:hint="eastAsia"/>
                <w:sz w:val="18"/>
                <w:szCs w:val="18"/>
              </w:rPr>
              <w:t>～</w:t>
            </w:r>
            <w:r w:rsidRPr="00502E90">
              <w:rPr>
                <w:rFonts w:eastAsia="仿宋_GB2312" w:hint="eastAsia"/>
                <w:sz w:val="18"/>
                <w:szCs w:val="18"/>
              </w:rPr>
              <w:t>2015</w:t>
            </w:r>
            <w:r w:rsidRPr="00502E90">
              <w:rPr>
                <w:rFonts w:eastAsia="仿宋_GB2312" w:hint="eastAsia"/>
                <w:sz w:val="18"/>
                <w:szCs w:val="18"/>
              </w:rPr>
              <w:t>年</w:t>
            </w:r>
            <w:r w:rsidR="0019159D" w:rsidRPr="00502E90">
              <w:rPr>
                <w:rFonts w:eastAsia="仿宋_GB2312" w:hint="eastAsia"/>
                <w:sz w:val="18"/>
                <w:szCs w:val="18"/>
              </w:rPr>
              <w:t>企业员工平均</w:t>
            </w:r>
            <w:r w:rsidR="008B1CA7" w:rsidRPr="00502E90">
              <w:rPr>
                <w:rFonts w:eastAsia="仿宋_GB2312" w:hint="eastAsia"/>
                <w:sz w:val="18"/>
                <w:szCs w:val="18"/>
              </w:rPr>
              <w:t>受教育年限（</w:t>
            </w:r>
            <w:r w:rsidR="0019159D" w:rsidRPr="00502E90">
              <w:rPr>
                <w:rFonts w:eastAsia="仿宋_GB2312" w:hint="eastAsia"/>
                <w:sz w:val="18"/>
                <w:szCs w:val="18"/>
              </w:rPr>
              <w:t>年</w:t>
            </w:r>
            <w:r w:rsidR="008B1CA7" w:rsidRPr="00502E90">
              <w:rPr>
                <w:rFonts w:eastAsia="仿宋_GB2312" w:hint="eastAsia"/>
                <w:sz w:val="18"/>
                <w:szCs w:val="18"/>
              </w:rPr>
              <w:t>）</w:t>
            </w:r>
          </w:p>
        </w:tc>
        <w:tc>
          <w:tcPr>
            <w:tcW w:w="708" w:type="dxa"/>
            <w:vAlign w:val="center"/>
          </w:tcPr>
          <w:p w14:paraId="1F947C57" w14:textId="1CADEB77" w:rsidR="008B1CA7" w:rsidRPr="00A053CC" w:rsidRDefault="008B1CA7" w:rsidP="008B1CA7">
            <w:pPr>
              <w:spacing w:line="240" w:lineRule="exact"/>
              <w:jc w:val="center"/>
              <w:rPr>
                <w:rFonts w:eastAsia="仿宋_GB2312"/>
                <w:color w:val="000000"/>
                <w:sz w:val="15"/>
                <w:szCs w:val="15"/>
              </w:rPr>
            </w:pPr>
            <w:r w:rsidRPr="00A053CC">
              <w:rPr>
                <w:rFonts w:eastAsia="仿宋_GB2312"/>
                <w:color w:val="000000"/>
                <w:sz w:val="15"/>
                <w:szCs w:val="15"/>
              </w:rPr>
              <w:t>3132</w:t>
            </w:r>
          </w:p>
        </w:tc>
        <w:tc>
          <w:tcPr>
            <w:tcW w:w="851" w:type="dxa"/>
            <w:vAlign w:val="center"/>
          </w:tcPr>
          <w:p w14:paraId="1E72DD77" w14:textId="12023A72" w:rsidR="008B1CA7" w:rsidRPr="00A053CC" w:rsidRDefault="008B1CA7" w:rsidP="008B1CA7">
            <w:pPr>
              <w:spacing w:line="240" w:lineRule="exact"/>
              <w:jc w:val="center"/>
              <w:rPr>
                <w:rFonts w:eastAsia="仿宋_GB2312"/>
                <w:color w:val="000000"/>
                <w:sz w:val="15"/>
                <w:szCs w:val="15"/>
              </w:rPr>
            </w:pPr>
            <w:r w:rsidRPr="00A053CC">
              <w:rPr>
                <w:rFonts w:eastAsia="仿宋_GB2312"/>
                <w:color w:val="000000"/>
                <w:sz w:val="15"/>
                <w:szCs w:val="15"/>
              </w:rPr>
              <w:t>11.210</w:t>
            </w:r>
          </w:p>
        </w:tc>
        <w:tc>
          <w:tcPr>
            <w:tcW w:w="850" w:type="dxa"/>
            <w:vAlign w:val="center"/>
          </w:tcPr>
          <w:p w14:paraId="37A6D920" w14:textId="6F3F4EA0" w:rsidR="008B1CA7" w:rsidRPr="00A053CC" w:rsidRDefault="008B1CA7" w:rsidP="008B1CA7">
            <w:pPr>
              <w:spacing w:line="240" w:lineRule="exact"/>
              <w:jc w:val="center"/>
              <w:rPr>
                <w:rFonts w:eastAsia="仿宋_GB2312"/>
                <w:color w:val="000000"/>
                <w:sz w:val="15"/>
                <w:szCs w:val="15"/>
              </w:rPr>
            </w:pPr>
            <w:r w:rsidRPr="00A053CC">
              <w:rPr>
                <w:rFonts w:eastAsia="仿宋_GB2312"/>
                <w:color w:val="000000"/>
                <w:sz w:val="15"/>
                <w:szCs w:val="15"/>
              </w:rPr>
              <w:t>1.460</w:t>
            </w:r>
          </w:p>
        </w:tc>
        <w:tc>
          <w:tcPr>
            <w:tcW w:w="709" w:type="dxa"/>
            <w:vAlign w:val="center"/>
          </w:tcPr>
          <w:p w14:paraId="16E471A0" w14:textId="3C7E31CC" w:rsidR="008B1CA7" w:rsidRPr="00A053CC" w:rsidRDefault="008B1CA7" w:rsidP="008B1CA7">
            <w:pPr>
              <w:spacing w:line="240" w:lineRule="exact"/>
              <w:jc w:val="center"/>
              <w:rPr>
                <w:rFonts w:eastAsia="仿宋_GB2312"/>
                <w:color w:val="000000"/>
                <w:sz w:val="15"/>
                <w:szCs w:val="15"/>
              </w:rPr>
            </w:pPr>
            <w:r w:rsidRPr="00A053CC">
              <w:rPr>
                <w:rFonts w:eastAsia="仿宋_GB2312"/>
                <w:color w:val="000000"/>
                <w:sz w:val="15"/>
                <w:szCs w:val="15"/>
              </w:rPr>
              <w:t>9</w:t>
            </w:r>
          </w:p>
        </w:tc>
        <w:tc>
          <w:tcPr>
            <w:tcW w:w="992" w:type="dxa"/>
            <w:vAlign w:val="center"/>
          </w:tcPr>
          <w:p w14:paraId="54E7C829" w14:textId="22F28146" w:rsidR="008B1CA7" w:rsidRPr="00A053CC" w:rsidRDefault="008B1CA7" w:rsidP="008B1CA7">
            <w:pPr>
              <w:spacing w:line="240" w:lineRule="exact"/>
              <w:jc w:val="center"/>
              <w:rPr>
                <w:rFonts w:eastAsia="仿宋_GB2312"/>
                <w:color w:val="000000"/>
                <w:sz w:val="15"/>
                <w:szCs w:val="15"/>
              </w:rPr>
            </w:pPr>
            <w:r w:rsidRPr="00A053CC">
              <w:rPr>
                <w:rFonts w:eastAsia="仿宋_GB2312"/>
                <w:color w:val="000000"/>
                <w:sz w:val="15"/>
                <w:szCs w:val="15"/>
              </w:rPr>
              <w:t>16</w:t>
            </w:r>
          </w:p>
        </w:tc>
      </w:tr>
      <w:tr w:rsidR="00497B52" w:rsidRPr="00A053CC" w14:paraId="0EE33B59" w14:textId="77777777" w:rsidTr="00C6559E">
        <w:tc>
          <w:tcPr>
            <w:tcW w:w="1701" w:type="dxa"/>
            <w:vAlign w:val="center"/>
          </w:tcPr>
          <w:p w14:paraId="47389FFF" w14:textId="5D001CA3" w:rsidR="00497B52" w:rsidRPr="00A053CC" w:rsidRDefault="00497B52" w:rsidP="00497B52">
            <w:pPr>
              <w:spacing w:line="240" w:lineRule="exact"/>
              <w:jc w:val="center"/>
              <w:rPr>
                <w:rFonts w:eastAsia="仿宋_GB2312"/>
                <w:color w:val="000000"/>
                <w:sz w:val="18"/>
                <w:szCs w:val="18"/>
              </w:rPr>
            </w:pPr>
            <w:r w:rsidRPr="00A053CC">
              <w:rPr>
                <w:rFonts w:eastAsia="仿宋_GB2312" w:hint="eastAsia"/>
                <w:color w:val="000000"/>
                <w:sz w:val="18"/>
                <w:szCs w:val="18"/>
              </w:rPr>
              <w:t>一线员工</w:t>
            </w:r>
          </w:p>
          <w:p w14:paraId="625EE54F" w14:textId="41A58064" w:rsidR="00497B52" w:rsidRPr="00A053CC" w:rsidRDefault="0019159D" w:rsidP="00497B52">
            <w:pPr>
              <w:spacing w:line="240" w:lineRule="exact"/>
              <w:jc w:val="center"/>
              <w:rPr>
                <w:rFonts w:eastAsia="仿宋_GB2312"/>
                <w:color w:val="000000"/>
                <w:sz w:val="18"/>
                <w:szCs w:val="18"/>
              </w:rPr>
            </w:pPr>
            <w:r w:rsidRPr="00A053CC">
              <w:rPr>
                <w:rFonts w:eastAsia="仿宋_GB2312" w:hint="eastAsia"/>
                <w:color w:val="000000"/>
                <w:sz w:val="18"/>
                <w:szCs w:val="18"/>
              </w:rPr>
              <w:t>平均</w:t>
            </w:r>
            <w:r w:rsidRPr="001237EB">
              <w:rPr>
                <w:rFonts w:eastAsia="仿宋_GB2312" w:hint="eastAsia"/>
                <w:color w:val="000000"/>
                <w:sz w:val="18"/>
                <w:szCs w:val="18"/>
              </w:rPr>
              <w:t>受教育年限</w:t>
            </w:r>
          </w:p>
        </w:tc>
        <w:tc>
          <w:tcPr>
            <w:tcW w:w="3261" w:type="dxa"/>
            <w:vAlign w:val="center"/>
          </w:tcPr>
          <w:p w14:paraId="43E61BA4" w14:textId="68367D2B" w:rsidR="00497B52" w:rsidRPr="00502E90" w:rsidRDefault="0019159D" w:rsidP="00497B52">
            <w:pPr>
              <w:spacing w:line="240" w:lineRule="exact"/>
              <w:jc w:val="center"/>
              <w:rPr>
                <w:rFonts w:eastAsia="仿宋_GB2312"/>
                <w:sz w:val="18"/>
                <w:szCs w:val="18"/>
              </w:rPr>
            </w:pPr>
            <w:r w:rsidRPr="00502E90">
              <w:rPr>
                <w:rFonts w:eastAsia="仿宋_GB2312" w:hint="eastAsia"/>
                <w:sz w:val="18"/>
                <w:szCs w:val="18"/>
              </w:rPr>
              <w:t>2013</w:t>
            </w:r>
            <w:r w:rsidRPr="00502E90">
              <w:rPr>
                <w:rFonts w:eastAsia="仿宋_GB2312" w:hint="eastAsia"/>
                <w:sz w:val="18"/>
                <w:szCs w:val="18"/>
              </w:rPr>
              <w:t>～</w:t>
            </w:r>
            <w:r w:rsidRPr="00502E90">
              <w:rPr>
                <w:rFonts w:eastAsia="仿宋_GB2312" w:hint="eastAsia"/>
                <w:sz w:val="18"/>
                <w:szCs w:val="18"/>
              </w:rPr>
              <w:t>2015</w:t>
            </w:r>
            <w:r w:rsidRPr="00502E90">
              <w:rPr>
                <w:rFonts w:eastAsia="仿宋_GB2312" w:hint="eastAsia"/>
                <w:sz w:val="18"/>
                <w:szCs w:val="18"/>
              </w:rPr>
              <w:t>年企业一线员工平均受教育年限（年）</w:t>
            </w:r>
          </w:p>
        </w:tc>
        <w:tc>
          <w:tcPr>
            <w:tcW w:w="708" w:type="dxa"/>
            <w:vAlign w:val="center"/>
          </w:tcPr>
          <w:p w14:paraId="6DBF3D50" w14:textId="6A3C7FCE" w:rsidR="00497B52" w:rsidRPr="00A053CC" w:rsidRDefault="00497B52" w:rsidP="00497B52">
            <w:pPr>
              <w:spacing w:line="240" w:lineRule="exact"/>
              <w:jc w:val="center"/>
              <w:rPr>
                <w:rFonts w:eastAsia="仿宋_GB2312"/>
                <w:color w:val="000000"/>
                <w:sz w:val="15"/>
                <w:szCs w:val="15"/>
              </w:rPr>
            </w:pPr>
            <w:r w:rsidRPr="00A053CC">
              <w:rPr>
                <w:rFonts w:eastAsia="仿宋_GB2312"/>
                <w:color w:val="000000"/>
                <w:sz w:val="15"/>
                <w:szCs w:val="15"/>
              </w:rPr>
              <w:t>3081</w:t>
            </w:r>
          </w:p>
        </w:tc>
        <w:tc>
          <w:tcPr>
            <w:tcW w:w="851" w:type="dxa"/>
            <w:vAlign w:val="center"/>
          </w:tcPr>
          <w:p w14:paraId="5CA024FD" w14:textId="45C403F1" w:rsidR="00497B52" w:rsidRPr="00A053CC" w:rsidRDefault="00497B52" w:rsidP="00497B52">
            <w:pPr>
              <w:spacing w:line="240" w:lineRule="exact"/>
              <w:jc w:val="center"/>
              <w:rPr>
                <w:rFonts w:eastAsia="仿宋_GB2312"/>
                <w:color w:val="000000"/>
                <w:sz w:val="15"/>
                <w:szCs w:val="15"/>
              </w:rPr>
            </w:pPr>
            <w:r w:rsidRPr="00A053CC">
              <w:rPr>
                <w:rFonts w:eastAsia="仿宋_GB2312"/>
                <w:color w:val="000000"/>
                <w:sz w:val="15"/>
                <w:szCs w:val="15"/>
              </w:rPr>
              <w:t>10.484</w:t>
            </w:r>
          </w:p>
        </w:tc>
        <w:tc>
          <w:tcPr>
            <w:tcW w:w="850" w:type="dxa"/>
            <w:vAlign w:val="center"/>
          </w:tcPr>
          <w:p w14:paraId="06B7F2BA" w14:textId="795C9321" w:rsidR="00497B52" w:rsidRPr="00A053CC" w:rsidRDefault="00497B52" w:rsidP="00497B52">
            <w:pPr>
              <w:spacing w:line="240" w:lineRule="exact"/>
              <w:jc w:val="center"/>
              <w:rPr>
                <w:rFonts w:eastAsia="仿宋_GB2312"/>
                <w:color w:val="000000"/>
                <w:sz w:val="15"/>
                <w:szCs w:val="15"/>
              </w:rPr>
            </w:pPr>
            <w:r w:rsidRPr="00A053CC">
              <w:rPr>
                <w:rFonts w:eastAsia="仿宋_GB2312"/>
                <w:color w:val="000000"/>
                <w:sz w:val="15"/>
                <w:szCs w:val="15"/>
              </w:rPr>
              <w:t>1.258</w:t>
            </w:r>
          </w:p>
        </w:tc>
        <w:tc>
          <w:tcPr>
            <w:tcW w:w="709" w:type="dxa"/>
            <w:vAlign w:val="center"/>
          </w:tcPr>
          <w:p w14:paraId="59E783DD" w14:textId="672EFBD4" w:rsidR="00497B52" w:rsidRPr="00A053CC" w:rsidRDefault="00497B52" w:rsidP="00497B52">
            <w:pPr>
              <w:spacing w:line="240" w:lineRule="exact"/>
              <w:jc w:val="center"/>
              <w:rPr>
                <w:rFonts w:eastAsia="仿宋_GB2312"/>
                <w:color w:val="000000"/>
                <w:sz w:val="15"/>
                <w:szCs w:val="15"/>
              </w:rPr>
            </w:pPr>
            <w:r w:rsidRPr="00A053CC">
              <w:rPr>
                <w:rFonts w:eastAsia="仿宋_GB2312"/>
                <w:color w:val="000000"/>
                <w:sz w:val="15"/>
                <w:szCs w:val="15"/>
              </w:rPr>
              <w:t>9</w:t>
            </w:r>
          </w:p>
        </w:tc>
        <w:tc>
          <w:tcPr>
            <w:tcW w:w="992" w:type="dxa"/>
            <w:vAlign w:val="center"/>
          </w:tcPr>
          <w:p w14:paraId="21BA9B44" w14:textId="14310367" w:rsidR="00497B52" w:rsidRPr="00A053CC" w:rsidRDefault="00497B52" w:rsidP="00497B52">
            <w:pPr>
              <w:spacing w:line="240" w:lineRule="exact"/>
              <w:jc w:val="center"/>
              <w:rPr>
                <w:rFonts w:eastAsia="仿宋_GB2312"/>
                <w:color w:val="000000"/>
                <w:sz w:val="15"/>
                <w:szCs w:val="15"/>
              </w:rPr>
            </w:pPr>
            <w:r w:rsidRPr="00A053CC">
              <w:rPr>
                <w:rFonts w:eastAsia="仿宋_GB2312"/>
                <w:color w:val="000000"/>
                <w:sz w:val="15"/>
                <w:szCs w:val="15"/>
              </w:rPr>
              <w:t>16</w:t>
            </w:r>
          </w:p>
        </w:tc>
      </w:tr>
      <w:tr w:rsidR="00E816C3" w:rsidRPr="00A053CC" w14:paraId="46B5ECE0" w14:textId="77777777" w:rsidTr="00C6559E">
        <w:tc>
          <w:tcPr>
            <w:tcW w:w="1701" w:type="dxa"/>
            <w:vAlign w:val="center"/>
          </w:tcPr>
          <w:p w14:paraId="7181B1F4" w14:textId="77777777" w:rsidR="00E816C3" w:rsidRPr="00A053CC" w:rsidRDefault="00E816C3" w:rsidP="00E816C3">
            <w:pPr>
              <w:spacing w:line="240" w:lineRule="exact"/>
              <w:jc w:val="center"/>
              <w:rPr>
                <w:rFonts w:eastAsia="仿宋_GB2312"/>
                <w:color w:val="000000"/>
                <w:sz w:val="18"/>
                <w:szCs w:val="18"/>
              </w:rPr>
            </w:pPr>
            <w:r w:rsidRPr="00A053CC">
              <w:rPr>
                <w:rFonts w:eastAsia="仿宋_GB2312" w:hint="eastAsia"/>
                <w:color w:val="000000"/>
                <w:sz w:val="18"/>
                <w:szCs w:val="18"/>
              </w:rPr>
              <w:t>工业中间投入</w:t>
            </w:r>
          </w:p>
        </w:tc>
        <w:tc>
          <w:tcPr>
            <w:tcW w:w="3261" w:type="dxa"/>
            <w:vAlign w:val="center"/>
          </w:tcPr>
          <w:p w14:paraId="1794D860" w14:textId="28B9C9D5" w:rsidR="00E816C3" w:rsidRPr="00502E90" w:rsidRDefault="00E816C3" w:rsidP="00E816C3">
            <w:pPr>
              <w:spacing w:line="240" w:lineRule="exact"/>
              <w:jc w:val="center"/>
              <w:rPr>
                <w:rFonts w:eastAsia="仿宋_GB2312"/>
                <w:sz w:val="18"/>
                <w:szCs w:val="18"/>
              </w:rPr>
            </w:pPr>
            <w:r w:rsidRPr="00502E90">
              <w:rPr>
                <w:rFonts w:eastAsia="仿宋_GB2312"/>
                <w:sz w:val="18"/>
                <w:szCs w:val="18"/>
              </w:rPr>
              <w:t>2013</w:t>
            </w:r>
            <w:r w:rsidRPr="00502E90">
              <w:rPr>
                <w:rFonts w:eastAsia="仿宋_GB2312"/>
                <w:sz w:val="18"/>
                <w:szCs w:val="18"/>
              </w:rPr>
              <w:t>～</w:t>
            </w:r>
            <w:r w:rsidRPr="00502E90">
              <w:rPr>
                <w:rFonts w:eastAsia="仿宋_GB2312" w:hint="eastAsia"/>
                <w:sz w:val="18"/>
                <w:szCs w:val="18"/>
              </w:rPr>
              <w:t>2015</w:t>
            </w:r>
            <w:r w:rsidRPr="00502E90">
              <w:rPr>
                <w:rFonts w:eastAsia="仿宋_GB2312" w:hint="eastAsia"/>
                <w:sz w:val="18"/>
                <w:szCs w:val="18"/>
              </w:rPr>
              <w:t>年企业工业中间投入（万元）</w:t>
            </w:r>
          </w:p>
        </w:tc>
        <w:tc>
          <w:tcPr>
            <w:tcW w:w="708" w:type="dxa"/>
            <w:vAlign w:val="center"/>
          </w:tcPr>
          <w:p w14:paraId="443DA2BB" w14:textId="10389B08" w:rsidR="00E816C3" w:rsidRPr="00A053CC" w:rsidRDefault="00E816C3" w:rsidP="00E816C3">
            <w:pPr>
              <w:spacing w:line="240" w:lineRule="exact"/>
              <w:jc w:val="center"/>
              <w:rPr>
                <w:rFonts w:eastAsia="仿宋_GB2312"/>
                <w:color w:val="000000"/>
                <w:sz w:val="15"/>
                <w:szCs w:val="15"/>
              </w:rPr>
            </w:pPr>
            <w:r w:rsidRPr="00A053CC">
              <w:rPr>
                <w:rFonts w:eastAsia="仿宋_GB2312"/>
                <w:color w:val="000000"/>
                <w:sz w:val="15"/>
                <w:szCs w:val="15"/>
              </w:rPr>
              <w:t>2736</w:t>
            </w:r>
          </w:p>
        </w:tc>
        <w:tc>
          <w:tcPr>
            <w:tcW w:w="851" w:type="dxa"/>
            <w:vAlign w:val="center"/>
          </w:tcPr>
          <w:p w14:paraId="0B98C132" w14:textId="4815FD73" w:rsidR="00E816C3" w:rsidRPr="00A053CC" w:rsidRDefault="00E816C3" w:rsidP="00E816C3">
            <w:pPr>
              <w:spacing w:line="240" w:lineRule="exact"/>
              <w:jc w:val="center"/>
              <w:rPr>
                <w:rFonts w:eastAsia="仿宋_GB2312"/>
                <w:color w:val="000000"/>
                <w:sz w:val="15"/>
                <w:szCs w:val="15"/>
              </w:rPr>
            </w:pPr>
            <w:r w:rsidRPr="00A053CC">
              <w:rPr>
                <w:rFonts w:eastAsia="仿宋_GB2312"/>
                <w:color w:val="000000"/>
                <w:sz w:val="15"/>
                <w:szCs w:val="15"/>
              </w:rPr>
              <w:t>19608.27</w:t>
            </w:r>
          </w:p>
        </w:tc>
        <w:tc>
          <w:tcPr>
            <w:tcW w:w="850" w:type="dxa"/>
            <w:vAlign w:val="center"/>
          </w:tcPr>
          <w:p w14:paraId="7E3845CB" w14:textId="04B57FA4" w:rsidR="00E816C3" w:rsidRPr="00A053CC" w:rsidRDefault="00E816C3" w:rsidP="00E816C3">
            <w:pPr>
              <w:spacing w:line="240" w:lineRule="exact"/>
              <w:jc w:val="center"/>
              <w:rPr>
                <w:rFonts w:eastAsia="仿宋_GB2312"/>
                <w:color w:val="000000"/>
                <w:sz w:val="15"/>
                <w:szCs w:val="15"/>
              </w:rPr>
            </w:pPr>
            <w:r w:rsidRPr="00A053CC">
              <w:rPr>
                <w:rFonts w:eastAsia="仿宋_GB2312"/>
                <w:color w:val="000000"/>
                <w:sz w:val="15"/>
                <w:szCs w:val="15"/>
              </w:rPr>
              <w:t>37548.95</w:t>
            </w:r>
          </w:p>
        </w:tc>
        <w:tc>
          <w:tcPr>
            <w:tcW w:w="709" w:type="dxa"/>
            <w:vAlign w:val="center"/>
          </w:tcPr>
          <w:p w14:paraId="4FDA8A83" w14:textId="7524CD33" w:rsidR="00E816C3" w:rsidRPr="00A053CC" w:rsidRDefault="00E816C3" w:rsidP="00E816C3">
            <w:pPr>
              <w:spacing w:line="240" w:lineRule="exact"/>
              <w:jc w:val="center"/>
              <w:rPr>
                <w:rFonts w:eastAsia="仿宋_GB2312"/>
                <w:color w:val="000000"/>
                <w:sz w:val="15"/>
                <w:szCs w:val="15"/>
              </w:rPr>
            </w:pPr>
            <w:r w:rsidRPr="00A053CC">
              <w:rPr>
                <w:rFonts w:eastAsia="仿宋_GB2312" w:hint="eastAsia"/>
                <w:color w:val="000000"/>
                <w:sz w:val="15"/>
                <w:szCs w:val="15"/>
              </w:rPr>
              <w:t>49.1</w:t>
            </w:r>
          </w:p>
        </w:tc>
        <w:tc>
          <w:tcPr>
            <w:tcW w:w="992" w:type="dxa"/>
            <w:vAlign w:val="center"/>
          </w:tcPr>
          <w:p w14:paraId="0E00908B" w14:textId="18F6AF6D" w:rsidR="00E816C3" w:rsidRPr="00A053CC" w:rsidRDefault="00E816C3" w:rsidP="00E816C3">
            <w:pPr>
              <w:spacing w:line="240" w:lineRule="exact"/>
              <w:jc w:val="center"/>
              <w:rPr>
                <w:rFonts w:eastAsia="仿宋_GB2312"/>
                <w:color w:val="000000"/>
                <w:sz w:val="15"/>
                <w:szCs w:val="15"/>
              </w:rPr>
            </w:pPr>
            <w:r w:rsidRPr="00A053CC">
              <w:rPr>
                <w:rFonts w:eastAsia="仿宋_GB2312"/>
                <w:color w:val="000000"/>
                <w:sz w:val="15"/>
                <w:szCs w:val="15"/>
              </w:rPr>
              <w:t>163709</w:t>
            </w:r>
          </w:p>
        </w:tc>
      </w:tr>
      <w:tr w:rsidR="00505109" w:rsidRPr="00A053CC" w14:paraId="4F6B6499" w14:textId="77777777" w:rsidTr="00C6559E">
        <w:tc>
          <w:tcPr>
            <w:tcW w:w="1701" w:type="dxa"/>
            <w:vAlign w:val="center"/>
          </w:tcPr>
          <w:p w14:paraId="35704027" w14:textId="187DE019" w:rsidR="00505109" w:rsidRPr="001237EB" w:rsidRDefault="00505109" w:rsidP="00505109">
            <w:pPr>
              <w:spacing w:line="240" w:lineRule="exact"/>
              <w:jc w:val="center"/>
              <w:rPr>
                <w:rFonts w:eastAsia="仿宋_GB2312"/>
                <w:color w:val="000000"/>
                <w:sz w:val="18"/>
                <w:szCs w:val="18"/>
              </w:rPr>
            </w:pPr>
            <w:r w:rsidRPr="001237EB">
              <w:rPr>
                <w:rFonts w:eastAsia="仿宋_GB2312" w:hint="eastAsia"/>
                <w:color w:val="000000"/>
                <w:sz w:val="18"/>
                <w:szCs w:val="18"/>
              </w:rPr>
              <w:t>资产</w:t>
            </w:r>
            <w:r w:rsidRPr="001237EB">
              <w:rPr>
                <w:rFonts w:eastAsia="仿宋_GB2312" w:hint="eastAsia"/>
                <w:color w:val="000000"/>
                <w:sz w:val="18"/>
                <w:szCs w:val="18"/>
              </w:rPr>
              <w:t>-</w:t>
            </w:r>
            <w:r w:rsidRPr="001237EB">
              <w:rPr>
                <w:rFonts w:eastAsia="仿宋_GB2312" w:hint="eastAsia"/>
                <w:color w:val="000000"/>
                <w:sz w:val="18"/>
                <w:szCs w:val="18"/>
              </w:rPr>
              <w:t>劳动比</w:t>
            </w:r>
          </w:p>
        </w:tc>
        <w:tc>
          <w:tcPr>
            <w:tcW w:w="3261" w:type="dxa"/>
            <w:vAlign w:val="center"/>
          </w:tcPr>
          <w:p w14:paraId="2E59DFA7" w14:textId="271C8C93" w:rsidR="00505109" w:rsidRPr="00502E90" w:rsidRDefault="00A558C4" w:rsidP="00505109">
            <w:pPr>
              <w:spacing w:line="240" w:lineRule="exact"/>
              <w:jc w:val="center"/>
              <w:rPr>
                <w:rFonts w:eastAsia="仿宋_GB2312"/>
                <w:sz w:val="18"/>
                <w:szCs w:val="18"/>
              </w:rPr>
            </w:pPr>
            <w:r w:rsidRPr="00502E90">
              <w:rPr>
                <w:rFonts w:eastAsia="仿宋_GB2312" w:hint="eastAsia"/>
                <w:sz w:val="18"/>
                <w:szCs w:val="18"/>
              </w:rPr>
              <w:t>2013</w:t>
            </w:r>
            <w:r w:rsidRPr="00502E90">
              <w:rPr>
                <w:rFonts w:eastAsia="仿宋_GB2312" w:hint="eastAsia"/>
                <w:sz w:val="18"/>
                <w:szCs w:val="18"/>
              </w:rPr>
              <w:t>～</w:t>
            </w:r>
            <w:r w:rsidRPr="00502E90">
              <w:rPr>
                <w:rFonts w:eastAsia="仿宋_GB2312" w:hint="eastAsia"/>
                <w:sz w:val="18"/>
                <w:szCs w:val="18"/>
              </w:rPr>
              <w:t>2015</w:t>
            </w:r>
            <w:r w:rsidRPr="00502E90">
              <w:rPr>
                <w:rFonts w:eastAsia="仿宋_GB2312" w:hint="eastAsia"/>
                <w:sz w:val="18"/>
                <w:szCs w:val="18"/>
              </w:rPr>
              <w:t>年企业资产</w:t>
            </w:r>
            <w:r w:rsidR="00AB2492" w:rsidRPr="000556D3">
              <w:rPr>
                <w:rFonts w:eastAsia="仿宋_GB2312" w:hint="eastAsia"/>
                <w:sz w:val="18"/>
                <w:szCs w:val="18"/>
              </w:rPr>
              <w:t>总额</w:t>
            </w:r>
            <w:r w:rsidRPr="00502E90">
              <w:rPr>
                <w:rFonts w:eastAsia="仿宋_GB2312" w:hint="eastAsia"/>
                <w:sz w:val="18"/>
                <w:szCs w:val="18"/>
              </w:rPr>
              <w:t>与劳动力</w:t>
            </w:r>
            <w:r w:rsidR="00E0688A" w:rsidRPr="00502E90">
              <w:rPr>
                <w:rFonts w:eastAsia="仿宋_GB2312" w:hint="eastAsia"/>
                <w:sz w:val="18"/>
                <w:szCs w:val="18"/>
              </w:rPr>
              <w:t>之比（万元）</w:t>
            </w:r>
          </w:p>
        </w:tc>
        <w:tc>
          <w:tcPr>
            <w:tcW w:w="708" w:type="dxa"/>
            <w:vAlign w:val="center"/>
          </w:tcPr>
          <w:p w14:paraId="48E5C815" w14:textId="574356B6" w:rsidR="00505109" w:rsidRPr="00A053CC" w:rsidRDefault="00505109" w:rsidP="00505109">
            <w:pPr>
              <w:spacing w:line="240" w:lineRule="exact"/>
              <w:jc w:val="center"/>
              <w:rPr>
                <w:rFonts w:eastAsia="仿宋_GB2312"/>
                <w:color w:val="000000"/>
                <w:sz w:val="15"/>
                <w:szCs w:val="15"/>
              </w:rPr>
            </w:pPr>
            <w:r w:rsidRPr="00A053CC">
              <w:rPr>
                <w:rFonts w:eastAsia="仿宋_GB2312"/>
                <w:color w:val="000000"/>
                <w:sz w:val="15"/>
                <w:szCs w:val="15"/>
              </w:rPr>
              <w:t>2,901</w:t>
            </w:r>
          </w:p>
        </w:tc>
        <w:tc>
          <w:tcPr>
            <w:tcW w:w="851" w:type="dxa"/>
            <w:vAlign w:val="center"/>
          </w:tcPr>
          <w:p w14:paraId="3239B33C" w14:textId="6C8B1DDD" w:rsidR="00505109" w:rsidRPr="00A053CC" w:rsidRDefault="00505109" w:rsidP="00505109">
            <w:pPr>
              <w:spacing w:line="240" w:lineRule="exact"/>
              <w:jc w:val="center"/>
              <w:rPr>
                <w:rFonts w:eastAsia="仿宋_GB2312"/>
                <w:color w:val="000000"/>
                <w:sz w:val="15"/>
                <w:szCs w:val="15"/>
              </w:rPr>
            </w:pPr>
            <w:r w:rsidRPr="00A053CC">
              <w:rPr>
                <w:rFonts w:eastAsia="仿宋_GB2312"/>
                <w:color w:val="000000"/>
                <w:sz w:val="15"/>
                <w:szCs w:val="15"/>
              </w:rPr>
              <w:t>56.015</w:t>
            </w:r>
          </w:p>
        </w:tc>
        <w:tc>
          <w:tcPr>
            <w:tcW w:w="850" w:type="dxa"/>
            <w:vAlign w:val="center"/>
          </w:tcPr>
          <w:p w14:paraId="6A9DC3F6" w14:textId="30058EFD" w:rsidR="00505109" w:rsidRPr="00A053CC" w:rsidRDefault="00505109" w:rsidP="00505109">
            <w:pPr>
              <w:spacing w:line="240" w:lineRule="exact"/>
              <w:jc w:val="center"/>
              <w:rPr>
                <w:rFonts w:eastAsia="仿宋_GB2312"/>
                <w:color w:val="000000"/>
                <w:sz w:val="15"/>
                <w:szCs w:val="15"/>
              </w:rPr>
            </w:pPr>
            <w:r w:rsidRPr="00A053CC">
              <w:rPr>
                <w:rFonts w:eastAsia="仿宋_GB2312"/>
                <w:color w:val="000000"/>
                <w:sz w:val="15"/>
                <w:szCs w:val="15"/>
              </w:rPr>
              <w:t>61.868</w:t>
            </w:r>
          </w:p>
        </w:tc>
        <w:tc>
          <w:tcPr>
            <w:tcW w:w="709" w:type="dxa"/>
            <w:vAlign w:val="center"/>
          </w:tcPr>
          <w:p w14:paraId="417392ED" w14:textId="604B425F" w:rsidR="00505109" w:rsidRPr="00A053CC" w:rsidRDefault="00505109" w:rsidP="00505109">
            <w:pPr>
              <w:spacing w:line="240" w:lineRule="exact"/>
              <w:jc w:val="center"/>
              <w:rPr>
                <w:rFonts w:eastAsia="仿宋_GB2312"/>
                <w:color w:val="000000"/>
                <w:sz w:val="15"/>
                <w:szCs w:val="15"/>
              </w:rPr>
            </w:pPr>
            <w:r w:rsidRPr="00A053CC">
              <w:rPr>
                <w:rFonts w:eastAsia="仿宋_GB2312"/>
                <w:color w:val="000000"/>
                <w:sz w:val="15"/>
                <w:szCs w:val="15"/>
              </w:rPr>
              <w:t>2.286</w:t>
            </w:r>
          </w:p>
        </w:tc>
        <w:tc>
          <w:tcPr>
            <w:tcW w:w="992" w:type="dxa"/>
            <w:vAlign w:val="center"/>
          </w:tcPr>
          <w:p w14:paraId="09D870C8" w14:textId="423E14C6" w:rsidR="00505109" w:rsidRPr="00A053CC" w:rsidRDefault="00505109" w:rsidP="00505109">
            <w:pPr>
              <w:spacing w:line="240" w:lineRule="exact"/>
              <w:jc w:val="center"/>
              <w:rPr>
                <w:rFonts w:eastAsia="仿宋_GB2312"/>
                <w:color w:val="000000"/>
                <w:sz w:val="15"/>
                <w:szCs w:val="15"/>
              </w:rPr>
            </w:pPr>
            <w:r w:rsidRPr="00A053CC">
              <w:rPr>
                <w:rFonts w:eastAsia="仿宋_GB2312"/>
                <w:color w:val="000000"/>
                <w:sz w:val="15"/>
                <w:szCs w:val="15"/>
              </w:rPr>
              <w:t>235.259</w:t>
            </w:r>
          </w:p>
        </w:tc>
      </w:tr>
      <w:tr w:rsidR="00505109" w:rsidRPr="00A053CC" w14:paraId="62CF2CD4" w14:textId="77777777" w:rsidTr="00C6559E">
        <w:tc>
          <w:tcPr>
            <w:tcW w:w="1701" w:type="dxa"/>
            <w:vAlign w:val="center"/>
          </w:tcPr>
          <w:p w14:paraId="75237A0B" w14:textId="77777777" w:rsidR="00505109" w:rsidRPr="00A053CC" w:rsidRDefault="00505109" w:rsidP="00505109">
            <w:pPr>
              <w:spacing w:line="240" w:lineRule="exact"/>
              <w:jc w:val="center"/>
              <w:rPr>
                <w:rFonts w:eastAsia="仿宋_GB2312"/>
                <w:color w:val="000000"/>
                <w:sz w:val="18"/>
                <w:szCs w:val="18"/>
              </w:rPr>
            </w:pPr>
            <w:r w:rsidRPr="00A053CC">
              <w:rPr>
                <w:rFonts w:eastAsia="仿宋_GB2312" w:hint="eastAsia"/>
                <w:color w:val="000000"/>
                <w:sz w:val="18"/>
                <w:szCs w:val="18"/>
              </w:rPr>
              <w:t>企业存续年限</w:t>
            </w:r>
          </w:p>
        </w:tc>
        <w:tc>
          <w:tcPr>
            <w:tcW w:w="3261" w:type="dxa"/>
            <w:vAlign w:val="center"/>
          </w:tcPr>
          <w:p w14:paraId="6D0DFB6B" w14:textId="3CE3D062" w:rsidR="00505109" w:rsidRPr="00502E90" w:rsidRDefault="002376D9" w:rsidP="00505109">
            <w:pPr>
              <w:spacing w:line="240" w:lineRule="exact"/>
              <w:jc w:val="center"/>
              <w:rPr>
                <w:rFonts w:eastAsia="仿宋_GB2312"/>
                <w:sz w:val="18"/>
                <w:szCs w:val="18"/>
              </w:rPr>
            </w:pPr>
            <w:r>
              <w:rPr>
                <w:rFonts w:eastAsia="仿宋_GB2312"/>
                <w:sz w:val="18"/>
                <w:szCs w:val="18"/>
              </w:rPr>
              <w:t>2013</w:t>
            </w:r>
            <w:r>
              <w:rPr>
                <w:rFonts w:eastAsia="仿宋_GB2312"/>
                <w:sz w:val="18"/>
                <w:szCs w:val="18"/>
              </w:rPr>
              <w:t>～</w:t>
            </w:r>
            <w:r>
              <w:rPr>
                <w:rFonts w:eastAsia="仿宋_GB2312" w:hint="eastAsia"/>
                <w:sz w:val="18"/>
                <w:szCs w:val="18"/>
              </w:rPr>
              <w:t>201</w:t>
            </w:r>
            <w:r>
              <w:rPr>
                <w:rFonts w:eastAsia="仿宋_GB2312"/>
                <w:sz w:val="18"/>
                <w:szCs w:val="18"/>
              </w:rPr>
              <w:t>5</w:t>
            </w:r>
            <w:r w:rsidR="00505109" w:rsidRPr="00502E90">
              <w:rPr>
                <w:rFonts w:eastAsia="仿宋_GB2312" w:hint="eastAsia"/>
                <w:sz w:val="18"/>
                <w:szCs w:val="18"/>
              </w:rPr>
              <w:t>年与企业开办年份的差额（年）</w:t>
            </w:r>
          </w:p>
        </w:tc>
        <w:tc>
          <w:tcPr>
            <w:tcW w:w="708" w:type="dxa"/>
            <w:vAlign w:val="center"/>
          </w:tcPr>
          <w:p w14:paraId="4C7328CA" w14:textId="145D6F24" w:rsidR="00505109" w:rsidRPr="00A053CC" w:rsidRDefault="00505109" w:rsidP="00505109">
            <w:pPr>
              <w:spacing w:line="240" w:lineRule="exact"/>
              <w:jc w:val="center"/>
              <w:rPr>
                <w:rFonts w:eastAsia="仿宋_GB2312"/>
                <w:color w:val="000000"/>
                <w:sz w:val="15"/>
                <w:szCs w:val="15"/>
              </w:rPr>
            </w:pPr>
            <w:r w:rsidRPr="00A053CC">
              <w:rPr>
                <w:rFonts w:eastAsia="仿宋_GB2312"/>
                <w:color w:val="000000"/>
                <w:sz w:val="15"/>
                <w:szCs w:val="15"/>
              </w:rPr>
              <w:t>3495</w:t>
            </w:r>
          </w:p>
        </w:tc>
        <w:tc>
          <w:tcPr>
            <w:tcW w:w="851" w:type="dxa"/>
            <w:vAlign w:val="center"/>
          </w:tcPr>
          <w:p w14:paraId="78F09D07" w14:textId="257F5A63" w:rsidR="00505109" w:rsidRPr="00A053CC" w:rsidRDefault="00505109" w:rsidP="00505109">
            <w:pPr>
              <w:spacing w:line="240" w:lineRule="exact"/>
              <w:jc w:val="center"/>
              <w:rPr>
                <w:rFonts w:eastAsia="仿宋_GB2312"/>
                <w:color w:val="000000"/>
                <w:sz w:val="15"/>
                <w:szCs w:val="15"/>
              </w:rPr>
            </w:pPr>
            <w:r w:rsidRPr="00A053CC">
              <w:rPr>
                <w:rFonts w:eastAsia="仿宋_GB2312"/>
                <w:color w:val="000000"/>
                <w:sz w:val="15"/>
                <w:szCs w:val="15"/>
              </w:rPr>
              <w:t>11.421</w:t>
            </w:r>
          </w:p>
        </w:tc>
        <w:tc>
          <w:tcPr>
            <w:tcW w:w="850" w:type="dxa"/>
            <w:vAlign w:val="center"/>
          </w:tcPr>
          <w:p w14:paraId="41C518F8" w14:textId="271DAD23" w:rsidR="00505109" w:rsidRPr="00A053CC" w:rsidRDefault="00505109" w:rsidP="00505109">
            <w:pPr>
              <w:spacing w:line="240" w:lineRule="exact"/>
              <w:jc w:val="center"/>
              <w:rPr>
                <w:rFonts w:eastAsia="仿宋_GB2312"/>
                <w:color w:val="000000"/>
                <w:sz w:val="15"/>
                <w:szCs w:val="15"/>
              </w:rPr>
            </w:pPr>
            <w:r w:rsidRPr="00A053CC">
              <w:rPr>
                <w:rFonts w:eastAsia="仿宋_GB2312"/>
                <w:color w:val="000000"/>
                <w:sz w:val="15"/>
                <w:szCs w:val="15"/>
              </w:rPr>
              <w:t>7.719</w:t>
            </w:r>
          </w:p>
        </w:tc>
        <w:tc>
          <w:tcPr>
            <w:tcW w:w="709" w:type="dxa"/>
            <w:vAlign w:val="center"/>
          </w:tcPr>
          <w:p w14:paraId="415BACA6" w14:textId="515EF0DD" w:rsidR="00505109" w:rsidRPr="00A053CC" w:rsidRDefault="00505109" w:rsidP="00505109">
            <w:pPr>
              <w:spacing w:line="240" w:lineRule="exact"/>
              <w:jc w:val="center"/>
              <w:rPr>
                <w:rFonts w:eastAsia="仿宋_GB2312"/>
                <w:color w:val="000000"/>
                <w:sz w:val="15"/>
                <w:szCs w:val="15"/>
              </w:rPr>
            </w:pPr>
            <w:r w:rsidRPr="00A053CC">
              <w:rPr>
                <w:rFonts w:eastAsia="仿宋_GB2312"/>
                <w:color w:val="000000"/>
                <w:sz w:val="15"/>
                <w:szCs w:val="15"/>
              </w:rPr>
              <w:t>0</w:t>
            </w:r>
          </w:p>
        </w:tc>
        <w:tc>
          <w:tcPr>
            <w:tcW w:w="992" w:type="dxa"/>
            <w:vAlign w:val="center"/>
          </w:tcPr>
          <w:p w14:paraId="74FB2BE0" w14:textId="572432BF" w:rsidR="00505109" w:rsidRPr="00A053CC" w:rsidRDefault="00505109" w:rsidP="00505109">
            <w:pPr>
              <w:spacing w:line="240" w:lineRule="exact"/>
              <w:jc w:val="center"/>
              <w:rPr>
                <w:rFonts w:eastAsia="仿宋_GB2312"/>
                <w:color w:val="000000"/>
                <w:sz w:val="15"/>
                <w:szCs w:val="15"/>
              </w:rPr>
            </w:pPr>
            <w:r w:rsidRPr="00A053CC">
              <w:rPr>
                <w:rFonts w:eastAsia="仿宋_GB2312"/>
                <w:color w:val="000000"/>
                <w:sz w:val="15"/>
                <w:szCs w:val="15"/>
              </w:rPr>
              <w:t>64</w:t>
            </w:r>
          </w:p>
        </w:tc>
      </w:tr>
      <w:tr w:rsidR="00505109" w:rsidRPr="00A053CC" w14:paraId="3042A65D" w14:textId="77777777" w:rsidTr="00C6559E">
        <w:tc>
          <w:tcPr>
            <w:tcW w:w="1701" w:type="dxa"/>
            <w:vAlign w:val="center"/>
          </w:tcPr>
          <w:p w14:paraId="40F7B5FB" w14:textId="77777777" w:rsidR="00505109" w:rsidRPr="00A053CC" w:rsidRDefault="00505109" w:rsidP="00505109">
            <w:pPr>
              <w:spacing w:line="240" w:lineRule="exact"/>
              <w:jc w:val="center"/>
              <w:rPr>
                <w:rFonts w:eastAsia="仿宋_GB2312"/>
                <w:color w:val="000000"/>
                <w:sz w:val="18"/>
                <w:szCs w:val="18"/>
              </w:rPr>
            </w:pPr>
            <w:r w:rsidRPr="00A053CC">
              <w:rPr>
                <w:rFonts w:eastAsia="仿宋_GB2312" w:hint="eastAsia"/>
                <w:color w:val="000000"/>
                <w:sz w:val="18"/>
                <w:szCs w:val="18"/>
              </w:rPr>
              <w:t>市场份额</w:t>
            </w:r>
          </w:p>
          <w:p w14:paraId="7A0D2669" w14:textId="77777777" w:rsidR="00505109" w:rsidRPr="00A053CC" w:rsidRDefault="00505109" w:rsidP="00505109">
            <w:pPr>
              <w:spacing w:line="240" w:lineRule="exact"/>
              <w:jc w:val="center"/>
              <w:rPr>
                <w:rFonts w:eastAsia="仿宋_GB2312"/>
                <w:color w:val="000000"/>
                <w:sz w:val="18"/>
                <w:szCs w:val="18"/>
              </w:rPr>
            </w:pPr>
            <w:r w:rsidRPr="00A053CC">
              <w:rPr>
                <w:rFonts w:eastAsia="仿宋_GB2312" w:hint="eastAsia"/>
                <w:color w:val="000000"/>
                <w:sz w:val="18"/>
                <w:szCs w:val="18"/>
              </w:rPr>
              <w:t>（</w:t>
            </w:r>
            <w:r w:rsidRPr="00A053CC">
              <w:rPr>
                <w:rFonts w:eastAsia="仿宋_GB2312" w:hint="eastAsia"/>
                <w:color w:val="000000"/>
                <w:sz w:val="18"/>
                <w:szCs w:val="18"/>
              </w:rPr>
              <w:t>1%</w:t>
            </w:r>
            <w:r w:rsidRPr="00A053CC">
              <w:rPr>
                <w:rFonts w:eastAsia="仿宋_GB2312" w:hint="eastAsia"/>
                <w:color w:val="000000"/>
                <w:sz w:val="18"/>
                <w:szCs w:val="18"/>
              </w:rPr>
              <w:t>以内）</w:t>
            </w:r>
          </w:p>
        </w:tc>
        <w:tc>
          <w:tcPr>
            <w:tcW w:w="3261" w:type="dxa"/>
            <w:vAlign w:val="center"/>
          </w:tcPr>
          <w:p w14:paraId="65878E3E" w14:textId="77777777" w:rsidR="00505109" w:rsidRPr="00502E90" w:rsidRDefault="00505109" w:rsidP="00505109">
            <w:pPr>
              <w:spacing w:line="240" w:lineRule="exact"/>
              <w:jc w:val="center"/>
              <w:rPr>
                <w:rFonts w:eastAsia="仿宋_GB2312"/>
                <w:sz w:val="18"/>
                <w:szCs w:val="18"/>
              </w:rPr>
            </w:pPr>
            <w:r w:rsidRPr="00502E90">
              <w:rPr>
                <w:rFonts w:eastAsia="仿宋_GB2312" w:hint="eastAsia"/>
                <w:sz w:val="18"/>
                <w:szCs w:val="18"/>
              </w:rPr>
              <w:t>2015</w:t>
            </w:r>
            <w:r w:rsidRPr="00502E90">
              <w:rPr>
                <w:rFonts w:eastAsia="仿宋_GB2312" w:hint="eastAsia"/>
                <w:sz w:val="18"/>
                <w:szCs w:val="18"/>
              </w:rPr>
              <w:t>年企业主要销售市场份额</w:t>
            </w:r>
          </w:p>
          <w:p w14:paraId="1C68C35B" w14:textId="77777777" w:rsidR="00505109" w:rsidRPr="00502E90" w:rsidRDefault="00505109" w:rsidP="00505109">
            <w:pPr>
              <w:spacing w:line="240" w:lineRule="exact"/>
              <w:jc w:val="center"/>
              <w:rPr>
                <w:rFonts w:eastAsia="仿宋_GB2312"/>
                <w:sz w:val="18"/>
                <w:szCs w:val="18"/>
              </w:rPr>
            </w:pPr>
            <w:r w:rsidRPr="00502E90">
              <w:rPr>
                <w:rFonts w:eastAsia="仿宋_GB2312" w:hint="eastAsia"/>
                <w:sz w:val="18"/>
                <w:szCs w:val="18"/>
              </w:rPr>
              <w:t>(1%</w:t>
            </w:r>
            <w:r w:rsidRPr="00502E90">
              <w:rPr>
                <w:rFonts w:eastAsia="仿宋_GB2312" w:hint="eastAsia"/>
                <w:sz w:val="18"/>
                <w:szCs w:val="18"/>
              </w:rPr>
              <w:t>以内）</w:t>
            </w:r>
          </w:p>
        </w:tc>
        <w:tc>
          <w:tcPr>
            <w:tcW w:w="708" w:type="dxa"/>
            <w:vAlign w:val="center"/>
          </w:tcPr>
          <w:p w14:paraId="7A1B43EF" w14:textId="77777777" w:rsidR="00505109" w:rsidRPr="00A053CC" w:rsidRDefault="00505109" w:rsidP="00505109">
            <w:pPr>
              <w:spacing w:line="240" w:lineRule="exact"/>
              <w:jc w:val="center"/>
              <w:rPr>
                <w:rFonts w:eastAsia="仿宋_GB2312"/>
                <w:color w:val="000000"/>
                <w:sz w:val="15"/>
                <w:szCs w:val="15"/>
              </w:rPr>
            </w:pPr>
            <w:r w:rsidRPr="00A053CC">
              <w:rPr>
                <w:rFonts w:eastAsia="仿宋_GB2312" w:hint="eastAsia"/>
                <w:color w:val="000000"/>
                <w:sz w:val="15"/>
                <w:szCs w:val="15"/>
              </w:rPr>
              <w:t>1026</w:t>
            </w:r>
          </w:p>
        </w:tc>
        <w:tc>
          <w:tcPr>
            <w:tcW w:w="851" w:type="dxa"/>
            <w:vAlign w:val="center"/>
          </w:tcPr>
          <w:p w14:paraId="030A2BC7" w14:textId="77777777" w:rsidR="00505109" w:rsidRPr="00A053CC" w:rsidRDefault="00505109" w:rsidP="00505109">
            <w:pPr>
              <w:spacing w:line="240" w:lineRule="exact"/>
              <w:jc w:val="center"/>
              <w:rPr>
                <w:rFonts w:eastAsia="仿宋_GB2312"/>
                <w:color w:val="000000"/>
                <w:sz w:val="15"/>
                <w:szCs w:val="15"/>
              </w:rPr>
            </w:pPr>
            <w:r w:rsidRPr="00A053CC">
              <w:rPr>
                <w:rFonts w:eastAsia="仿宋_GB2312" w:hint="eastAsia"/>
                <w:color w:val="000000"/>
                <w:sz w:val="15"/>
                <w:szCs w:val="15"/>
              </w:rPr>
              <w:t>0.21</w:t>
            </w:r>
          </w:p>
        </w:tc>
        <w:tc>
          <w:tcPr>
            <w:tcW w:w="850" w:type="dxa"/>
            <w:vAlign w:val="center"/>
          </w:tcPr>
          <w:p w14:paraId="383E1FD3" w14:textId="77777777" w:rsidR="00505109" w:rsidRPr="00A053CC" w:rsidRDefault="00505109" w:rsidP="00505109">
            <w:pPr>
              <w:spacing w:line="240" w:lineRule="exact"/>
              <w:jc w:val="center"/>
              <w:rPr>
                <w:rFonts w:eastAsia="仿宋_GB2312"/>
                <w:color w:val="000000"/>
                <w:sz w:val="15"/>
                <w:szCs w:val="15"/>
              </w:rPr>
            </w:pPr>
            <w:r w:rsidRPr="00A053CC">
              <w:rPr>
                <w:rFonts w:eastAsia="仿宋_GB2312" w:hint="eastAsia"/>
                <w:color w:val="000000"/>
                <w:sz w:val="15"/>
                <w:szCs w:val="15"/>
              </w:rPr>
              <w:t>0.38</w:t>
            </w:r>
          </w:p>
        </w:tc>
        <w:tc>
          <w:tcPr>
            <w:tcW w:w="709" w:type="dxa"/>
            <w:vAlign w:val="center"/>
          </w:tcPr>
          <w:p w14:paraId="4257B3C7" w14:textId="77777777" w:rsidR="00505109" w:rsidRPr="00A053CC" w:rsidRDefault="00505109" w:rsidP="00505109">
            <w:pPr>
              <w:spacing w:line="240" w:lineRule="exact"/>
              <w:jc w:val="center"/>
              <w:rPr>
                <w:rFonts w:eastAsia="仿宋_GB2312"/>
                <w:color w:val="000000"/>
                <w:sz w:val="15"/>
                <w:szCs w:val="15"/>
              </w:rPr>
            </w:pPr>
            <w:r w:rsidRPr="00A053CC">
              <w:rPr>
                <w:rFonts w:eastAsia="仿宋_GB2312" w:hint="eastAsia"/>
                <w:color w:val="000000"/>
                <w:sz w:val="15"/>
                <w:szCs w:val="15"/>
              </w:rPr>
              <w:t>0</w:t>
            </w:r>
          </w:p>
        </w:tc>
        <w:tc>
          <w:tcPr>
            <w:tcW w:w="992" w:type="dxa"/>
            <w:vAlign w:val="center"/>
          </w:tcPr>
          <w:p w14:paraId="3998A6C5" w14:textId="77777777" w:rsidR="00505109" w:rsidRPr="00A053CC" w:rsidRDefault="00505109" w:rsidP="00505109">
            <w:pPr>
              <w:spacing w:line="240" w:lineRule="exact"/>
              <w:jc w:val="center"/>
              <w:rPr>
                <w:rFonts w:eastAsia="仿宋_GB2312"/>
                <w:color w:val="000000"/>
                <w:sz w:val="15"/>
                <w:szCs w:val="15"/>
              </w:rPr>
            </w:pPr>
            <w:r w:rsidRPr="00A053CC">
              <w:rPr>
                <w:rFonts w:eastAsia="仿宋_GB2312" w:hint="eastAsia"/>
                <w:color w:val="000000"/>
                <w:sz w:val="15"/>
                <w:szCs w:val="15"/>
              </w:rPr>
              <w:t>1</w:t>
            </w:r>
          </w:p>
        </w:tc>
      </w:tr>
      <w:tr w:rsidR="00505109" w:rsidRPr="00A053CC" w14:paraId="23E1B6E6" w14:textId="77777777" w:rsidTr="00C6559E">
        <w:tc>
          <w:tcPr>
            <w:tcW w:w="1701" w:type="dxa"/>
            <w:vAlign w:val="center"/>
          </w:tcPr>
          <w:p w14:paraId="07F50C9D" w14:textId="77777777" w:rsidR="00505109" w:rsidRPr="00A053CC" w:rsidRDefault="00505109" w:rsidP="00505109">
            <w:pPr>
              <w:spacing w:line="240" w:lineRule="exact"/>
              <w:jc w:val="center"/>
              <w:rPr>
                <w:rFonts w:eastAsia="仿宋_GB2312"/>
                <w:color w:val="000000"/>
                <w:sz w:val="18"/>
                <w:szCs w:val="18"/>
              </w:rPr>
            </w:pPr>
            <w:r w:rsidRPr="00A053CC">
              <w:rPr>
                <w:rFonts w:eastAsia="仿宋_GB2312" w:hint="eastAsia"/>
                <w:color w:val="000000"/>
                <w:sz w:val="18"/>
                <w:szCs w:val="18"/>
              </w:rPr>
              <w:t>市场份额</w:t>
            </w:r>
          </w:p>
          <w:p w14:paraId="5EF199CE" w14:textId="77777777" w:rsidR="00505109" w:rsidRPr="00A053CC" w:rsidRDefault="00505109" w:rsidP="00505109">
            <w:pPr>
              <w:spacing w:line="240" w:lineRule="exact"/>
              <w:jc w:val="center"/>
              <w:rPr>
                <w:rFonts w:eastAsia="仿宋_GB2312"/>
                <w:color w:val="000000"/>
                <w:sz w:val="18"/>
                <w:szCs w:val="18"/>
              </w:rPr>
            </w:pPr>
            <w:r w:rsidRPr="00A053CC">
              <w:rPr>
                <w:rFonts w:eastAsia="仿宋_GB2312" w:hint="eastAsia"/>
                <w:color w:val="000000"/>
                <w:sz w:val="18"/>
                <w:szCs w:val="18"/>
              </w:rPr>
              <w:t>（</w:t>
            </w:r>
            <w:r w:rsidRPr="00A053CC">
              <w:rPr>
                <w:rFonts w:eastAsia="仿宋_GB2312" w:hint="eastAsia"/>
                <w:color w:val="000000"/>
                <w:sz w:val="18"/>
                <w:szCs w:val="18"/>
              </w:rPr>
              <w:t>1-10%</w:t>
            </w:r>
            <w:r w:rsidRPr="00A053CC">
              <w:rPr>
                <w:rFonts w:eastAsia="仿宋_GB2312" w:hint="eastAsia"/>
                <w:color w:val="000000"/>
                <w:sz w:val="18"/>
                <w:szCs w:val="18"/>
              </w:rPr>
              <w:t>）</w:t>
            </w:r>
          </w:p>
        </w:tc>
        <w:tc>
          <w:tcPr>
            <w:tcW w:w="3261" w:type="dxa"/>
            <w:vAlign w:val="center"/>
          </w:tcPr>
          <w:p w14:paraId="75A66B92" w14:textId="77777777" w:rsidR="00505109" w:rsidRPr="00502E90" w:rsidRDefault="00505109" w:rsidP="00505109">
            <w:pPr>
              <w:spacing w:line="240" w:lineRule="exact"/>
              <w:jc w:val="center"/>
              <w:rPr>
                <w:rFonts w:eastAsia="仿宋_GB2312"/>
                <w:sz w:val="18"/>
                <w:szCs w:val="18"/>
              </w:rPr>
            </w:pPr>
            <w:r w:rsidRPr="00502E90">
              <w:rPr>
                <w:rFonts w:eastAsia="仿宋_GB2312" w:hint="eastAsia"/>
                <w:sz w:val="18"/>
                <w:szCs w:val="18"/>
              </w:rPr>
              <w:t>2015</w:t>
            </w:r>
            <w:r w:rsidRPr="00502E90">
              <w:rPr>
                <w:rFonts w:eastAsia="仿宋_GB2312" w:hint="eastAsia"/>
                <w:sz w:val="18"/>
                <w:szCs w:val="18"/>
              </w:rPr>
              <w:t>年企业主要销售市场份额</w:t>
            </w:r>
          </w:p>
          <w:p w14:paraId="0C79A3EC" w14:textId="77777777" w:rsidR="00505109" w:rsidRPr="00502E90" w:rsidRDefault="00505109" w:rsidP="00505109">
            <w:pPr>
              <w:spacing w:line="240" w:lineRule="exact"/>
              <w:jc w:val="center"/>
              <w:rPr>
                <w:rFonts w:eastAsia="仿宋_GB2312"/>
                <w:sz w:val="18"/>
                <w:szCs w:val="18"/>
              </w:rPr>
            </w:pPr>
            <w:r w:rsidRPr="00502E90">
              <w:rPr>
                <w:rFonts w:eastAsia="仿宋_GB2312" w:hint="eastAsia"/>
                <w:sz w:val="18"/>
                <w:szCs w:val="18"/>
              </w:rPr>
              <w:t>（</w:t>
            </w:r>
            <w:r w:rsidRPr="00502E90">
              <w:rPr>
                <w:rFonts w:eastAsia="仿宋_GB2312" w:hint="eastAsia"/>
                <w:sz w:val="18"/>
                <w:szCs w:val="18"/>
              </w:rPr>
              <w:t>1-10%</w:t>
            </w:r>
            <w:r w:rsidRPr="00502E90">
              <w:rPr>
                <w:rFonts w:eastAsia="仿宋_GB2312" w:hint="eastAsia"/>
                <w:sz w:val="18"/>
                <w:szCs w:val="18"/>
              </w:rPr>
              <w:t>）</w:t>
            </w:r>
          </w:p>
        </w:tc>
        <w:tc>
          <w:tcPr>
            <w:tcW w:w="708" w:type="dxa"/>
            <w:vAlign w:val="center"/>
          </w:tcPr>
          <w:p w14:paraId="31924D28" w14:textId="77777777" w:rsidR="00505109" w:rsidRPr="00A053CC" w:rsidRDefault="00505109" w:rsidP="00505109">
            <w:pPr>
              <w:spacing w:line="240" w:lineRule="exact"/>
              <w:jc w:val="center"/>
              <w:rPr>
                <w:rFonts w:eastAsia="仿宋_GB2312"/>
                <w:color w:val="000000"/>
                <w:sz w:val="15"/>
                <w:szCs w:val="15"/>
              </w:rPr>
            </w:pPr>
            <w:r w:rsidRPr="00A053CC">
              <w:rPr>
                <w:rFonts w:eastAsia="仿宋_GB2312" w:hint="eastAsia"/>
                <w:color w:val="000000"/>
                <w:sz w:val="15"/>
                <w:szCs w:val="15"/>
              </w:rPr>
              <w:t>1026</w:t>
            </w:r>
          </w:p>
        </w:tc>
        <w:tc>
          <w:tcPr>
            <w:tcW w:w="851" w:type="dxa"/>
            <w:vAlign w:val="center"/>
          </w:tcPr>
          <w:p w14:paraId="54A6C8C1" w14:textId="77777777" w:rsidR="00505109" w:rsidRPr="00A053CC" w:rsidRDefault="00505109" w:rsidP="00505109">
            <w:pPr>
              <w:spacing w:line="240" w:lineRule="exact"/>
              <w:jc w:val="center"/>
              <w:rPr>
                <w:rFonts w:eastAsia="仿宋_GB2312"/>
                <w:color w:val="000000"/>
                <w:sz w:val="15"/>
                <w:szCs w:val="15"/>
              </w:rPr>
            </w:pPr>
            <w:r w:rsidRPr="00A053CC">
              <w:rPr>
                <w:rFonts w:eastAsia="仿宋_GB2312" w:hint="eastAsia"/>
                <w:color w:val="000000"/>
                <w:sz w:val="15"/>
                <w:szCs w:val="15"/>
              </w:rPr>
              <w:t>0.32</w:t>
            </w:r>
          </w:p>
        </w:tc>
        <w:tc>
          <w:tcPr>
            <w:tcW w:w="850" w:type="dxa"/>
            <w:vAlign w:val="center"/>
          </w:tcPr>
          <w:p w14:paraId="1D706A0F" w14:textId="77777777" w:rsidR="00505109" w:rsidRPr="00A053CC" w:rsidRDefault="00505109" w:rsidP="00505109">
            <w:pPr>
              <w:spacing w:line="240" w:lineRule="exact"/>
              <w:jc w:val="center"/>
              <w:rPr>
                <w:rFonts w:eastAsia="仿宋_GB2312"/>
                <w:color w:val="000000"/>
                <w:sz w:val="15"/>
                <w:szCs w:val="15"/>
              </w:rPr>
            </w:pPr>
            <w:r w:rsidRPr="00A053CC">
              <w:rPr>
                <w:rFonts w:eastAsia="仿宋_GB2312" w:hint="eastAsia"/>
                <w:color w:val="000000"/>
                <w:sz w:val="15"/>
                <w:szCs w:val="15"/>
              </w:rPr>
              <w:t>0.44</w:t>
            </w:r>
          </w:p>
        </w:tc>
        <w:tc>
          <w:tcPr>
            <w:tcW w:w="709" w:type="dxa"/>
            <w:vAlign w:val="center"/>
          </w:tcPr>
          <w:p w14:paraId="7CA18209" w14:textId="77777777" w:rsidR="00505109" w:rsidRPr="00A053CC" w:rsidRDefault="00505109" w:rsidP="00505109">
            <w:pPr>
              <w:spacing w:line="240" w:lineRule="exact"/>
              <w:jc w:val="center"/>
              <w:rPr>
                <w:rFonts w:eastAsia="仿宋_GB2312"/>
                <w:color w:val="000000"/>
                <w:sz w:val="15"/>
                <w:szCs w:val="15"/>
              </w:rPr>
            </w:pPr>
            <w:r w:rsidRPr="00A053CC">
              <w:rPr>
                <w:rFonts w:eastAsia="仿宋_GB2312" w:hint="eastAsia"/>
                <w:color w:val="000000"/>
                <w:sz w:val="15"/>
                <w:szCs w:val="15"/>
              </w:rPr>
              <w:t>0</w:t>
            </w:r>
          </w:p>
        </w:tc>
        <w:tc>
          <w:tcPr>
            <w:tcW w:w="992" w:type="dxa"/>
            <w:vAlign w:val="center"/>
          </w:tcPr>
          <w:p w14:paraId="5B068323" w14:textId="77777777" w:rsidR="00505109" w:rsidRPr="00A053CC" w:rsidRDefault="00505109" w:rsidP="00505109">
            <w:pPr>
              <w:spacing w:line="240" w:lineRule="exact"/>
              <w:jc w:val="center"/>
              <w:rPr>
                <w:rFonts w:eastAsia="仿宋_GB2312"/>
                <w:color w:val="000000"/>
                <w:sz w:val="15"/>
                <w:szCs w:val="15"/>
              </w:rPr>
            </w:pPr>
            <w:r w:rsidRPr="00A053CC">
              <w:rPr>
                <w:rFonts w:eastAsia="仿宋_GB2312" w:hint="eastAsia"/>
                <w:color w:val="000000"/>
                <w:sz w:val="15"/>
                <w:szCs w:val="15"/>
              </w:rPr>
              <w:t>1</w:t>
            </w:r>
          </w:p>
        </w:tc>
      </w:tr>
      <w:tr w:rsidR="00505109" w:rsidRPr="00A053CC" w14:paraId="56366BA9" w14:textId="77777777" w:rsidTr="00C6559E">
        <w:tc>
          <w:tcPr>
            <w:tcW w:w="1701" w:type="dxa"/>
            <w:vAlign w:val="center"/>
          </w:tcPr>
          <w:p w14:paraId="25325F96" w14:textId="77777777" w:rsidR="00505109" w:rsidRPr="00A053CC" w:rsidRDefault="00505109" w:rsidP="00505109">
            <w:pPr>
              <w:spacing w:line="240" w:lineRule="exact"/>
              <w:jc w:val="center"/>
              <w:rPr>
                <w:rFonts w:eastAsia="仿宋_GB2312"/>
                <w:color w:val="000000"/>
                <w:sz w:val="18"/>
                <w:szCs w:val="18"/>
              </w:rPr>
            </w:pPr>
            <w:r w:rsidRPr="00A053CC">
              <w:rPr>
                <w:rFonts w:eastAsia="仿宋_GB2312" w:hint="eastAsia"/>
                <w:color w:val="000000"/>
                <w:sz w:val="18"/>
                <w:szCs w:val="18"/>
              </w:rPr>
              <w:t>市场份额</w:t>
            </w:r>
          </w:p>
          <w:p w14:paraId="1889C2A7" w14:textId="77777777" w:rsidR="00505109" w:rsidRPr="00A053CC" w:rsidRDefault="00505109" w:rsidP="00505109">
            <w:pPr>
              <w:spacing w:line="240" w:lineRule="exact"/>
              <w:jc w:val="center"/>
              <w:rPr>
                <w:rFonts w:eastAsia="仿宋_GB2312"/>
                <w:color w:val="000000"/>
                <w:sz w:val="18"/>
                <w:szCs w:val="18"/>
              </w:rPr>
            </w:pPr>
            <w:r w:rsidRPr="00A053CC">
              <w:rPr>
                <w:rFonts w:eastAsia="仿宋_GB2312" w:hint="eastAsia"/>
                <w:color w:val="000000"/>
                <w:sz w:val="18"/>
                <w:szCs w:val="18"/>
              </w:rPr>
              <w:t>（</w:t>
            </w:r>
            <w:r w:rsidRPr="00A053CC">
              <w:rPr>
                <w:rFonts w:eastAsia="仿宋_GB2312" w:hint="eastAsia"/>
                <w:color w:val="000000"/>
                <w:sz w:val="18"/>
                <w:szCs w:val="18"/>
              </w:rPr>
              <w:t>11-50%</w:t>
            </w:r>
            <w:r w:rsidRPr="00A053CC">
              <w:rPr>
                <w:rFonts w:eastAsia="仿宋_GB2312" w:hint="eastAsia"/>
                <w:color w:val="000000"/>
                <w:sz w:val="18"/>
                <w:szCs w:val="18"/>
              </w:rPr>
              <w:t>）</w:t>
            </w:r>
          </w:p>
        </w:tc>
        <w:tc>
          <w:tcPr>
            <w:tcW w:w="3261" w:type="dxa"/>
            <w:vAlign w:val="center"/>
          </w:tcPr>
          <w:p w14:paraId="77FD4D3E" w14:textId="77777777" w:rsidR="00505109" w:rsidRPr="00502E90" w:rsidRDefault="00505109" w:rsidP="00505109">
            <w:pPr>
              <w:spacing w:line="240" w:lineRule="exact"/>
              <w:jc w:val="center"/>
              <w:rPr>
                <w:rFonts w:eastAsia="仿宋_GB2312"/>
                <w:sz w:val="18"/>
                <w:szCs w:val="18"/>
              </w:rPr>
            </w:pPr>
            <w:r w:rsidRPr="00502E90">
              <w:rPr>
                <w:rFonts w:eastAsia="仿宋_GB2312" w:hint="eastAsia"/>
                <w:sz w:val="18"/>
                <w:szCs w:val="18"/>
              </w:rPr>
              <w:t>2015</w:t>
            </w:r>
            <w:r w:rsidRPr="00502E90">
              <w:rPr>
                <w:rFonts w:eastAsia="仿宋_GB2312" w:hint="eastAsia"/>
                <w:sz w:val="18"/>
                <w:szCs w:val="18"/>
              </w:rPr>
              <w:t>年企业主要销售市场份额</w:t>
            </w:r>
          </w:p>
          <w:p w14:paraId="4B8935CA" w14:textId="77777777" w:rsidR="00505109" w:rsidRPr="00502E90" w:rsidRDefault="00505109" w:rsidP="00505109">
            <w:pPr>
              <w:spacing w:line="240" w:lineRule="exact"/>
              <w:jc w:val="center"/>
              <w:rPr>
                <w:rFonts w:eastAsia="仿宋_GB2312"/>
                <w:sz w:val="18"/>
                <w:szCs w:val="18"/>
              </w:rPr>
            </w:pPr>
            <w:r w:rsidRPr="00502E90">
              <w:rPr>
                <w:rFonts w:eastAsia="仿宋_GB2312" w:hint="eastAsia"/>
                <w:sz w:val="18"/>
                <w:szCs w:val="18"/>
              </w:rPr>
              <w:t>（</w:t>
            </w:r>
            <w:r w:rsidRPr="00502E90">
              <w:rPr>
                <w:rFonts w:eastAsia="仿宋_GB2312" w:hint="eastAsia"/>
                <w:sz w:val="18"/>
                <w:szCs w:val="18"/>
              </w:rPr>
              <w:t>11-50%</w:t>
            </w:r>
            <w:r w:rsidRPr="00502E90">
              <w:rPr>
                <w:rFonts w:eastAsia="仿宋_GB2312" w:hint="eastAsia"/>
                <w:sz w:val="18"/>
                <w:szCs w:val="18"/>
              </w:rPr>
              <w:t>）</w:t>
            </w:r>
          </w:p>
        </w:tc>
        <w:tc>
          <w:tcPr>
            <w:tcW w:w="708" w:type="dxa"/>
            <w:vAlign w:val="center"/>
          </w:tcPr>
          <w:p w14:paraId="69E1605F" w14:textId="77777777" w:rsidR="00505109" w:rsidRPr="00A053CC" w:rsidRDefault="00505109" w:rsidP="00505109">
            <w:pPr>
              <w:spacing w:line="240" w:lineRule="exact"/>
              <w:jc w:val="center"/>
              <w:rPr>
                <w:rFonts w:eastAsia="仿宋_GB2312"/>
                <w:color w:val="000000"/>
                <w:sz w:val="15"/>
                <w:szCs w:val="15"/>
              </w:rPr>
            </w:pPr>
            <w:r w:rsidRPr="00A053CC">
              <w:rPr>
                <w:rFonts w:eastAsia="仿宋_GB2312" w:hint="eastAsia"/>
                <w:color w:val="000000"/>
                <w:sz w:val="15"/>
                <w:szCs w:val="15"/>
              </w:rPr>
              <w:t>1026</w:t>
            </w:r>
          </w:p>
        </w:tc>
        <w:tc>
          <w:tcPr>
            <w:tcW w:w="851" w:type="dxa"/>
            <w:vAlign w:val="center"/>
          </w:tcPr>
          <w:p w14:paraId="063AFC20" w14:textId="77777777" w:rsidR="00505109" w:rsidRPr="00A053CC" w:rsidRDefault="00505109" w:rsidP="00505109">
            <w:pPr>
              <w:spacing w:line="240" w:lineRule="exact"/>
              <w:jc w:val="center"/>
              <w:rPr>
                <w:rFonts w:eastAsia="仿宋_GB2312"/>
                <w:color w:val="000000"/>
                <w:sz w:val="15"/>
                <w:szCs w:val="15"/>
              </w:rPr>
            </w:pPr>
            <w:r w:rsidRPr="00A053CC">
              <w:rPr>
                <w:rFonts w:eastAsia="仿宋_GB2312" w:hint="eastAsia"/>
                <w:color w:val="000000"/>
                <w:sz w:val="15"/>
                <w:szCs w:val="15"/>
              </w:rPr>
              <w:t>0.27</w:t>
            </w:r>
          </w:p>
        </w:tc>
        <w:tc>
          <w:tcPr>
            <w:tcW w:w="850" w:type="dxa"/>
            <w:vAlign w:val="center"/>
          </w:tcPr>
          <w:p w14:paraId="1FE70269" w14:textId="77777777" w:rsidR="00505109" w:rsidRPr="00A053CC" w:rsidRDefault="00505109" w:rsidP="00505109">
            <w:pPr>
              <w:spacing w:line="240" w:lineRule="exact"/>
              <w:jc w:val="center"/>
              <w:rPr>
                <w:rFonts w:eastAsia="仿宋_GB2312"/>
                <w:color w:val="000000"/>
                <w:sz w:val="15"/>
                <w:szCs w:val="15"/>
              </w:rPr>
            </w:pPr>
            <w:r w:rsidRPr="00A053CC">
              <w:rPr>
                <w:rFonts w:eastAsia="仿宋_GB2312" w:hint="eastAsia"/>
                <w:color w:val="000000"/>
                <w:sz w:val="15"/>
                <w:szCs w:val="15"/>
              </w:rPr>
              <w:t>0.42</w:t>
            </w:r>
          </w:p>
        </w:tc>
        <w:tc>
          <w:tcPr>
            <w:tcW w:w="709" w:type="dxa"/>
            <w:vAlign w:val="center"/>
          </w:tcPr>
          <w:p w14:paraId="7C54451E" w14:textId="77777777" w:rsidR="00505109" w:rsidRPr="00A053CC" w:rsidRDefault="00505109" w:rsidP="00505109">
            <w:pPr>
              <w:spacing w:line="240" w:lineRule="exact"/>
              <w:jc w:val="center"/>
              <w:rPr>
                <w:rFonts w:eastAsia="仿宋_GB2312"/>
                <w:color w:val="000000"/>
                <w:sz w:val="15"/>
                <w:szCs w:val="15"/>
              </w:rPr>
            </w:pPr>
            <w:r w:rsidRPr="00A053CC">
              <w:rPr>
                <w:rFonts w:eastAsia="仿宋_GB2312" w:hint="eastAsia"/>
                <w:color w:val="000000"/>
                <w:sz w:val="15"/>
                <w:szCs w:val="15"/>
              </w:rPr>
              <w:t>0</w:t>
            </w:r>
          </w:p>
        </w:tc>
        <w:tc>
          <w:tcPr>
            <w:tcW w:w="992" w:type="dxa"/>
            <w:vAlign w:val="center"/>
          </w:tcPr>
          <w:p w14:paraId="47EC7AF9" w14:textId="77777777" w:rsidR="00505109" w:rsidRPr="00A053CC" w:rsidRDefault="00505109" w:rsidP="00505109">
            <w:pPr>
              <w:spacing w:line="240" w:lineRule="exact"/>
              <w:jc w:val="center"/>
              <w:rPr>
                <w:rFonts w:eastAsia="仿宋_GB2312"/>
                <w:color w:val="000000"/>
                <w:sz w:val="15"/>
                <w:szCs w:val="15"/>
              </w:rPr>
            </w:pPr>
            <w:r w:rsidRPr="00A053CC">
              <w:rPr>
                <w:rFonts w:eastAsia="仿宋_GB2312" w:hint="eastAsia"/>
                <w:color w:val="000000"/>
                <w:sz w:val="15"/>
                <w:szCs w:val="15"/>
              </w:rPr>
              <w:t>1</w:t>
            </w:r>
          </w:p>
        </w:tc>
      </w:tr>
      <w:tr w:rsidR="00505109" w:rsidRPr="00A053CC" w14:paraId="299BC985" w14:textId="77777777" w:rsidTr="00C6559E">
        <w:tc>
          <w:tcPr>
            <w:tcW w:w="1701" w:type="dxa"/>
            <w:vAlign w:val="center"/>
          </w:tcPr>
          <w:p w14:paraId="00CD1DFF" w14:textId="77777777" w:rsidR="00505109" w:rsidRPr="00A053CC" w:rsidRDefault="00505109" w:rsidP="00505109">
            <w:pPr>
              <w:spacing w:line="240" w:lineRule="exact"/>
              <w:jc w:val="center"/>
              <w:rPr>
                <w:rFonts w:eastAsia="仿宋_GB2312"/>
                <w:color w:val="000000"/>
                <w:sz w:val="18"/>
                <w:szCs w:val="18"/>
              </w:rPr>
            </w:pPr>
            <w:r w:rsidRPr="00A053CC">
              <w:rPr>
                <w:rFonts w:eastAsia="仿宋_GB2312" w:hint="eastAsia"/>
                <w:color w:val="000000"/>
                <w:sz w:val="18"/>
                <w:szCs w:val="18"/>
              </w:rPr>
              <w:t>市场份额</w:t>
            </w:r>
          </w:p>
          <w:p w14:paraId="58046CD1" w14:textId="77777777" w:rsidR="00505109" w:rsidRPr="00A053CC" w:rsidRDefault="00505109" w:rsidP="00505109">
            <w:pPr>
              <w:spacing w:line="240" w:lineRule="exact"/>
              <w:jc w:val="center"/>
              <w:rPr>
                <w:rFonts w:eastAsia="仿宋_GB2312"/>
                <w:color w:val="000000"/>
                <w:sz w:val="18"/>
                <w:szCs w:val="18"/>
              </w:rPr>
            </w:pPr>
            <w:r w:rsidRPr="00A053CC">
              <w:rPr>
                <w:rFonts w:eastAsia="仿宋_GB2312" w:hint="eastAsia"/>
                <w:color w:val="000000"/>
                <w:sz w:val="18"/>
                <w:szCs w:val="18"/>
              </w:rPr>
              <w:t>（</w:t>
            </w:r>
            <w:r w:rsidRPr="00A053CC">
              <w:rPr>
                <w:rFonts w:eastAsia="仿宋_GB2312" w:hint="eastAsia"/>
                <w:color w:val="000000"/>
                <w:sz w:val="18"/>
                <w:szCs w:val="18"/>
              </w:rPr>
              <w:t>51-100%</w:t>
            </w:r>
            <w:r w:rsidRPr="00A053CC">
              <w:rPr>
                <w:rFonts w:eastAsia="仿宋_GB2312" w:hint="eastAsia"/>
                <w:color w:val="000000"/>
                <w:sz w:val="18"/>
                <w:szCs w:val="18"/>
              </w:rPr>
              <w:t>）</w:t>
            </w:r>
          </w:p>
        </w:tc>
        <w:tc>
          <w:tcPr>
            <w:tcW w:w="3261" w:type="dxa"/>
            <w:vAlign w:val="center"/>
          </w:tcPr>
          <w:p w14:paraId="3CCF7C12" w14:textId="77777777" w:rsidR="00505109" w:rsidRPr="00502E90" w:rsidRDefault="00505109" w:rsidP="00505109">
            <w:pPr>
              <w:spacing w:line="240" w:lineRule="exact"/>
              <w:jc w:val="center"/>
              <w:rPr>
                <w:rFonts w:eastAsia="仿宋_GB2312"/>
                <w:sz w:val="18"/>
                <w:szCs w:val="18"/>
              </w:rPr>
            </w:pPr>
            <w:r w:rsidRPr="00502E90">
              <w:rPr>
                <w:rFonts w:eastAsia="仿宋_GB2312" w:hint="eastAsia"/>
                <w:sz w:val="18"/>
                <w:szCs w:val="18"/>
              </w:rPr>
              <w:t>2015</w:t>
            </w:r>
            <w:r w:rsidRPr="00502E90">
              <w:rPr>
                <w:rFonts w:eastAsia="仿宋_GB2312" w:hint="eastAsia"/>
                <w:sz w:val="18"/>
                <w:szCs w:val="18"/>
              </w:rPr>
              <w:t>年企业主要销售市场份额</w:t>
            </w:r>
          </w:p>
          <w:p w14:paraId="7ED7A44A" w14:textId="77777777" w:rsidR="00505109" w:rsidRPr="00502E90" w:rsidRDefault="00505109" w:rsidP="00505109">
            <w:pPr>
              <w:spacing w:line="240" w:lineRule="exact"/>
              <w:jc w:val="center"/>
              <w:rPr>
                <w:rFonts w:eastAsia="仿宋_GB2312"/>
                <w:sz w:val="18"/>
                <w:szCs w:val="18"/>
              </w:rPr>
            </w:pPr>
            <w:r w:rsidRPr="00502E90">
              <w:rPr>
                <w:rFonts w:eastAsia="仿宋_GB2312" w:hint="eastAsia"/>
                <w:sz w:val="18"/>
                <w:szCs w:val="18"/>
              </w:rPr>
              <w:t>（</w:t>
            </w:r>
            <w:r w:rsidRPr="00502E90">
              <w:rPr>
                <w:rFonts w:eastAsia="仿宋_GB2312" w:hint="eastAsia"/>
                <w:sz w:val="18"/>
                <w:szCs w:val="18"/>
              </w:rPr>
              <w:t>51-100%</w:t>
            </w:r>
            <w:r w:rsidRPr="00502E90">
              <w:rPr>
                <w:rFonts w:eastAsia="仿宋_GB2312" w:hint="eastAsia"/>
                <w:sz w:val="18"/>
                <w:szCs w:val="18"/>
              </w:rPr>
              <w:t>）</w:t>
            </w:r>
          </w:p>
        </w:tc>
        <w:tc>
          <w:tcPr>
            <w:tcW w:w="708" w:type="dxa"/>
            <w:vAlign w:val="center"/>
          </w:tcPr>
          <w:p w14:paraId="31C69E59" w14:textId="77777777" w:rsidR="00505109" w:rsidRPr="00A053CC" w:rsidRDefault="00505109" w:rsidP="00505109">
            <w:pPr>
              <w:spacing w:line="240" w:lineRule="exact"/>
              <w:jc w:val="center"/>
              <w:rPr>
                <w:rFonts w:eastAsia="仿宋_GB2312"/>
                <w:color w:val="000000"/>
                <w:sz w:val="15"/>
                <w:szCs w:val="15"/>
              </w:rPr>
            </w:pPr>
            <w:r w:rsidRPr="00A053CC">
              <w:rPr>
                <w:rFonts w:eastAsia="仿宋_GB2312" w:hint="eastAsia"/>
                <w:color w:val="000000"/>
                <w:sz w:val="15"/>
                <w:szCs w:val="15"/>
              </w:rPr>
              <w:t>1026</w:t>
            </w:r>
          </w:p>
        </w:tc>
        <w:tc>
          <w:tcPr>
            <w:tcW w:w="851" w:type="dxa"/>
            <w:vAlign w:val="center"/>
          </w:tcPr>
          <w:p w14:paraId="2BB592BA" w14:textId="77777777" w:rsidR="00505109" w:rsidRPr="00A053CC" w:rsidRDefault="00505109" w:rsidP="00505109">
            <w:pPr>
              <w:spacing w:line="240" w:lineRule="exact"/>
              <w:jc w:val="center"/>
              <w:rPr>
                <w:rFonts w:eastAsia="仿宋_GB2312"/>
                <w:color w:val="000000"/>
                <w:sz w:val="15"/>
                <w:szCs w:val="15"/>
              </w:rPr>
            </w:pPr>
            <w:r w:rsidRPr="00A053CC">
              <w:rPr>
                <w:rFonts w:eastAsia="仿宋_GB2312" w:hint="eastAsia"/>
                <w:color w:val="000000"/>
                <w:sz w:val="15"/>
                <w:szCs w:val="15"/>
              </w:rPr>
              <w:t>0.21</w:t>
            </w:r>
          </w:p>
        </w:tc>
        <w:tc>
          <w:tcPr>
            <w:tcW w:w="850" w:type="dxa"/>
            <w:vAlign w:val="center"/>
          </w:tcPr>
          <w:p w14:paraId="6FCAAD9A" w14:textId="77777777" w:rsidR="00505109" w:rsidRPr="00A053CC" w:rsidRDefault="00505109" w:rsidP="00505109">
            <w:pPr>
              <w:spacing w:line="240" w:lineRule="exact"/>
              <w:jc w:val="center"/>
              <w:rPr>
                <w:rFonts w:eastAsia="仿宋_GB2312"/>
                <w:color w:val="000000"/>
                <w:sz w:val="15"/>
                <w:szCs w:val="15"/>
              </w:rPr>
            </w:pPr>
            <w:r w:rsidRPr="00A053CC">
              <w:rPr>
                <w:rFonts w:eastAsia="仿宋_GB2312" w:hint="eastAsia"/>
                <w:color w:val="000000"/>
                <w:sz w:val="15"/>
                <w:szCs w:val="15"/>
              </w:rPr>
              <w:t>0.38</w:t>
            </w:r>
          </w:p>
        </w:tc>
        <w:tc>
          <w:tcPr>
            <w:tcW w:w="709" w:type="dxa"/>
            <w:vAlign w:val="center"/>
          </w:tcPr>
          <w:p w14:paraId="4D72EA73" w14:textId="77777777" w:rsidR="00505109" w:rsidRPr="00A053CC" w:rsidRDefault="00505109" w:rsidP="00505109">
            <w:pPr>
              <w:spacing w:line="240" w:lineRule="exact"/>
              <w:jc w:val="center"/>
              <w:rPr>
                <w:rFonts w:eastAsia="仿宋_GB2312"/>
                <w:color w:val="000000"/>
                <w:sz w:val="15"/>
                <w:szCs w:val="15"/>
              </w:rPr>
            </w:pPr>
            <w:r w:rsidRPr="00A053CC">
              <w:rPr>
                <w:rFonts w:eastAsia="仿宋_GB2312" w:hint="eastAsia"/>
                <w:color w:val="000000"/>
                <w:sz w:val="15"/>
                <w:szCs w:val="15"/>
              </w:rPr>
              <w:t>0</w:t>
            </w:r>
          </w:p>
        </w:tc>
        <w:tc>
          <w:tcPr>
            <w:tcW w:w="992" w:type="dxa"/>
            <w:vAlign w:val="center"/>
          </w:tcPr>
          <w:p w14:paraId="4C992135" w14:textId="77777777" w:rsidR="00505109" w:rsidRPr="00A053CC" w:rsidRDefault="00505109" w:rsidP="00505109">
            <w:pPr>
              <w:spacing w:line="240" w:lineRule="exact"/>
              <w:jc w:val="center"/>
              <w:rPr>
                <w:rFonts w:eastAsia="仿宋_GB2312"/>
                <w:color w:val="000000"/>
                <w:sz w:val="15"/>
                <w:szCs w:val="15"/>
              </w:rPr>
            </w:pPr>
            <w:r w:rsidRPr="00A053CC">
              <w:rPr>
                <w:rFonts w:eastAsia="仿宋_GB2312" w:hint="eastAsia"/>
                <w:color w:val="000000"/>
                <w:sz w:val="15"/>
                <w:szCs w:val="15"/>
              </w:rPr>
              <w:t>1</w:t>
            </w:r>
          </w:p>
        </w:tc>
      </w:tr>
      <w:tr w:rsidR="00505109" w:rsidRPr="00A053CC" w14:paraId="57B5C10B" w14:textId="77777777" w:rsidTr="00C6559E">
        <w:tc>
          <w:tcPr>
            <w:tcW w:w="1701" w:type="dxa"/>
            <w:vAlign w:val="center"/>
          </w:tcPr>
          <w:p w14:paraId="588EAFEF" w14:textId="77777777" w:rsidR="00505109" w:rsidRPr="00A053CC" w:rsidRDefault="00505109" w:rsidP="00505109">
            <w:pPr>
              <w:spacing w:line="240" w:lineRule="exact"/>
              <w:jc w:val="center"/>
              <w:rPr>
                <w:rFonts w:eastAsia="仿宋_GB2312"/>
                <w:color w:val="000000"/>
                <w:sz w:val="18"/>
                <w:szCs w:val="18"/>
              </w:rPr>
            </w:pPr>
            <w:r w:rsidRPr="00A053CC">
              <w:rPr>
                <w:rFonts w:eastAsia="仿宋_GB2312" w:hint="eastAsia"/>
                <w:color w:val="000000"/>
                <w:sz w:val="18"/>
                <w:szCs w:val="18"/>
              </w:rPr>
              <w:t>民营企业</w:t>
            </w:r>
          </w:p>
        </w:tc>
        <w:tc>
          <w:tcPr>
            <w:tcW w:w="3261" w:type="dxa"/>
            <w:vAlign w:val="center"/>
          </w:tcPr>
          <w:p w14:paraId="75003BA3" w14:textId="77777777" w:rsidR="00505109" w:rsidRPr="00502E90" w:rsidRDefault="00505109" w:rsidP="00505109">
            <w:pPr>
              <w:spacing w:line="240" w:lineRule="exact"/>
              <w:jc w:val="center"/>
              <w:rPr>
                <w:rFonts w:eastAsia="仿宋_GB2312"/>
                <w:sz w:val="18"/>
                <w:szCs w:val="18"/>
              </w:rPr>
            </w:pPr>
            <w:r w:rsidRPr="00502E90">
              <w:rPr>
                <w:rFonts w:eastAsia="仿宋_GB2312" w:hint="eastAsia"/>
                <w:sz w:val="18"/>
                <w:szCs w:val="18"/>
              </w:rPr>
              <w:t>2015</w:t>
            </w:r>
            <w:r w:rsidRPr="00502E90">
              <w:rPr>
                <w:rFonts w:eastAsia="仿宋_GB2312" w:hint="eastAsia"/>
                <w:sz w:val="18"/>
                <w:szCs w:val="18"/>
              </w:rPr>
              <w:t>年是否为民营控股企业</w:t>
            </w:r>
          </w:p>
        </w:tc>
        <w:tc>
          <w:tcPr>
            <w:tcW w:w="708" w:type="dxa"/>
            <w:vAlign w:val="center"/>
          </w:tcPr>
          <w:p w14:paraId="24FCD7EC" w14:textId="77777777" w:rsidR="00505109" w:rsidRPr="00A053CC" w:rsidRDefault="00505109" w:rsidP="00505109">
            <w:pPr>
              <w:spacing w:line="240" w:lineRule="exact"/>
              <w:jc w:val="center"/>
              <w:rPr>
                <w:rFonts w:eastAsia="仿宋_GB2312"/>
                <w:color w:val="000000"/>
                <w:sz w:val="15"/>
                <w:szCs w:val="15"/>
              </w:rPr>
            </w:pPr>
            <w:r w:rsidRPr="00A053CC">
              <w:rPr>
                <w:rFonts w:eastAsia="仿宋_GB2312" w:hint="eastAsia"/>
                <w:color w:val="000000"/>
                <w:sz w:val="15"/>
                <w:szCs w:val="15"/>
              </w:rPr>
              <w:t>1110</w:t>
            </w:r>
          </w:p>
        </w:tc>
        <w:tc>
          <w:tcPr>
            <w:tcW w:w="851" w:type="dxa"/>
            <w:vAlign w:val="center"/>
          </w:tcPr>
          <w:p w14:paraId="12F44E61" w14:textId="77777777" w:rsidR="00505109" w:rsidRPr="00A053CC" w:rsidRDefault="00505109" w:rsidP="00505109">
            <w:pPr>
              <w:spacing w:line="240" w:lineRule="exact"/>
              <w:jc w:val="center"/>
              <w:rPr>
                <w:rFonts w:eastAsia="仿宋_GB2312"/>
                <w:color w:val="000000"/>
                <w:sz w:val="15"/>
                <w:szCs w:val="15"/>
              </w:rPr>
            </w:pPr>
            <w:r w:rsidRPr="00A053CC">
              <w:rPr>
                <w:rFonts w:eastAsia="仿宋_GB2312" w:hint="eastAsia"/>
                <w:color w:val="000000"/>
                <w:sz w:val="15"/>
                <w:szCs w:val="15"/>
              </w:rPr>
              <w:t>0.62</w:t>
            </w:r>
          </w:p>
        </w:tc>
        <w:tc>
          <w:tcPr>
            <w:tcW w:w="850" w:type="dxa"/>
            <w:vAlign w:val="center"/>
          </w:tcPr>
          <w:p w14:paraId="416FAA51" w14:textId="77777777" w:rsidR="00505109" w:rsidRPr="00A053CC" w:rsidRDefault="00505109" w:rsidP="00505109">
            <w:pPr>
              <w:spacing w:line="240" w:lineRule="exact"/>
              <w:jc w:val="center"/>
              <w:rPr>
                <w:rFonts w:eastAsia="仿宋_GB2312"/>
                <w:color w:val="000000"/>
                <w:sz w:val="15"/>
                <w:szCs w:val="15"/>
              </w:rPr>
            </w:pPr>
            <w:r w:rsidRPr="00A053CC">
              <w:rPr>
                <w:rFonts w:eastAsia="仿宋_GB2312" w:hint="eastAsia"/>
                <w:color w:val="000000"/>
                <w:sz w:val="15"/>
                <w:szCs w:val="15"/>
              </w:rPr>
              <w:t>0.49</w:t>
            </w:r>
          </w:p>
        </w:tc>
        <w:tc>
          <w:tcPr>
            <w:tcW w:w="709" w:type="dxa"/>
            <w:vAlign w:val="center"/>
          </w:tcPr>
          <w:p w14:paraId="73E5BF69" w14:textId="77777777" w:rsidR="00505109" w:rsidRPr="00A053CC" w:rsidRDefault="00505109" w:rsidP="00505109">
            <w:pPr>
              <w:spacing w:line="240" w:lineRule="exact"/>
              <w:jc w:val="center"/>
              <w:rPr>
                <w:rFonts w:eastAsia="仿宋_GB2312"/>
                <w:color w:val="000000"/>
                <w:sz w:val="15"/>
                <w:szCs w:val="15"/>
              </w:rPr>
            </w:pPr>
            <w:r w:rsidRPr="00A053CC">
              <w:rPr>
                <w:rFonts w:eastAsia="仿宋_GB2312" w:hint="eastAsia"/>
                <w:color w:val="000000"/>
                <w:sz w:val="15"/>
                <w:szCs w:val="15"/>
              </w:rPr>
              <w:t>0</w:t>
            </w:r>
          </w:p>
        </w:tc>
        <w:tc>
          <w:tcPr>
            <w:tcW w:w="992" w:type="dxa"/>
            <w:vAlign w:val="center"/>
          </w:tcPr>
          <w:p w14:paraId="4FED251E" w14:textId="77777777" w:rsidR="00505109" w:rsidRPr="00A053CC" w:rsidRDefault="00505109" w:rsidP="00505109">
            <w:pPr>
              <w:spacing w:line="240" w:lineRule="exact"/>
              <w:jc w:val="center"/>
              <w:rPr>
                <w:rFonts w:eastAsia="仿宋_GB2312"/>
                <w:color w:val="000000"/>
                <w:sz w:val="15"/>
                <w:szCs w:val="15"/>
              </w:rPr>
            </w:pPr>
            <w:r w:rsidRPr="00A053CC">
              <w:rPr>
                <w:rFonts w:eastAsia="仿宋_GB2312" w:hint="eastAsia"/>
                <w:color w:val="000000"/>
                <w:sz w:val="15"/>
                <w:szCs w:val="15"/>
              </w:rPr>
              <w:t>1</w:t>
            </w:r>
          </w:p>
        </w:tc>
      </w:tr>
      <w:tr w:rsidR="00505109" w:rsidRPr="00A053CC" w14:paraId="3D993EA5" w14:textId="77777777" w:rsidTr="00C6559E">
        <w:tc>
          <w:tcPr>
            <w:tcW w:w="1701" w:type="dxa"/>
            <w:vAlign w:val="center"/>
          </w:tcPr>
          <w:p w14:paraId="72BBB855" w14:textId="77777777" w:rsidR="00505109" w:rsidRPr="00A053CC" w:rsidRDefault="00505109" w:rsidP="00505109">
            <w:pPr>
              <w:spacing w:line="240" w:lineRule="exact"/>
              <w:jc w:val="center"/>
              <w:rPr>
                <w:rFonts w:eastAsia="仿宋_GB2312"/>
                <w:color w:val="000000"/>
                <w:sz w:val="18"/>
                <w:szCs w:val="18"/>
              </w:rPr>
            </w:pPr>
            <w:r w:rsidRPr="00A053CC">
              <w:rPr>
                <w:rFonts w:eastAsia="仿宋_GB2312" w:hint="eastAsia"/>
                <w:color w:val="000000"/>
                <w:sz w:val="18"/>
                <w:szCs w:val="18"/>
              </w:rPr>
              <w:t>国有企业</w:t>
            </w:r>
          </w:p>
        </w:tc>
        <w:tc>
          <w:tcPr>
            <w:tcW w:w="3261" w:type="dxa"/>
            <w:vAlign w:val="center"/>
          </w:tcPr>
          <w:p w14:paraId="269B7FF4" w14:textId="77777777" w:rsidR="00505109" w:rsidRPr="00502E90" w:rsidRDefault="00505109" w:rsidP="00505109">
            <w:pPr>
              <w:spacing w:line="240" w:lineRule="exact"/>
              <w:jc w:val="center"/>
              <w:rPr>
                <w:rFonts w:eastAsia="仿宋_GB2312"/>
                <w:sz w:val="18"/>
                <w:szCs w:val="18"/>
              </w:rPr>
            </w:pPr>
            <w:r w:rsidRPr="00502E90">
              <w:rPr>
                <w:rFonts w:eastAsia="仿宋_GB2312" w:hint="eastAsia"/>
                <w:sz w:val="18"/>
                <w:szCs w:val="18"/>
              </w:rPr>
              <w:t>2015</w:t>
            </w:r>
            <w:r w:rsidRPr="00502E90">
              <w:rPr>
                <w:rFonts w:eastAsia="仿宋_GB2312" w:hint="eastAsia"/>
                <w:sz w:val="18"/>
                <w:szCs w:val="18"/>
              </w:rPr>
              <w:t>年是否为国有控股企业</w:t>
            </w:r>
          </w:p>
        </w:tc>
        <w:tc>
          <w:tcPr>
            <w:tcW w:w="708" w:type="dxa"/>
            <w:vAlign w:val="center"/>
          </w:tcPr>
          <w:p w14:paraId="36887CD9" w14:textId="77777777" w:rsidR="00505109" w:rsidRPr="00A053CC" w:rsidRDefault="00505109" w:rsidP="00505109">
            <w:pPr>
              <w:spacing w:line="240" w:lineRule="exact"/>
              <w:jc w:val="center"/>
              <w:rPr>
                <w:rFonts w:eastAsia="仿宋_GB2312"/>
                <w:color w:val="000000"/>
                <w:sz w:val="15"/>
                <w:szCs w:val="15"/>
              </w:rPr>
            </w:pPr>
            <w:r w:rsidRPr="00A053CC">
              <w:rPr>
                <w:rFonts w:eastAsia="仿宋_GB2312" w:hint="eastAsia"/>
                <w:color w:val="000000"/>
                <w:sz w:val="15"/>
                <w:szCs w:val="15"/>
              </w:rPr>
              <w:t>1110</w:t>
            </w:r>
          </w:p>
        </w:tc>
        <w:tc>
          <w:tcPr>
            <w:tcW w:w="851" w:type="dxa"/>
            <w:vAlign w:val="center"/>
          </w:tcPr>
          <w:p w14:paraId="2D2A5611" w14:textId="77777777" w:rsidR="00505109" w:rsidRPr="00A053CC" w:rsidRDefault="00505109" w:rsidP="00505109">
            <w:pPr>
              <w:spacing w:line="240" w:lineRule="exact"/>
              <w:jc w:val="center"/>
              <w:rPr>
                <w:rFonts w:eastAsia="仿宋_GB2312"/>
                <w:color w:val="000000"/>
                <w:sz w:val="15"/>
                <w:szCs w:val="15"/>
              </w:rPr>
            </w:pPr>
            <w:r w:rsidRPr="00A053CC">
              <w:rPr>
                <w:rFonts w:eastAsia="仿宋_GB2312" w:hint="eastAsia"/>
                <w:color w:val="000000"/>
                <w:sz w:val="15"/>
                <w:szCs w:val="15"/>
              </w:rPr>
              <w:t>0.12</w:t>
            </w:r>
          </w:p>
        </w:tc>
        <w:tc>
          <w:tcPr>
            <w:tcW w:w="850" w:type="dxa"/>
            <w:vAlign w:val="center"/>
          </w:tcPr>
          <w:p w14:paraId="4C349DB8" w14:textId="77777777" w:rsidR="00505109" w:rsidRPr="00A053CC" w:rsidRDefault="00505109" w:rsidP="00505109">
            <w:pPr>
              <w:spacing w:line="240" w:lineRule="exact"/>
              <w:jc w:val="center"/>
              <w:rPr>
                <w:rFonts w:eastAsia="仿宋_GB2312"/>
                <w:color w:val="000000"/>
                <w:sz w:val="15"/>
                <w:szCs w:val="15"/>
              </w:rPr>
            </w:pPr>
            <w:r w:rsidRPr="00A053CC">
              <w:rPr>
                <w:rFonts w:eastAsia="仿宋_GB2312" w:hint="eastAsia"/>
                <w:color w:val="000000"/>
                <w:sz w:val="15"/>
                <w:szCs w:val="15"/>
              </w:rPr>
              <w:t>0.33</w:t>
            </w:r>
          </w:p>
        </w:tc>
        <w:tc>
          <w:tcPr>
            <w:tcW w:w="709" w:type="dxa"/>
            <w:vAlign w:val="center"/>
          </w:tcPr>
          <w:p w14:paraId="199389FE" w14:textId="77777777" w:rsidR="00505109" w:rsidRPr="00A053CC" w:rsidRDefault="00505109" w:rsidP="00505109">
            <w:pPr>
              <w:spacing w:line="240" w:lineRule="exact"/>
              <w:jc w:val="center"/>
              <w:rPr>
                <w:rFonts w:eastAsia="仿宋_GB2312"/>
                <w:color w:val="000000"/>
                <w:sz w:val="15"/>
                <w:szCs w:val="15"/>
              </w:rPr>
            </w:pPr>
            <w:r w:rsidRPr="00A053CC">
              <w:rPr>
                <w:rFonts w:eastAsia="仿宋_GB2312" w:hint="eastAsia"/>
                <w:color w:val="000000"/>
                <w:sz w:val="15"/>
                <w:szCs w:val="15"/>
              </w:rPr>
              <w:t>0</w:t>
            </w:r>
          </w:p>
        </w:tc>
        <w:tc>
          <w:tcPr>
            <w:tcW w:w="992" w:type="dxa"/>
            <w:vAlign w:val="center"/>
          </w:tcPr>
          <w:p w14:paraId="4C218933" w14:textId="77777777" w:rsidR="00505109" w:rsidRPr="00A053CC" w:rsidRDefault="00505109" w:rsidP="00505109">
            <w:pPr>
              <w:spacing w:line="240" w:lineRule="exact"/>
              <w:jc w:val="center"/>
              <w:rPr>
                <w:rFonts w:eastAsia="仿宋_GB2312"/>
                <w:color w:val="000000"/>
                <w:sz w:val="15"/>
                <w:szCs w:val="15"/>
              </w:rPr>
            </w:pPr>
            <w:r w:rsidRPr="00A053CC">
              <w:rPr>
                <w:rFonts w:eastAsia="仿宋_GB2312" w:hint="eastAsia"/>
                <w:color w:val="000000"/>
                <w:sz w:val="15"/>
                <w:szCs w:val="15"/>
              </w:rPr>
              <w:t>1</w:t>
            </w:r>
          </w:p>
        </w:tc>
      </w:tr>
      <w:tr w:rsidR="00505109" w:rsidRPr="00A053CC" w14:paraId="4B16E547" w14:textId="77777777" w:rsidTr="00C6559E">
        <w:tc>
          <w:tcPr>
            <w:tcW w:w="1701" w:type="dxa"/>
            <w:vAlign w:val="center"/>
          </w:tcPr>
          <w:p w14:paraId="3B0526F8" w14:textId="77777777" w:rsidR="00505109" w:rsidRPr="00A053CC" w:rsidRDefault="00505109" w:rsidP="00505109">
            <w:pPr>
              <w:spacing w:line="240" w:lineRule="exact"/>
              <w:jc w:val="center"/>
              <w:rPr>
                <w:rFonts w:eastAsia="仿宋_GB2312"/>
                <w:color w:val="000000"/>
                <w:sz w:val="18"/>
                <w:szCs w:val="18"/>
              </w:rPr>
            </w:pPr>
            <w:r w:rsidRPr="00A053CC">
              <w:rPr>
                <w:rFonts w:eastAsia="仿宋_GB2312" w:hint="eastAsia"/>
                <w:color w:val="000000"/>
                <w:sz w:val="18"/>
                <w:szCs w:val="18"/>
              </w:rPr>
              <w:t>港澳台外资企业</w:t>
            </w:r>
          </w:p>
        </w:tc>
        <w:tc>
          <w:tcPr>
            <w:tcW w:w="3261" w:type="dxa"/>
            <w:vAlign w:val="center"/>
          </w:tcPr>
          <w:p w14:paraId="4FB4C891" w14:textId="77777777" w:rsidR="00505109" w:rsidRPr="00502E90" w:rsidRDefault="00505109" w:rsidP="00505109">
            <w:pPr>
              <w:spacing w:line="240" w:lineRule="exact"/>
              <w:jc w:val="center"/>
              <w:rPr>
                <w:rFonts w:eastAsia="仿宋_GB2312"/>
                <w:sz w:val="18"/>
                <w:szCs w:val="18"/>
              </w:rPr>
            </w:pPr>
            <w:r w:rsidRPr="00502E90">
              <w:rPr>
                <w:rFonts w:eastAsia="仿宋_GB2312" w:hint="eastAsia"/>
                <w:sz w:val="18"/>
                <w:szCs w:val="18"/>
              </w:rPr>
              <w:t>2015</w:t>
            </w:r>
            <w:r w:rsidRPr="00502E90">
              <w:rPr>
                <w:rFonts w:eastAsia="仿宋_GB2312" w:hint="eastAsia"/>
                <w:sz w:val="18"/>
                <w:szCs w:val="18"/>
              </w:rPr>
              <w:t>年是否为港澳台外资</w:t>
            </w:r>
          </w:p>
        </w:tc>
        <w:tc>
          <w:tcPr>
            <w:tcW w:w="708" w:type="dxa"/>
            <w:vAlign w:val="center"/>
          </w:tcPr>
          <w:p w14:paraId="657F3FA9" w14:textId="77777777" w:rsidR="00505109" w:rsidRPr="00A053CC" w:rsidRDefault="00505109" w:rsidP="00505109">
            <w:pPr>
              <w:spacing w:line="240" w:lineRule="exact"/>
              <w:jc w:val="center"/>
              <w:rPr>
                <w:rFonts w:eastAsia="仿宋_GB2312"/>
                <w:color w:val="000000"/>
                <w:sz w:val="15"/>
                <w:szCs w:val="15"/>
              </w:rPr>
            </w:pPr>
            <w:r w:rsidRPr="00A053CC">
              <w:rPr>
                <w:rFonts w:eastAsia="仿宋_GB2312" w:hint="eastAsia"/>
                <w:color w:val="000000"/>
                <w:sz w:val="15"/>
                <w:szCs w:val="15"/>
              </w:rPr>
              <w:t>1110</w:t>
            </w:r>
          </w:p>
        </w:tc>
        <w:tc>
          <w:tcPr>
            <w:tcW w:w="851" w:type="dxa"/>
            <w:vAlign w:val="center"/>
          </w:tcPr>
          <w:p w14:paraId="5DBA2031" w14:textId="77777777" w:rsidR="00505109" w:rsidRPr="00A053CC" w:rsidRDefault="00505109" w:rsidP="00505109">
            <w:pPr>
              <w:spacing w:line="240" w:lineRule="exact"/>
              <w:jc w:val="center"/>
              <w:rPr>
                <w:rFonts w:eastAsia="仿宋_GB2312"/>
                <w:color w:val="000000"/>
                <w:sz w:val="15"/>
                <w:szCs w:val="15"/>
              </w:rPr>
            </w:pPr>
            <w:r w:rsidRPr="00A053CC">
              <w:rPr>
                <w:rFonts w:eastAsia="仿宋_GB2312" w:hint="eastAsia"/>
                <w:color w:val="000000"/>
                <w:sz w:val="15"/>
                <w:szCs w:val="15"/>
              </w:rPr>
              <w:t>0.18</w:t>
            </w:r>
          </w:p>
        </w:tc>
        <w:tc>
          <w:tcPr>
            <w:tcW w:w="850" w:type="dxa"/>
            <w:vAlign w:val="center"/>
          </w:tcPr>
          <w:p w14:paraId="4871E3EC" w14:textId="77777777" w:rsidR="00505109" w:rsidRPr="00A053CC" w:rsidRDefault="00505109" w:rsidP="00505109">
            <w:pPr>
              <w:spacing w:line="240" w:lineRule="exact"/>
              <w:jc w:val="center"/>
              <w:rPr>
                <w:rFonts w:eastAsia="仿宋_GB2312"/>
                <w:color w:val="000000"/>
                <w:sz w:val="15"/>
                <w:szCs w:val="15"/>
              </w:rPr>
            </w:pPr>
            <w:r w:rsidRPr="00A053CC">
              <w:rPr>
                <w:rFonts w:eastAsia="仿宋_GB2312" w:hint="eastAsia"/>
                <w:color w:val="000000"/>
                <w:sz w:val="15"/>
                <w:szCs w:val="15"/>
              </w:rPr>
              <w:t>0.39</w:t>
            </w:r>
          </w:p>
        </w:tc>
        <w:tc>
          <w:tcPr>
            <w:tcW w:w="709" w:type="dxa"/>
            <w:vAlign w:val="center"/>
          </w:tcPr>
          <w:p w14:paraId="5441B2B2" w14:textId="77777777" w:rsidR="00505109" w:rsidRPr="00A053CC" w:rsidRDefault="00505109" w:rsidP="00505109">
            <w:pPr>
              <w:spacing w:line="240" w:lineRule="exact"/>
              <w:jc w:val="center"/>
              <w:rPr>
                <w:rFonts w:eastAsia="仿宋_GB2312"/>
                <w:color w:val="000000"/>
                <w:sz w:val="15"/>
                <w:szCs w:val="15"/>
              </w:rPr>
            </w:pPr>
            <w:r w:rsidRPr="00A053CC">
              <w:rPr>
                <w:rFonts w:eastAsia="仿宋_GB2312" w:hint="eastAsia"/>
                <w:color w:val="000000"/>
                <w:sz w:val="15"/>
                <w:szCs w:val="15"/>
              </w:rPr>
              <w:t>0</w:t>
            </w:r>
          </w:p>
        </w:tc>
        <w:tc>
          <w:tcPr>
            <w:tcW w:w="992" w:type="dxa"/>
            <w:vAlign w:val="center"/>
          </w:tcPr>
          <w:p w14:paraId="777127F5" w14:textId="77777777" w:rsidR="00505109" w:rsidRPr="00A053CC" w:rsidRDefault="00505109" w:rsidP="00505109">
            <w:pPr>
              <w:spacing w:line="240" w:lineRule="exact"/>
              <w:jc w:val="center"/>
              <w:rPr>
                <w:rFonts w:eastAsia="仿宋_GB2312"/>
                <w:color w:val="000000"/>
                <w:sz w:val="15"/>
                <w:szCs w:val="15"/>
              </w:rPr>
            </w:pPr>
            <w:r w:rsidRPr="00A053CC">
              <w:rPr>
                <w:rFonts w:eastAsia="仿宋_GB2312" w:hint="eastAsia"/>
                <w:color w:val="000000"/>
                <w:sz w:val="15"/>
                <w:szCs w:val="15"/>
              </w:rPr>
              <w:t>1</w:t>
            </w:r>
          </w:p>
        </w:tc>
      </w:tr>
      <w:tr w:rsidR="00505109" w14:paraId="6C9F4D35" w14:textId="77777777" w:rsidTr="00C6559E">
        <w:tc>
          <w:tcPr>
            <w:tcW w:w="1701" w:type="dxa"/>
            <w:vAlign w:val="center"/>
          </w:tcPr>
          <w:p w14:paraId="4866B7A0" w14:textId="77777777" w:rsidR="00505109" w:rsidRPr="00A053CC" w:rsidRDefault="00505109" w:rsidP="00505109">
            <w:pPr>
              <w:spacing w:line="240" w:lineRule="exact"/>
              <w:jc w:val="center"/>
              <w:rPr>
                <w:rFonts w:eastAsia="仿宋_GB2312"/>
                <w:color w:val="000000"/>
                <w:sz w:val="18"/>
                <w:szCs w:val="18"/>
              </w:rPr>
            </w:pPr>
            <w:r w:rsidRPr="00A053CC">
              <w:rPr>
                <w:rFonts w:eastAsia="仿宋_GB2312" w:hint="eastAsia"/>
                <w:color w:val="000000"/>
                <w:sz w:val="18"/>
                <w:szCs w:val="18"/>
              </w:rPr>
              <w:t>非港澳台外资企业</w:t>
            </w:r>
          </w:p>
        </w:tc>
        <w:tc>
          <w:tcPr>
            <w:tcW w:w="3261" w:type="dxa"/>
            <w:vAlign w:val="center"/>
          </w:tcPr>
          <w:p w14:paraId="279F3F02" w14:textId="77777777" w:rsidR="00505109" w:rsidRPr="00502E90" w:rsidRDefault="00505109" w:rsidP="00505109">
            <w:pPr>
              <w:spacing w:line="240" w:lineRule="exact"/>
              <w:jc w:val="center"/>
              <w:rPr>
                <w:rFonts w:eastAsia="仿宋_GB2312"/>
                <w:sz w:val="18"/>
                <w:szCs w:val="18"/>
              </w:rPr>
            </w:pPr>
            <w:r w:rsidRPr="00502E90">
              <w:rPr>
                <w:rFonts w:eastAsia="仿宋_GB2312" w:hint="eastAsia"/>
                <w:sz w:val="18"/>
                <w:szCs w:val="18"/>
              </w:rPr>
              <w:t>2015</w:t>
            </w:r>
            <w:r w:rsidRPr="00502E90">
              <w:rPr>
                <w:rFonts w:eastAsia="仿宋_GB2312" w:hint="eastAsia"/>
                <w:sz w:val="18"/>
                <w:szCs w:val="18"/>
              </w:rPr>
              <w:t>年是否为非港澳台外资</w:t>
            </w:r>
          </w:p>
        </w:tc>
        <w:tc>
          <w:tcPr>
            <w:tcW w:w="708" w:type="dxa"/>
            <w:vAlign w:val="center"/>
          </w:tcPr>
          <w:p w14:paraId="2340E6F3" w14:textId="77777777" w:rsidR="00505109" w:rsidRPr="00A053CC" w:rsidRDefault="00505109" w:rsidP="00505109">
            <w:pPr>
              <w:spacing w:line="240" w:lineRule="exact"/>
              <w:jc w:val="center"/>
              <w:rPr>
                <w:rFonts w:eastAsia="仿宋_GB2312"/>
                <w:color w:val="000000"/>
                <w:sz w:val="15"/>
                <w:szCs w:val="15"/>
              </w:rPr>
            </w:pPr>
            <w:r w:rsidRPr="00A053CC">
              <w:rPr>
                <w:rFonts w:eastAsia="仿宋_GB2312" w:hint="eastAsia"/>
                <w:color w:val="000000"/>
                <w:sz w:val="15"/>
                <w:szCs w:val="15"/>
              </w:rPr>
              <w:t>1110</w:t>
            </w:r>
          </w:p>
        </w:tc>
        <w:tc>
          <w:tcPr>
            <w:tcW w:w="851" w:type="dxa"/>
            <w:vAlign w:val="center"/>
          </w:tcPr>
          <w:p w14:paraId="0BE8CD1A" w14:textId="77777777" w:rsidR="00505109" w:rsidRPr="00A053CC" w:rsidRDefault="00505109" w:rsidP="00505109">
            <w:pPr>
              <w:spacing w:line="240" w:lineRule="exact"/>
              <w:jc w:val="center"/>
              <w:rPr>
                <w:rFonts w:eastAsia="仿宋_GB2312"/>
                <w:color w:val="000000"/>
                <w:sz w:val="15"/>
                <w:szCs w:val="15"/>
              </w:rPr>
            </w:pPr>
            <w:r w:rsidRPr="00A053CC">
              <w:rPr>
                <w:rFonts w:eastAsia="仿宋_GB2312" w:hint="eastAsia"/>
                <w:color w:val="000000"/>
                <w:sz w:val="15"/>
                <w:szCs w:val="15"/>
              </w:rPr>
              <w:t>0.08</w:t>
            </w:r>
          </w:p>
        </w:tc>
        <w:tc>
          <w:tcPr>
            <w:tcW w:w="850" w:type="dxa"/>
            <w:vAlign w:val="center"/>
          </w:tcPr>
          <w:p w14:paraId="7D11033B" w14:textId="77777777" w:rsidR="00505109" w:rsidRPr="00A053CC" w:rsidRDefault="00505109" w:rsidP="00505109">
            <w:pPr>
              <w:spacing w:line="240" w:lineRule="exact"/>
              <w:jc w:val="center"/>
              <w:rPr>
                <w:rFonts w:eastAsia="仿宋_GB2312"/>
                <w:color w:val="000000"/>
                <w:sz w:val="15"/>
                <w:szCs w:val="15"/>
              </w:rPr>
            </w:pPr>
            <w:r w:rsidRPr="00A053CC">
              <w:rPr>
                <w:rFonts w:eastAsia="仿宋_GB2312" w:hint="eastAsia"/>
                <w:color w:val="000000"/>
                <w:sz w:val="15"/>
                <w:szCs w:val="15"/>
              </w:rPr>
              <w:t>0.26</w:t>
            </w:r>
          </w:p>
        </w:tc>
        <w:tc>
          <w:tcPr>
            <w:tcW w:w="709" w:type="dxa"/>
            <w:vAlign w:val="center"/>
          </w:tcPr>
          <w:p w14:paraId="10B5F5C2" w14:textId="77777777" w:rsidR="00505109" w:rsidRPr="00A053CC" w:rsidRDefault="00505109" w:rsidP="00505109">
            <w:pPr>
              <w:spacing w:line="240" w:lineRule="exact"/>
              <w:jc w:val="center"/>
              <w:rPr>
                <w:rFonts w:eastAsia="仿宋_GB2312"/>
                <w:color w:val="000000"/>
                <w:sz w:val="15"/>
                <w:szCs w:val="15"/>
              </w:rPr>
            </w:pPr>
            <w:r w:rsidRPr="00A053CC">
              <w:rPr>
                <w:rFonts w:eastAsia="仿宋_GB2312" w:hint="eastAsia"/>
                <w:color w:val="000000"/>
                <w:sz w:val="15"/>
                <w:szCs w:val="15"/>
              </w:rPr>
              <w:t>0</w:t>
            </w:r>
          </w:p>
        </w:tc>
        <w:tc>
          <w:tcPr>
            <w:tcW w:w="992" w:type="dxa"/>
            <w:vAlign w:val="center"/>
          </w:tcPr>
          <w:p w14:paraId="2FA1C8C0" w14:textId="77777777" w:rsidR="00505109" w:rsidRDefault="00505109" w:rsidP="00505109">
            <w:pPr>
              <w:spacing w:line="240" w:lineRule="exact"/>
              <w:jc w:val="center"/>
              <w:rPr>
                <w:rFonts w:eastAsia="仿宋_GB2312"/>
                <w:color w:val="000000"/>
                <w:sz w:val="15"/>
                <w:szCs w:val="15"/>
              </w:rPr>
            </w:pPr>
            <w:r w:rsidRPr="00A053CC">
              <w:rPr>
                <w:rFonts w:eastAsia="仿宋_GB2312" w:hint="eastAsia"/>
                <w:color w:val="000000"/>
                <w:sz w:val="15"/>
                <w:szCs w:val="15"/>
              </w:rPr>
              <w:t>1</w:t>
            </w:r>
          </w:p>
        </w:tc>
      </w:tr>
    </w:tbl>
    <w:p w14:paraId="73E19EC1" w14:textId="04F8B485" w:rsidR="00FE0F8A" w:rsidRPr="00C93589" w:rsidRDefault="007E6D28" w:rsidP="00D87C8B">
      <w:pPr>
        <w:spacing w:line="400" w:lineRule="exact"/>
        <w:ind w:leftChars="200" w:left="480"/>
        <w:rPr>
          <w:sz w:val="18"/>
          <w:szCs w:val="18"/>
        </w:rPr>
      </w:pPr>
      <w:r>
        <w:rPr>
          <w:sz w:val="18"/>
          <w:szCs w:val="18"/>
          <w:lang w:val="zh-CN"/>
        </w:rPr>
        <w:t>注：</w:t>
      </w:r>
      <w:r>
        <w:rPr>
          <w:rFonts w:hint="eastAsia"/>
          <w:sz w:val="18"/>
          <w:szCs w:val="18"/>
          <w:lang w:val="zh-CN"/>
        </w:rPr>
        <w:t>根据“中国企业</w:t>
      </w:r>
      <w:r>
        <w:rPr>
          <w:rFonts w:hint="eastAsia"/>
          <w:sz w:val="18"/>
          <w:szCs w:val="18"/>
        </w:rPr>
        <w:t>-劳动力匹配调查”（CEES）数据进行统计整理。</w:t>
      </w:r>
    </w:p>
    <w:p w14:paraId="13AC9782" w14:textId="78536CCC" w:rsidR="00B90FE8" w:rsidRPr="00707DED" w:rsidRDefault="004730A3" w:rsidP="00D87C8B">
      <w:pPr>
        <w:pStyle w:val="2"/>
        <w:widowControl w:val="0"/>
        <w:spacing w:beforeLines="100" w:before="326" w:afterLines="100" w:after="326" w:line="400" w:lineRule="exact"/>
        <w:jc w:val="both"/>
        <w:rPr>
          <w:rFonts w:ascii="Times New Roman" w:eastAsia="黑体" w:hAnsi="Times New Roman" w:cs="Times New Roman"/>
          <w:b w:val="0"/>
          <w:kern w:val="44"/>
          <w:szCs w:val="28"/>
        </w:rPr>
      </w:pPr>
      <w:bookmarkStart w:id="26" w:name="_Toc511942280"/>
      <w:r w:rsidRPr="00707DED">
        <w:rPr>
          <w:rFonts w:ascii="Times New Roman" w:eastAsia="黑体" w:hAnsi="Times New Roman" w:cs="Times New Roman"/>
          <w:b w:val="0"/>
          <w:kern w:val="44"/>
          <w:szCs w:val="28"/>
        </w:rPr>
        <w:t>3</w:t>
      </w:r>
      <w:r w:rsidRPr="00707DED">
        <w:rPr>
          <w:rFonts w:ascii="Times New Roman" w:eastAsia="黑体" w:hAnsi="Times New Roman" w:cs="Times New Roman" w:hint="eastAsia"/>
          <w:b w:val="0"/>
          <w:kern w:val="44"/>
          <w:szCs w:val="28"/>
        </w:rPr>
        <w:t>.</w:t>
      </w:r>
      <w:r w:rsidRPr="00707DED">
        <w:rPr>
          <w:rFonts w:ascii="Times New Roman" w:eastAsia="黑体" w:hAnsi="Times New Roman" w:cs="Times New Roman"/>
          <w:b w:val="0"/>
          <w:kern w:val="44"/>
          <w:szCs w:val="28"/>
        </w:rPr>
        <w:t>2</w:t>
      </w:r>
      <w:r w:rsidRPr="00707DED">
        <w:rPr>
          <w:rFonts w:ascii="Times New Roman" w:eastAsia="黑体" w:hAnsi="Times New Roman" w:cs="Times New Roman" w:hint="eastAsia"/>
          <w:b w:val="0"/>
          <w:kern w:val="44"/>
          <w:szCs w:val="28"/>
        </w:rPr>
        <w:t xml:space="preserve"> </w:t>
      </w:r>
      <w:r w:rsidRPr="00707DED">
        <w:rPr>
          <w:rFonts w:ascii="Times New Roman" w:eastAsia="黑体" w:hAnsi="Times New Roman" w:cs="Times New Roman" w:hint="eastAsia"/>
          <w:b w:val="0"/>
          <w:kern w:val="44"/>
          <w:szCs w:val="28"/>
        </w:rPr>
        <w:t>计量模型</w:t>
      </w:r>
      <w:bookmarkEnd w:id="26"/>
    </w:p>
    <w:p w14:paraId="79B7F22A" w14:textId="360A2B34" w:rsidR="00B64CF8" w:rsidRPr="00BE7B42" w:rsidRDefault="000453ED" w:rsidP="00D87C8B">
      <w:pPr>
        <w:spacing w:line="400" w:lineRule="exact"/>
        <w:ind w:firstLineChars="200" w:firstLine="480"/>
        <w:rPr>
          <w:rFonts w:cstheme="minorBidi"/>
          <w:kern w:val="2"/>
          <w:szCs w:val="22"/>
        </w:rPr>
      </w:pPr>
      <w:r w:rsidRPr="00BE7B42">
        <w:rPr>
          <w:rFonts w:cstheme="minorBidi" w:hint="eastAsia"/>
          <w:kern w:val="2"/>
          <w:szCs w:val="22"/>
        </w:rPr>
        <w:t>为验证</w:t>
      </w:r>
      <w:r w:rsidR="00FD27D9" w:rsidRPr="00BE7B42">
        <w:rPr>
          <w:rFonts w:cstheme="minorBidi" w:hint="eastAsia"/>
          <w:kern w:val="2"/>
          <w:szCs w:val="22"/>
        </w:rPr>
        <w:t>劳动力成本上升</w:t>
      </w:r>
      <w:r w:rsidR="005848ED" w:rsidRPr="00BE7B42">
        <w:rPr>
          <w:rFonts w:cstheme="minorBidi" w:hint="eastAsia"/>
          <w:kern w:val="2"/>
          <w:szCs w:val="22"/>
        </w:rPr>
        <w:t>与</w:t>
      </w:r>
      <w:r w:rsidR="00837E32" w:rsidRPr="00BE7B42">
        <w:rPr>
          <w:rFonts w:cstheme="minorBidi" w:hint="eastAsia"/>
          <w:kern w:val="2"/>
          <w:szCs w:val="22"/>
        </w:rPr>
        <w:t>中国经济增长之间的关系</w:t>
      </w:r>
      <w:r w:rsidR="00FD27D9" w:rsidRPr="00BE7B42">
        <w:rPr>
          <w:rFonts w:cstheme="minorBidi" w:hint="eastAsia"/>
          <w:kern w:val="2"/>
          <w:szCs w:val="22"/>
        </w:rPr>
        <w:t>，</w:t>
      </w:r>
      <w:r w:rsidR="00613586" w:rsidRPr="00BE7B42">
        <w:rPr>
          <w:rFonts w:cstheme="minorBidi" w:hint="eastAsia"/>
          <w:kern w:val="2"/>
          <w:szCs w:val="22"/>
        </w:rPr>
        <w:t>本文参照现有实证研究的规范方法，</w:t>
      </w:r>
      <w:r w:rsidR="00BC2192" w:rsidRPr="00BE7B42">
        <w:rPr>
          <w:rFonts w:cstheme="minorBidi" w:hint="eastAsia"/>
          <w:kern w:val="2"/>
          <w:szCs w:val="22"/>
        </w:rPr>
        <w:t>构建了</w:t>
      </w:r>
      <w:r w:rsidR="00B64CF8" w:rsidRPr="00BE7B42">
        <w:rPr>
          <w:rFonts w:cstheme="minorBidi"/>
          <w:kern w:val="2"/>
          <w:szCs w:val="22"/>
        </w:rPr>
        <w:t>劳动力成本对于经济增长影响效应的计量模型设定。为</w:t>
      </w:r>
      <w:r w:rsidR="003E239A" w:rsidRPr="00BE7B42">
        <w:rPr>
          <w:rFonts w:cstheme="minorBidi"/>
          <w:kern w:val="2"/>
          <w:szCs w:val="22"/>
        </w:rPr>
        <w:t>使得</w:t>
      </w:r>
      <w:r w:rsidR="00B64CF8" w:rsidRPr="00BE7B42">
        <w:rPr>
          <w:rFonts w:cstheme="minorBidi"/>
          <w:kern w:val="2"/>
          <w:szCs w:val="22"/>
        </w:rPr>
        <w:t>实证结果</w:t>
      </w:r>
      <w:r w:rsidR="00CA2735" w:rsidRPr="00BE7B42">
        <w:rPr>
          <w:rFonts w:cstheme="minorBidi"/>
          <w:kern w:val="2"/>
          <w:szCs w:val="22"/>
        </w:rPr>
        <w:t>稳健可比</w:t>
      </w:r>
      <w:r w:rsidR="00B64CF8" w:rsidRPr="00BE7B42">
        <w:rPr>
          <w:rFonts w:cstheme="minorBidi"/>
          <w:kern w:val="2"/>
          <w:szCs w:val="22"/>
        </w:rPr>
        <w:t>，本文采用受访企业的</w:t>
      </w:r>
      <w:r w:rsidR="002C049E" w:rsidRPr="00BE7B42">
        <w:rPr>
          <w:rFonts w:cstheme="minorBidi" w:hint="eastAsia"/>
          <w:kern w:val="2"/>
          <w:szCs w:val="22"/>
        </w:rPr>
        <w:t>产出</w:t>
      </w:r>
      <w:r w:rsidR="002230AC" w:rsidRPr="00BE7B42">
        <w:rPr>
          <w:rFonts w:cstheme="minorBidi" w:hint="eastAsia"/>
          <w:kern w:val="2"/>
          <w:szCs w:val="22"/>
        </w:rPr>
        <w:t>以及绩效类</w:t>
      </w:r>
      <w:r w:rsidR="000F0261" w:rsidRPr="00BE7B42">
        <w:rPr>
          <w:rFonts w:cstheme="minorBidi" w:hint="eastAsia"/>
          <w:kern w:val="2"/>
          <w:szCs w:val="22"/>
        </w:rPr>
        <w:t>变量</w:t>
      </w:r>
      <w:r w:rsidR="00B64CF8" w:rsidRPr="00BE7B42">
        <w:rPr>
          <w:rFonts w:cstheme="minorBidi"/>
          <w:kern w:val="2"/>
          <w:szCs w:val="22"/>
        </w:rPr>
        <w:t>作为被解释变量。参考现有文献的模型设定思路（Bloom and Reenen, 2007; Bloom et.al, 2016a, 2016b) ,</w:t>
      </w:r>
      <w:r w:rsidR="00A26C0C" w:rsidRPr="00BE7B42">
        <w:rPr>
          <w:rFonts w:cstheme="minorBidi"/>
          <w:kern w:val="2"/>
          <w:szCs w:val="22"/>
        </w:rPr>
        <w:t>劳动力成本</w:t>
      </w:r>
      <w:r w:rsidR="00B64CF8" w:rsidRPr="00BE7B42">
        <w:rPr>
          <w:rFonts w:cstheme="minorBidi"/>
          <w:kern w:val="2"/>
          <w:szCs w:val="22"/>
        </w:rPr>
        <w:t>对于总产出增长影响效应的基准计量模型可设定为（</w:t>
      </w:r>
      <w:r w:rsidR="00443AD7" w:rsidRPr="00BE7B42">
        <w:rPr>
          <w:rFonts w:cstheme="minorBidi"/>
          <w:kern w:val="2"/>
          <w:szCs w:val="22"/>
        </w:rPr>
        <w:t>3</w:t>
      </w:r>
      <w:r w:rsidR="00B64CF8" w:rsidRPr="00BE7B42">
        <w:rPr>
          <w:rFonts w:cstheme="minorBidi"/>
          <w:kern w:val="2"/>
          <w:szCs w:val="22"/>
        </w:rPr>
        <w:t>）式：</w:t>
      </w:r>
    </w:p>
    <w:p w14:paraId="79C5834A" w14:textId="1F98F9C9" w:rsidR="00A60009" w:rsidRPr="00BE7B42" w:rsidRDefault="002A460A" w:rsidP="00BE7B42">
      <w:pPr>
        <w:spacing w:line="400" w:lineRule="exact"/>
        <w:ind w:firstLineChars="200" w:firstLine="480"/>
        <w:rPr>
          <w:rFonts w:cstheme="minorBidi"/>
          <w:kern w:val="2"/>
          <w:szCs w:val="22"/>
        </w:rPr>
      </w:pPr>
      <m:oMath>
        <m:r>
          <w:rPr>
            <w:rFonts w:ascii="Cambria Math" w:hAnsi="Cambria Math" w:cstheme="minorBidi"/>
            <w:kern w:val="2"/>
            <w:szCs w:val="22"/>
          </w:rPr>
          <m:t>ln</m:t>
        </m:r>
        <m:sSub>
          <m:sSubPr>
            <m:ctrlPr>
              <w:rPr>
                <w:rFonts w:ascii="Cambria Math" w:hAnsi="Cambria Math" w:cstheme="minorBidi"/>
                <w:kern w:val="2"/>
                <w:szCs w:val="22"/>
              </w:rPr>
            </m:ctrlPr>
          </m:sSubPr>
          <m:e>
            <m:r>
              <w:rPr>
                <w:rFonts w:ascii="Cambria Math" w:hAnsi="Cambria Math" w:cstheme="minorBidi" w:hint="eastAsia"/>
                <w:kern w:val="2"/>
                <w:szCs w:val="22"/>
              </w:rPr>
              <m:t>y</m:t>
            </m:r>
          </m:e>
          <m:sub>
            <m:r>
              <w:rPr>
                <w:rFonts w:ascii="Cambria Math" w:hAnsi="Cambria Math" w:cstheme="minorBidi"/>
                <w:kern w:val="2"/>
                <w:szCs w:val="22"/>
              </w:rPr>
              <m:t>ijdt</m:t>
            </m:r>
          </m:sub>
        </m:sSub>
        <m:r>
          <m:rPr>
            <m:sty m:val="p"/>
          </m:rPr>
          <w:rPr>
            <w:rFonts w:ascii="Cambria Math" w:hAnsi="Cambria Math" w:cstheme="minorBidi"/>
            <w:kern w:val="2"/>
            <w:szCs w:val="22"/>
          </w:rPr>
          <m:t>=</m:t>
        </m:r>
        <m:sSub>
          <m:sSubPr>
            <m:ctrlPr>
              <w:rPr>
                <w:rFonts w:ascii="Cambria Math" w:hAnsi="Cambria Math" w:cstheme="minorBidi"/>
                <w:kern w:val="2"/>
                <w:szCs w:val="22"/>
              </w:rPr>
            </m:ctrlPr>
          </m:sSubPr>
          <m:e>
            <m:r>
              <w:rPr>
                <w:rFonts w:ascii="Cambria Math" w:hAnsi="Cambria Math" w:cstheme="minorBidi"/>
                <w:kern w:val="2"/>
                <w:szCs w:val="22"/>
              </w:rPr>
              <m:t>δ</m:t>
            </m:r>
          </m:e>
          <m:sub>
            <m:r>
              <w:rPr>
                <w:rFonts w:ascii="Cambria Math" w:hAnsi="Cambria Math" w:cstheme="minorBidi"/>
                <w:kern w:val="2"/>
                <w:szCs w:val="22"/>
              </w:rPr>
              <m:t>T</m:t>
            </m:r>
            <m:r>
              <m:rPr>
                <m:sty m:val="p"/>
              </m:rPr>
              <w:rPr>
                <w:rFonts w:ascii="Cambria Math" w:hAnsi="Cambria Math" w:cstheme="minorBidi"/>
                <w:kern w:val="2"/>
                <w:szCs w:val="22"/>
              </w:rPr>
              <m:t>0</m:t>
            </m:r>
          </m:sub>
        </m:sSub>
        <m:r>
          <m:rPr>
            <m:sty m:val="p"/>
          </m:rPr>
          <w:rPr>
            <w:rFonts w:ascii="Cambria Math" w:hAnsi="Cambria Math" w:cstheme="minorBidi"/>
            <w:kern w:val="2"/>
            <w:szCs w:val="22"/>
          </w:rPr>
          <m:t>+</m:t>
        </m:r>
        <m:sSub>
          <m:sSubPr>
            <m:ctrlPr>
              <w:rPr>
                <w:rFonts w:ascii="Cambria Math" w:hAnsi="Cambria Math" w:cstheme="minorBidi"/>
                <w:kern w:val="2"/>
                <w:szCs w:val="22"/>
              </w:rPr>
            </m:ctrlPr>
          </m:sSubPr>
          <m:e>
            <m:r>
              <w:rPr>
                <w:rFonts w:ascii="Cambria Math" w:hAnsi="Cambria Math" w:cstheme="minorBidi"/>
                <w:kern w:val="2"/>
                <w:szCs w:val="22"/>
              </w:rPr>
              <m:t>δ</m:t>
            </m:r>
          </m:e>
          <m:sub>
            <m:r>
              <w:rPr>
                <w:rFonts w:ascii="Cambria Math" w:hAnsi="Cambria Math" w:cstheme="minorBidi"/>
                <w:kern w:val="2"/>
                <w:szCs w:val="22"/>
              </w:rPr>
              <m:t>T</m:t>
            </m:r>
            <m:r>
              <m:rPr>
                <m:sty m:val="p"/>
              </m:rPr>
              <w:rPr>
                <w:rFonts w:ascii="Cambria Math" w:hAnsi="Cambria Math" w:cstheme="minorBidi"/>
                <w:kern w:val="2"/>
                <w:szCs w:val="22"/>
              </w:rPr>
              <m:t>1</m:t>
            </m:r>
          </m:sub>
        </m:sSub>
        <m:sSub>
          <m:sSubPr>
            <m:ctrlPr>
              <w:rPr>
                <w:rFonts w:ascii="Cambria Math" w:hAnsi="Cambria Math" w:cstheme="minorBidi"/>
                <w:kern w:val="2"/>
                <w:szCs w:val="22"/>
              </w:rPr>
            </m:ctrlPr>
          </m:sSubPr>
          <m:e>
            <m:r>
              <w:rPr>
                <w:rFonts w:ascii="Cambria Math" w:hAnsi="Cambria Math" w:cstheme="minorBidi"/>
                <w:kern w:val="2"/>
                <w:szCs w:val="22"/>
              </w:rPr>
              <m:t>wage</m:t>
            </m:r>
          </m:e>
          <m:sub>
            <m:r>
              <w:rPr>
                <w:rFonts w:ascii="Cambria Math" w:hAnsi="Cambria Math" w:cstheme="minorBidi"/>
                <w:kern w:val="2"/>
                <w:szCs w:val="22"/>
              </w:rPr>
              <m:t>ijdt</m:t>
            </m:r>
          </m:sub>
        </m:sSub>
        <m:r>
          <m:rPr>
            <m:sty m:val="p"/>
          </m:rPr>
          <w:rPr>
            <w:rFonts w:ascii="Cambria Math" w:hAnsi="Cambria Math" w:cstheme="minorBidi"/>
            <w:kern w:val="2"/>
            <w:szCs w:val="22"/>
          </w:rPr>
          <m:t>+</m:t>
        </m:r>
        <m:r>
          <w:rPr>
            <w:rFonts w:ascii="Cambria Math" w:hAnsi="Cambria Math" w:cstheme="minorBidi"/>
            <w:kern w:val="2"/>
            <w:szCs w:val="22"/>
          </w:rPr>
          <m:t>X</m:t>
        </m:r>
        <m:sSub>
          <m:sSubPr>
            <m:ctrlPr>
              <w:rPr>
                <w:rFonts w:ascii="Cambria Math" w:hAnsi="Cambria Math" w:cstheme="minorBidi"/>
                <w:kern w:val="2"/>
                <w:szCs w:val="22"/>
              </w:rPr>
            </m:ctrlPr>
          </m:sSubPr>
          <m:e>
            <m:r>
              <m:rPr>
                <m:sty m:val="p"/>
              </m:rPr>
              <w:rPr>
                <w:rFonts w:ascii="Cambria Math" w:hAnsi="Cambria Math" w:cstheme="minorBidi"/>
                <w:kern w:val="2"/>
                <w:szCs w:val="22"/>
              </w:rPr>
              <m:t>'</m:t>
            </m:r>
          </m:e>
          <m:sub>
            <m:r>
              <w:rPr>
                <w:rFonts w:ascii="Cambria Math" w:hAnsi="Cambria Math" w:cstheme="minorBidi"/>
                <w:kern w:val="2"/>
                <w:szCs w:val="22"/>
              </w:rPr>
              <m:t>ijdt</m:t>
            </m:r>
          </m:sub>
        </m:sSub>
        <m:sSub>
          <m:sSubPr>
            <m:ctrlPr>
              <w:rPr>
                <w:rFonts w:ascii="Cambria Math" w:hAnsi="Cambria Math" w:cstheme="minorBidi"/>
                <w:kern w:val="2"/>
                <w:szCs w:val="22"/>
              </w:rPr>
            </m:ctrlPr>
          </m:sSubPr>
          <m:e>
            <m:r>
              <w:rPr>
                <w:rFonts w:ascii="Cambria Math" w:hAnsi="Cambria Math" w:cstheme="minorBidi"/>
                <w:kern w:val="2"/>
                <w:szCs w:val="22"/>
              </w:rPr>
              <m:t>δ</m:t>
            </m:r>
          </m:e>
          <m:sub>
            <m:r>
              <w:rPr>
                <w:rFonts w:ascii="Cambria Math" w:hAnsi="Cambria Math" w:cstheme="minorBidi"/>
                <w:kern w:val="2"/>
                <w:szCs w:val="22"/>
              </w:rPr>
              <m:t>x</m:t>
            </m:r>
          </m:sub>
        </m:sSub>
        <m:r>
          <m:rPr>
            <m:sty m:val="p"/>
          </m:rPr>
          <w:rPr>
            <w:rFonts w:ascii="Cambria Math" w:hAnsi="Cambria Math" w:cstheme="minorBidi"/>
            <w:kern w:val="2"/>
            <w:szCs w:val="22"/>
          </w:rPr>
          <m:t>+</m:t>
        </m:r>
        <m:r>
          <w:rPr>
            <w:rFonts w:ascii="Cambria Math" w:hAnsi="Cambria Math" w:cstheme="minorBidi"/>
            <w:kern w:val="2"/>
            <w:szCs w:val="22"/>
          </w:rPr>
          <m:t>Others</m:t>
        </m:r>
        <m:sSub>
          <m:sSubPr>
            <m:ctrlPr>
              <w:rPr>
                <w:rFonts w:ascii="Cambria Math" w:hAnsi="Cambria Math" w:cstheme="minorBidi"/>
                <w:kern w:val="2"/>
                <w:szCs w:val="22"/>
              </w:rPr>
            </m:ctrlPr>
          </m:sSubPr>
          <m:e>
            <m:r>
              <m:rPr>
                <m:sty m:val="p"/>
              </m:rPr>
              <w:rPr>
                <w:rFonts w:ascii="Cambria Math" w:hAnsi="Cambria Math" w:cstheme="minorBidi"/>
                <w:kern w:val="2"/>
                <w:szCs w:val="22"/>
              </w:rPr>
              <m:t>'</m:t>
            </m:r>
          </m:e>
          <m:sub>
            <m:r>
              <w:rPr>
                <w:rFonts w:ascii="Cambria Math" w:hAnsi="Cambria Math" w:cstheme="minorBidi"/>
                <w:kern w:val="2"/>
                <w:szCs w:val="22"/>
              </w:rPr>
              <m:t>ijdt</m:t>
            </m:r>
          </m:sub>
        </m:sSub>
        <m:sSub>
          <m:sSubPr>
            <m:ctrlPr>
              <w:rPr>
                <w:rFonts w:ascii="Cambria Math" w:hAnsi="Cambria Math" w:cstheme="minorBidi"/>
                <w:kern w:val="2"/>
                <w:szCs w:val="22"/>
              </w:rPr>
            </m:ctrlPr>
          </m:sSubPr>
          <m:e>
            <m:r>
              <w:rPr>
                <w:rFonts w:ascii="Cambria Math" w:hAnsi="Cambria Math" w:cstheme="minorBidi"/>
                <w:kern w:val="2"/>
                <w:szCs w:val="22"/>
              </w:rPr>
              <m:t>δ</m:t>
            </m:r>
          </m:e>
          <m:sub>
            <m:r>
              <m:rPr>
                <m:sty m:val="p"/>
              </m:rPr>
              <w:rPr>
                <w:rFonts w:ascii="Cambria Math" w:hAnsi="Cambria Math" w:cstheme="minorBidi"/>
                <w:kern w:val="2"/>
                <w:szCs w:val="22"/>
              </w:rPr>
              <m:t>0</m:t>
            </m:r>
          </m:sub>
        </m:sSub>
        <m:r>
          <m:rPr>
            <m:sty m:val="p"/>
          </m:rPr>
          <w:rPr>
            <w:rFonts w:ascii="Cambria Math" w:hAnsi="Cambria Math" w:cstheme="minorBidi"/>
            <w:kern w:val="2"/>
            <w:szCs w:val="22"/>
          </w:rPr>
          <m:t>+</m:t>
        </m:r>
        <m:sSub>
          <m:sSubPr>
            <m:ctrlPr>
              <w:rPr>
                <w:rFonts w:ascii="Cambria Math" w:hAnsi="Cambria Math" w:cstheme="minorBidi"/>
                <w:kern w:val="2"/>
                <w:szCs w:val="22"/>
              </w:rPr>
            </m:ctrlPr>
          </m:sSubPr>
          <m:e>
            <m:r>
              <w:rPr>
                <w:rFonts w:ascii="Cambria Math" w:hAnsi="Cambria Math" w:cstheme="minorBidi"/>
                <w:kern w:val="2"/>
                <w:szCs w:val="22"/>
              </w:rPr>
              <m:t>D</m:t>
            </m:r>
          </m:e>
          <m:sub>
            <m:r>
              <w:rPr>
                <w:rFonts w:ascii="Cambria Math" w:hAnsi="Cambria Math" w:cstheme="minorBidi"/>
                <w:kern w:val="2"/>
                <w:szCs w:val="22"/>
              </w:rPr>
              <m:t>j</m:t>
            </m:r>
          </m:sub>
        </m:sSub>
        <m:r>
          <m:rPr>
            <m:sty m:val="p"/>
          </m:rPr>
          <w:rPr>
            <w:rFonts w:ascii="Cambria Math" w:hAnsi="Cambria Math" w:cstheme="minorBidi"/>
            <w:kern w:val="2"/>
            <w:szCs w:val="22"/>
          </w:rPr>
          <m:t>+</m:t>
        </m:r>
        <m:sSub>
          <m:sSubPr>
            <m:ctrlPr>
              <w:rPr>
                <w:rFonts w:ascii="Cambria Math" w:hAnsi="Cambria Math" w:cstheme="minorBidi"/>
                <w:kern w:val="2"/>
                <w:szCs w:val="22"/>
              </w:rPr>
            </m:ctrlPr>
          </m:sSubPr>
          <m:e>
            <m:r>
              <w:rPr>
                <w:rFonts w:ascii="Cambria Math" w:hAnsi="Cambria Math" w:cstheme="minorBidi"/>
                <w:kern w:val="2"/>
                <w:szCs w:val="22"/>
              </w:rPr>
              <m:t>D</m:t>
            </m:r>
          </m:e>
          <m:sub>
            <m:r>
              <w:rPr>
                <w:rFonts w:ascii="Cambria Math" w:hAnsi="Cambria Math" w:cstheme="minorBidi"/>
                <w:kern w:val="2"/>
                <w:szCs w:val="22"/>
              </w:rPr>
              <m:t>d</m:t>
            </m:r>
          </m:sub>
        </m:sSub>
        <m:r>
          <m:rPr>
            <m:sty m:val="p"/>
          </m:rPr>
          <w:rPr>
            <w:rFonts w:ascii="Cambria Math" w:hAnsi="Cambria Math" w:cstheme="minorBidi"/>
            <w:kern w:val="2"/>
            <w:szCs w:val="22"/>
          </w:rPr>
          <m:t>+</m:t>
        </m:r>
        <m:sSub>
          <m:sSubPr>
            <m:ctrlPr>
              <w:rPr>
                <w:rFonts w:ascii="Cambria Math" w:hAnsi="Cambria Math" w:cstheme="minorBidi"/>
                <w:kern w:val="2"/>
                <w:szCs w:val="22"/>
              </w:rPr>
            </m:ctrlPr>
          </m:sSubPr>
          <m:e>
            <m:r>
              <w:rPr>
                <w:rFonts w:ascii="Cambria Math" w:hAnsi="Cambria Math" w:cstheme="minorBidi"/>
                <w:kern w:val="2"/>
                <w:szCs w:val="22"/>
              </w:rPr>
              <m:t>D</m:t>
            </m:r>
          </m:e>
          <m:sub>
            <m:r>
              <w:rPr>
                <w:rFonts w:ascii="Cambria Math" w:hAnsi="Cambria Math" w:cstheme="minorBidi" w:hint="eastAsia"/>
                <w:kern w:val="2"/>
                <w:szCs w:val="22"/>
              </w:rPr>
              <m:t>t</m:t>
            </m:r>
          </m:sub>
        </m:sSub>
        <m:r>
          <m:rPr>
            <m:sty m:val="p"/>
          </m:rPr>
          <w:rPr>
            <w:rFonts w:ascii="Cambria Math" w:hAnsi="Cambria Math" w:cstheme="minorBidi"/>
            <w:kern w:val="2"/>
            <w:szCs w:val="22"/>
          </w:rPr>
          <m:t>+</m:t>
        </m:r>
        <m:sSub>
          <m:sSubPr>
            <m:ctrlPr>
              <w:rPr>
                <w:rFonts w:ascii="Cambria Math" w:hAnsi="Cambria Math" w:cstheme="minorBidi"/>
                <w:kern w:val="2"/>
                <w:szCs w:val="22"/>
              </w:rPr>
            </m:ctrlPr>
          </m:sSubPr>
          <m:e>
            <m:r>
              <w:rPr>
                <w:rFonts w:ascii="Cambria Math" w:hAnsi="Cambria Math" w:cstheme="minorBidi"/>
                <w:kern w:val="2"/>
                <w:szCs w:val="22"/>
              </w:rPr>
              <m:t>μ</m:t>
            </m:r>
          </m:e>
          <m:sub>
            <m:r>
              <w:rPr>
                <w:rFonts w:ascii="Cambria Math" w:hAnsi="Cambria Math" w:cstheme="minorBidi"/>
                <w:kern w:val="2"/>
                <w:szCs w:val="22"/>
              </w:rPr>
              <m:t>ijdt</m:t>
            </m:r>
          </m:sub>
        </m:sSub>
      </m:oMath>
      <w:r w:rsidR="003A1EBE" w:rsidRPr="00BE7B42">
        <w:rPr>
          <w:rFonts w:cstheme="minorBidi"/>
          <w:kern w:val="2"/>
          <w:szCs w:val="22"/>
        </w:rPr>
        <w:t xml:space="preserve">   （</w:t>
      </w:r>
      <w:r w:rsidR="00443AD7" w:rsidRPr="00BE7B42">
        <w:rPr>
          <w:rFonts w:cstheme="minorBidi"/>
          <w:kern w:val="2"/>
          <w:szCs w:val="22"/>
        </w:rPr>
        <w:t>3</w:t>
      </w:r>
      <w:r w:rsidR="003A1EBE" w:rsidRPr="00BE7B42">
        <w:rPr>
          <w:rFonts w:cstheme="minorBidi"/>
          <w:kern w:val="2"/>
          <w:szCs w:val="22"/>
        </w:rPr>
        <w:t>）</w:t>
      </w:r>
    </w:p>
    <w:p w14:paraId="79184B57" w14:textId="00D714AC" w:rsidR="00AE1E90" w:rsidRPr="00BE7B42" w:rsidRDefault="003E2032" w:rsidP="00CD248D">
      <w:pPr>
        <w:spacing w:line="400" w:lineRule="exact"/>
        <w:ind w:firstLineChars="200" w:firstLine="480"/>
        <w:rPr>
          <w:rFonts w:cstheme="minorBidi"/>
          <w:kern w:val="2"/>
          <w:szCs w:val="22"/>
        </w:rPr>
      </w:pPr>
      <w:r w:rsidRPr="00BE7B42">
        <w:rPr>
          <w:rFonts w:cstheme="minorBidi"/>
          <w:kern w:val="2"/>
          <w:szCs w:val="22"/>
        </w:rPr>
        <w:t>在上式中，被解释变量</w:t>
      </w:r>
      <m:oMath>
        <m:r>
          <w:rPr>
            <w:rFonts w:ascii="Cambria Math" w:hAnsi="Cambria Math" w:cstheme="minorBidi"/>
            <w:kern w:val="2"/>
            <w:szCs w:val="22"/>
          </w:rPr>
          <m:t>ln</m:t>
        </m:r>
        <m:sSub>
          <m:sSubPr>
            <m:ctrlPr>
              <w:rPr>
                <w:rFonts w:ascii="Cambria Math" w:hAnsi="Cambria Math" w:cstheme="minorBidi"/>
                <w:kern w:val="2"/>
                <w:szCs w:val="22"/>
              </w:rPr>
            </m:ctrlPr>
          </m:sSubPr>
          <m:e>
            <m:r>
              <w:rPr>
                <w:rFonts w:ascii="Cambria Math" w:hAnsi="Cambria Math" w:cstheme="minorBidi"/>
                <w:kern w:val="2"/>
                <w:szCs w:val="22"/>
              </w:rPr>
              <m:t>y</m:t>
            </m:r>
          </m:e>
          <m:sub>
            <m:r>
              <w:rPr>
                <w:rFonts w:ascii="Cambria Math" w:hAnsi="Cambria Math" w:cstheme="minorBidi"/>
                <w:kern w:val="2"/>
                <w:szCs w:val="22"/>
              </w:rPr>
              <m:t>ijdt</m:t>
            </m:r>
          </m:sub>
        </m:sSub>
      </m:oMath>
      <w:r w:rsidRPr="00BE7B42">
        <w:rPr>
          <w:rFonts w:cstheme="minorBidi"/>
          <w:kern w:val="2"/>
          <w:szCs w:val="22"/>
        </w:rPr>
        <w:t>表示第t期、第d个地区、第j个行业的第i个受访企业</w:t>
      </w:r>
      <w:r w:rsidR="00E67854" w:rsidRPr="00BE7B42">
        <w:rPr>
          <w:rFonts w:cstheme="minorBidi" w:hint="eastAsia"/>
          <w:kern w:val="2"/>
          <w:szCs w:val="22"/>
        </w:rPr>
        <w:t>层面经济增长</w:t>
      </w:r>
      <w:r w:rsidRPr="00BE7B42">
        <w:rPr>
          <w:rFonts w:cstheme="minorBidi"/>
          <w:kern w:val="2"/>
          <w:szCs w:val="22"/>
        </w:rPr>
        <w:t>的自然对数值，核心解释变量</w:t>
      </w:r>
      <m:oMath>
        <m:sSub>
          <m:sSubPr>
            <m:ctrlPr>
              <w:rPr>
                <w:rFonts w:ascii="Cambria Math" w:hAnsi="Cambria Math" w:cstheme="minorBidi"/>
                <w:kern w:val="2"/>
                <w:szCs w:val="22"/>
              </w:rPr>
            </m:ctrlPr>
          </m:sSubPr>
          <m:e>
            <m:r>
              <w:rPr>
                <w:rFonts w:ascii="Cambria Math" w:hAnsi="Cambria Math" w:cstheme="minorBidi"/>
                <w:kern w:val="2"/>
                <w:szCs w:val="22"/>
              </w:rPr>
              <m:t>wage</m:t>
            </m:r>
          </m:e>
          <m:sub>
            <m:r>
              <w:rPr>
                <w:rFonts w:ascii="Cambria Math" w:hAnsi="Cambria Math" w:cstheme="minorBidi"/>
                <w:kern w:val="2"/>
                <w:szCs w:val="22"/>
              </w:rPr>
              <m:t>ijdt</m:t>
            </m:r>
          </m:sub>
        </m:sSub>
      </m:oMath>
      <w:r w:rsidRPr="00BE7B42">
        <w:rPr>
          <w:rFonts w:cstheme="minorBidi"/>
          <w:kern w:val="2"/>
          <w:szCs w:val="22"/>
        </w:rPr>
        <w:t>则表示受访企</w:t>
      </w:r>
      <w:r w:rsidRPr="00BE7B42">
        <w:rPr>
          <w:rFonts w:cstheme="minorBidi"/>
          <w:kern w:val="2"/>
          <w:szCs w:val="22"/>
        </w:rPr>
        <w:lastRenderedPageBreak/>
        <w:t>业当期的</w:t>
      </w:r>
      <w:r w:rsidR="0013207C" w:rsidRPr="00BE7B42">
        <w:rPr>
          <w:rFonts w:cstheme="minorBidi"/>
          <w:kern w:val="2"/>
          <w:szCs w:val="22"/>
        </w:rPr>
        <w:t>劳动力成本</w:t>
      </w:r>
      <w:r w:rsidRPr="00BE7B42">
        <w:rPr>
          <w:rFonts w:cstheme="minorBidi"/>
          <w:kern w:val="2"/>
          <w:szCs w:val="22"/>
        </w:rPr>
        <w:t>。</w:t>
      </w:r>
      <w:r w:rsidR="00AE1E90" w:rsidRPr="00BE7B42">
        <w:rPr>
          <w:rFonts w:cstheme="minorBidi"/>
          <w:kern w:val="2"/>
          <w:szCs w:val="22"/>
        </w:rPr>
        <w:t>此外，根据新古典生产函数的设定要求，向量组</w:t>
      </w:r>
      <w:r w:rsidR="00954153" w:rsidRPr="00954153">
        <w:rPr>
          <w:rFonts w:cstheme="minorBidi" w:hint="eastAsia"/>
          <w:noProof/>
          <w:kern w:val="2"/>
          <w:szCs w:val="22"/>
        </w:rPr>
        <w:object w:dxaOrig="399" w:dyaOrig="385" w14:anchorId="2C722774">
          <v:shape id="_x0000_i1031" type="#_x0000_t75" alt="" style="width:20.25pt;height:18pt;mso-width-percent:0;mso-height-percent:0;mso-width-percent:0;mso-height-percent:0" o:ole="">
            <v:imagedata r:id="rId27" o:title=""/>
          </v:shape>
          <o:OLEObject Type="Embed" ProgID="Equation.3" ShapeID="_x0000_i1031" DrawAspect="Content" ObjectID="_1585729300" r:id="rId28"/>
        </w:object>
      </w:r>
      <w:r w:rsidR="00AE1E90" w:rsidRPr="00BE7B42">
        <w:rPr>
          <w:rFonts w:cstheme="minorBidi"/>
          <w:kern w:val="2"/>
          <w:szCs w:val="22"/>
        </w:rPr>
        <w:t>表示一系列的主要控制变量，分别为固定资产净值（K）、劳动力数量（L）和工业中间投入（I）等三类主要投入要素的自然对数值</w:t>
      </w:r>
      <w:r w:rsidR="00094870" w:rsidRPr="00BE7B42">
        <w:rPr>
          <w:rFonts w:cstheme="minorBidi" w:hint="eastAsia"/>
          <w:kern w:val="2"/>
          <w:szCs w:val="22"/>
        </w:rPr>
        <w:t>（当被解释变量为</w:t>
      </w:r>
      <w:r w:rsidR="008B79FB" w:rsidRPr="00BE7B42">
        <w:rPr>
          <w:rFonts w:cstheme="minorBidi" w:hint="eastAsia"/>
          <w:kern w:val="2"/>
          <w:szCs w:val="22"/>
        </w:rPr>
        <w:t>劳动生产率和全要素生产率时，</w:t>
      </w:r>
      <w:r w:rsidR="00B77129" w:rsidRPr="00BE7B42">
        <w:rPr>
          <w:rFonts w:cstheme="minorBidi" w:hint="eastAsia"/>
          <w:kern w:val="2"/>
          <w:szCs w:val="22"/>
        </w:rPr>
        <w:t>向量组毋需放入方程）</w:t>
      </w:r>
      <w:r w:rsidR="00AE1E90" w:rsidRPr="00BE7B42">
        <w:rPr>
          <w:rFonts w:cstheme="minorBidi" w:hint="eastAsia"/>
          <w:kern w:val="2"/>
          <w:szCs w:val="22"/>
        </w:rPr>
        <w:t>；</w:t>
      </w:r>
      <w:r w:rsidR="00AE1E90" w:rsidRPr="00BE7B42">
        <w:rPr>
          <w:rFonts w:cstheme="minorBidi"/>
          <w:kern w:val="2"/>
          <w:szCs w:val="22"/>
        </w:rPr>
        <w:t>向量组</w:t>
      </w:r>
      <w:r w:rsidR="00954153" w:rsidRPr="00954153">
        <w:rPr>
          <w:rFonts w:cstheme="minorBidi" w:hint="eastAsia"/>
          <w:noProof/>
          <w:kern w:val="2"/>
          <w:szCs w:val="22"/>
        </w:rPr>
        <w:object w:dxaOrig="927" w:dyaOrig="385" w14:anchorId="65BEEDE0">
          <v:shape id="_x0000_i1032" type="#_x0000_t75" alt="" style="width:45.75pt;height:18pt;mso-width-percent:0;mso-height-percent:0;mso-width-percent:0;mso-height-percent:0" o:ole="">
            <v:imagedata r:id="rId29" o:title=""/>
          </v:shape>
          <o:OLEObject Type="Embed" ProgID="Equation.3" ShapeID="_x0000_i1032" DrawAspect="Content" ObjectID="_1585729301" r:id="rId30"/>
        </w:object>
      </w:r>
      <w:r w:rsidR="00AE1E90" w:rsidRPr="00BE7B42">
        <w:rPr>
          <w:rFonts w:cstheme="minorBidi"/>
          <w:kern w:val="2"/>
          <w:szCs w:val="22"/>
        </w:rPr>
        <w:t>则涵盖受访企业市场竞争力（Market Share）、所有制类型（Ownership）以及企业开办年限（firm year）等其他控制变量。基于CEES调查的问卷设计，市场竞争力采用受访企业在主要销售地市场份额的分类指标（1、小于1%；2、1~10%；3、11~50%; 4、51%~100%）作为代理变量，而所有制类型则根据企业现有控股类型分作民营（private）、国有（SOE）、港澳台外资（HTM）、非港澳台外资（Non_HTM）等四类变量。</w:t>
      </w:r>
      <m:oMath>
        <m:sSub>
          <m:sSubPr>
            <m:ctrlPr>
              <w:rPr>
                <w:rFonts w:ascii="Cambria Math" w:hAnsi="Cambria Math" w:cstheme="minorBidi"/>
                <w:kern w:val="2"/>
                <w:szCs w:val="22"/>
              </w:rPr>
            </m:ctrlPr>
          </m:sSubPr>
          <m:e>
            <m:r>
              <w:rPr>
                <w:rFonts w:ascii="Cambria Math" w:hAnsi="Cambria Math" w:cstheme="minorBidi"/>
                <w:kern w:val="2"/>
                <w:szCs w:val="22"/>
              </w:rPr>
              <m:t>D</m:t>
            </m:r>
          </m:e>
          <m:sub>
            <m:r>
              <w:rPr>
                <w:rFonts w:ascii="Cambria Math" w:hAnsi="Cambria Math" w:cstheme="minorBidi"/>
                <w:kern w:val="2"/>
                <w:szCs w:val="22"/>
              </w:rPr>
              <m:t>j</m:t>
            </m:r>
          </m:sub>
        </m:sSub>
      </m:oMath>
      <w:r w:rsidR="00E62554" w:rsidRPr="00BE7B42">
        <w:rPr>
          <w:rFonts w:cstheme="minorBidi" w:hint="eastAsia"/>
          <w:kern w:val="2"/>
          <w:szCs w:val="22"/>
        </w:rPr>
        <w:t>、</w:t>
      </w:r>
      <m:oMath>
        <m:sSub>
          <m:sSubPr>
            <m:ctrlPr>
              <w:rPr>
                <w:rFonts w:ascii="Cambria Math" w:hAnsi="Cambria Math" w:cstheme="minorBidi"/>
                <w:kern w:val="2"/>
                <w:szCs w:val="22"/>
              </w:rPr>
            </m:ctrlPr>
          </m:sSubPr>
          <m:e>
            <m:r>
              <w:rPr>
                <w:rFonts w:ascii="Cambria Math" w:hAnsi="Cambria Math" w:cstheme="minorBidi"/>
                <w:kern w:val="2"/>
                <w:szCs w:val="22"/>
              </w:rPr>
              <m:t>D</m:t>
            </m:r>
          </m:e>
          <m:sub>
            <m:r>
              <w:rPr>
                <w:rFonts w:ascii="Cambria Math" w:hAnsi="Cambria Math" w:cstheme="minorBidi" w:hint="eastAsia"/>
                <w:kern w:val="2"/>
                <w:szCs w:val="22"/>
              </w:rPr>
              <m:t>d</m:t>
            </m:r>
          </m:sub>
        </m:sSub>
      </m:oMath>
      <w:r w:rsidR="00E62554" w:rsidRPr="00BE7B42">
        <w:rPr>
          <w:rFonts w:cstheme="minorBidi" w:hint="eastAsia"/>
          <w:kern w:val="2"/>
          <w:szCs w:val="22"/>
        </w:rPr>
        <w:t>和</w:t>
      </w:r>
      <m:oMath>
        <m:sSub>
          <m:sSubPr>
            <m:ctrlPr>
              <w:rPr>
                <w:rFonts w:ascii="Cambria Math" w:hAnsi="Cambria Math" w:cstheme="minorBidi"/>
                <w:kern w:val="2"/>
                <w:szCs w:val="22"/>
              </w:rPr>
            </m:ctrlPr>
          </m:sSubPr>
          <m:e>
            <m:r>
              <w:rPr>
                <w:rFonts w:ascii="Cambria Math" w:hAnsi="Cambria Math" w:cstheme="minorBidi"/>
                <w:kern w:val="2"/>
                <w:szCs w:val="22"/>
              </w:rPr>
              <m:t>D</m:t>
            </m:r>
          </m:e>
          <m:sub>
            <m:r>
              <w:rPr>
                <w:rFonts w:ascii="Cambria Math" w:hAnsi="Cambria Math" w:cstheme="minorBidi" w:hint="eastAsia"/>
                <w:kern w:val="2"/>
                <w:szCs w:val="22"/>
              </w:rPr>
              <m:t>t</m:t>
            </m:r>
          </m:sub>
        </m:sSub>
      </m:oMath>
      <w:r w:rsidR="009D7043" w:rsidRPr="00BE7B42">
        <w:rPr>
          <w:rFonts w:cstheme="minorBidi"/>
          <w:kern w:val="2"/>
          <w:szCs w:val="22"/>
        </w:rPr>
        <w:t>分别表示所在行业</w:t>
      </w:r>
      <w:r w:rsidR="009D7043" w:rsidRPr="00BE7B42">
        <w:rPr>
          <w:rFonts w:cstheme="minorBidi" w:hint="eastAsia"/>
          <w:kern w:val="2"/>
          <w:szCs w:val="22"/>
        </w:rPr>
        <w:t>、</w:t>
      </w:r>
      <w:r w:rsidR="00AE1E90" w:rsidRPr="00BE7B42">
        <w:rPr>
          <w:rFonts w:cstheme="minorBidi"/>
          <w:kern w:val="2"/>
          <w:szCs w:val="22"/>
        </w:rPr>
        <w:t>地区</w:t>
      </w:r>
      <w:r w:rsidR="009D7043" w:rsidRPr="00BE7B42">
        <w:rPr>
          <w:rFonts w:cstheme="minorBidi" w:hint="eastAsia"/>
          <w:kern w:val="2"/>
          <w:szCs w:val="22"/>
        </w:rPr>
        <w:t>和时间</w:t>
      </w:r>
      <w:r w:rsidR="00AE1E90" w:rsidRPr="00BE7B42">
        <w:rPr>
          <w:rFonts w:cstheme="minorBidi"/>
          <w:kern w:val="2"/>
          <w:szCs w:val="22"/>
        </w:rPr>
        <w:t>的固定效应。</w:t>
      </w:r>
    </w:p>
    <w:p w14:paraId="55C4A4E8" w14:textId="75C65E0E" w:rsidR="00B51493" w:rsidRPr="007F698D" w:rsidRDefault="00B51493" w:rsidP="00CD248D">
      <w:pPr>
        <w:pStyle w:val="2"/>
        <w:widowControl w:val="0"/>
        <w:spacing w:beforeLines="100" w:before="326" w:afterLines="100" w:after="326" w:line="400" w:lineRule="exact"/>
        <w:jc w:val="both"/>
        <w:rPr>
          <w:rFonts w:ascii="Times New Roman" w:eastAsia="黑体" w:hAnsi="Times New Roman" w:cs="Times New Roman"/>
          <w:b w:val="0"/>
          <w:kern w:val="44"/>
          <w:szCs w:val="28"/>
        </w:rPr>
      </w:pPr>
      <w:bookmarkStart w:id="27" w:name="_Toc511942281"/>
      <w:r w:rsidRPr="007F698D">
        <w:rPr>
          <w:rFonts w:ascii="Times New Roman" w:eastAsia="黑体" w:hAnsi="Times New Roman" w:cs="Times New Roman"/>
          <w:b w:val="0"/>
          <w:kern w:val="44"/>
          <w:szCs w:val="28"/>
        </w:rPr>
        <w:t>3</w:t>
      </w:r>
      <w:r w:rsidRPr="007F698D">
        <w:rPr>
          <w:rFonts w:ascii="Times New Roman" w:eastAsia="黑体" w:hAnsi="Times New Roman" w:cs="Times New Roman" w:hint="eastAsia"/>
          <w:b w:val="0"/>
          <w:kern w:val="44"/>
          <w:szCs w:val="28"/>
        </w:rPr>
        <w:t>.</w:t>
      </w:r>
      <w:r w:rsidRPr="007F698D">
        <w:rPr>
          <w:rFonts w:ascii="Times New Roman" w:eastAsia="黑体" w:hAnsi="Times New Roman" w:cs="Times New Roman"/>
          <w:b w:val="0"/>
          <w:kern w:val="44"/>
          <w:szCs w:val="28"/>
        </w:rPr>
        <w:t>3</w:t>
      </w:r>
      <w:r w:rsidRPr="007F698D">
        <w:rPr>
          <w:rFonts w:ascii="Times New Roman" w:eastAsia="黑体" w:hAnsi="Times New Roman" w:cs="Times New Roman" w:hint="eastAsia"/>
          <w:b w:val="0"/>
          <w:kern w:val="44"/>
          <w:szCs w:val="28"/>
        </w:rPr>
        <w:t>动态面板回归</w:t>
      </w:r>
      <w:bookmarkEnd w:id="27"/>
    </w:p>
    <w:p w14:paraId="4E674451" w14:textId="6410856F" w:rsidR="005F6354" w:rsidRPr="007F698D" w:rsidRDefault="002A2045" w:rsidP="002A2045">
      <w:pPr>
        <w:pStyle w:val="3"/>
        <w:spacing w:line="400" w:lineRule="exact"/>
        <w:rPr>
          <w:rFonts w:ascii="Times New Roman" w:hAnsi="Times New Roman" w:cs="Times New Roman"/>
          <w:b w:val="0"/>
          <w:sz w:val="30"/>
          <w:szCs w:val="30"/>
        </w:rPr>
      </w:pPr>
      <w:bookmarkStart w:id="28" w:name="_Toc511942282"/>
      <w:r w:rsidRPr="007F698D">
        <w:rPr>
          <w:rFonts w:ascii="Times New Roman" w:hAnsi="Times New Roman" w:cs="Times New Roman"/>
          <w:b w:val="0"/>
          <w:sz w:val="30"/>
          <w:szCs w:val="30"/>
        </w:rPr>
        <w:t>3.3.1</w:t>
      </w:r>
      <w:r w:rsidR="004131B0" w:rsidRPr="007F698D">
        <w:rPr>
          <w:rFonts w:ascii="Times New Roman" w:hAnsi="Times New Roman" w:cs="Times New Roman" w:hint="eastAsia"/>
          <w:b w:val="0"/>
          <w:sz w:val="30"/>
          <w:szCs w:val="30"/>
        </w:rPr>
        <w:t>劳动力成本上升</w:t>
      </w:r>
      <w:r w:rsidR="001A0396" w:rsidRPr="007F698D">
        <w:rPr>
          <w:rFonts w:ascii="Times New Roman" w:hAnsi="Times New Roman" w:cs="Times New Roman" w:hint="eastAsia"/>
          <w:b w:val="0"/>
          <w:sz w:val="30"/>
          <w:szCs w:val="30"/>
        </w:rPr>
        <w:t>与</w:t>
      </w:r>
      <w:r w:rsidR="00DF328E" w:rsidRPr="007F698D">
        <w:rPr>
          <w:rFonts w:ascii="Times New Roman" w:hAnsi="Times New Roman" w:cs="Times New Roman" w:hint="eastAsia"/>
          <w:b w:val="0"/>
          <w:sz w:val="30"/>
          <w:szCs w:val="30"/>
        </w:rPr>
        <w:t>经济增长</w:t>
      </w:r>
      <w:r w:rsidR="00226F86" w:rsidRPr="007F698D">
        <w:rPr>
          <w:rFonts w:ascii="Times New Roman" w:hAnsi="Times New Roman" w:cs="Times New Roman" w:hint="eastAsia"/>
          <w:b w:val="0"/>
          <w:sz w:val="30"/>
          <w:szCs w:val="30"/>
        </w:rPr>
        <w:t>的</w:t>
      </w:r>
      <w:r w:rsidR="00F00FA0" w:rsidRPr="007F698D">
        <w:rPr>
          <w:rFonts w:ascii="Times New Roman" w:hAnsi="Times New Roman" w:cs="Times New Roman" w:hint="eastAsia"/>
          <w:b w:val="0"/>
          <w:sz w:val="30"/>
          <w:szCs w:val="30"/>
        </w:rPr>
        <w:t>基准回归</w:t>
      </w:r>
      <w:r w:rsidR="0083311F" w:rsidRPr="007F698D">
        <w:rPr>
          <w:rFonts w:ascii="Times New Roman" w:hAnsi="Times New Roman" w:cs="Times New Roman" w:hint="eastAsia"/>
          <w:b w:val="0"/>
          <w:sz w:val="30"/>
          <w:szCs w:val="30"/>
        </w:rPr>
        <w:t>分析</w:t>
      </w:r>
      <w:bookmarkEnd w:id="28"/>
    </w:p>
    <w:p w14:paraId="66856739" w14:textId="1C082DEB" w:rsidR="00936B9B" w:rsidRPr="00155DF5" w:rsidRDefault="00533A21" w:rsidP="00CD248D">
      <w:pPr>
        <w:spacing w:line="400" w:lineRule="exact"/>
        <w:ind w:firstLineChars="200" w:firstLine="480"/>
        <w:rPr>
          <w:rFonts w:cstheme="minorBidi"/>
          <w:kern w:val="2"/>
          <w:szCs w:val="22"/>
        </w:rPr>
      </w:pPr>
      <w:r w:rsidRPr="00155DF5">
        <w:rPr>
          <w:rFonts w:cstheme="minorBidi" w:hint="eastAsia"/>
          <w:kern w:val="2"/>
          <w:szCs w:val="22"/>
        </w:rPr>
        <w:t>为</w:t>
      </w:r>
      <w:r w:rsidR="008E3AF2" w:rsidRPr="00155DF5">
        <w:rPr>
          <w:rFonts w:cstheme="minorBidi" w:hint="eastAsia"/>
          <w:kern w:val="2"/>
          <w:szCs w:val="22"/>
        </w:rPr>
        <w:t>稳健地</w:t>
      </w:r>
      <w:r w:rsidR="00377B17" w:rsidRPr="00155DF5">
        <w:rPr>
          <w:rFonts w:cstheme="minorBidi" w:hint="eastAsia"/>
          <w:kern w:val="2"/>
          <w:szCs w:val="22"/>
        </w:rPr>
        <w:t>对</w:t>
      </w:r>
      <w:r w:rsidR="006542B2" w:rsidRPr="00155DF5">
        <w:rPr>
          <w:rFonts w:cstheme="minorBidi" w:hint="eastAsia"/>
          <w:kern w:val="2"/>
          <w:szCs w:val="22"/>
        </w:rPr>
        <w:t>两者之间的关系</w:t>
      </w:r>
      <w:r w:rsidR="0094585B" w:rsidRPr="00155DF5">
        <w:rPr>
          <w:rFonts w:cstheme="minorBidi" w:hint="eastAsia"/>
          <w:kern w:val="2"/>
          <w:szCs w:val="22"/>
        </w:rPr>
        <w:t>进行</w:t>
      </w:r>
      <w:r w:rsidR="004B651D" w:rsidRPr="00155DF5">
        <w:rPr>
          <w:rFonts w:cstheme="minorBidi" w:hint="eastAsia"/>
          <w:kern w:val="2"/>
          <w:szCs w:val="22"/>
        </w:rPr>
        <w:t>因果性推断</w:t>
      </w:r>
      <w:r w:rsidR="006542B2" w:rsidRPr="00155DF5">
        <w:rPr>
          <w:rFonts w:cstheme="minorBidi" w:hint="eastAsia"/>
          <w:kern w:val="2"/>
          <w:szCs w:val="22"/>
        </w:rPr>
        <w:t>，本文采用动态面板回归</w:t>
      </w:r>
      <w:r w:rsidR="00643E0C" w:rsidRPr="00155DF5">
        <w:rPr>
          <w:rFonts w:cstheme="minorBidi" w:hint="eastAsia"/>
          <w:kern w:val="2"/>
          <w:szCs w:val="22"/>
        </w:rPr>
        <w:t>进行实证分析。</w:t>
      </w:r>
      <w:r w:rsidR="00EC3622" w:rsidRPr="00155DF5">
        <w:rPr>
          <w:rFonts w:cstheme="minorBidi" w:hint="eastAsia"/>
          <w:kern w:val="2"/>
          <w:szCs w:val="22"/>
        </w:rPr>
        <w:t>表</w:t>
      </w:r>
      <w:r w:rsidR="007F2078" w:rsidRPr="00155DF5">
        <w:rPr>
          <w:rFonts w:cstheme="minorBidi"/>
          <w:kern w:val="2"/>
          <w:szCs w:val="22"/>
        </w:rPr>
        <w:t>3</w:t>
      </w:r>
      <w:r w:rsidR="00ED0078" w:rsidRPr="00155DF5">
        <w:rPr>
          <w:rFonts w:cstheme="minorBidi"/>
          <w:kern w:val="2"/>
          <w:szCs w:val="22"/>
        </w:rPr>
        <w:t>-</w:t>
      </w:r>
      <w:r w:rsidR="00ED0078" w:rsidRPr="00155DF5">
        <w:rPr>
          <w:rFonts w:cstheme="minorBidi" w:hint="eastAsia"/>
          <w:kern w:val="2"/>
          <w:szCs w:val="22"/>
        </w:rPr>
        <w:t>表</w:t>
      </w:r>
      <w:r w:rsidR="002356EA" w:rsidRPr="00155DF5">
        <w:rPr>
          <w:rFonts w:cstheme="minorBidi"/>
          <w:kern w:val="2"/>
          <w:szCs w:val="22"/>
        </w:rPr>
        <w:t>5</w:t>
      </w:r>
      <w:r w:rsidR="00F110A2" w:rsidRPr="00155DF5">
        <w:rPr>
          <w:rFonts w:cstheme="minorBidi" w:hint="eastAsia"/>
          <w:kern w:val="2"/>
          <w:szCs w:val="22"/>
        </w:rPr>
        <w:t>都</w:t>
      </w:r>
      <w:r w:rsidR="00994BE4" w:rsidRPr="00155DF5">
        <w:rPr>
          <w:rFonts w:cstheme="minorBidi" w:hint="eastAsia"/>
          <w:kern w:val="2"/>
          <w:szCs w:val="22"/>
        </w:rPr>
        <w:t>较稳健地检验</w:t>
      </w:r>
      <w:r w:rsidR="00F110A2" w:rsidRPr="00155DF5">
        <w:rPr>
          <w:rFonts w:cstheme="minorBidi" w:hint="eastAsia"/>
          <w:kern w:val="2"/>
          <w:szCs w:val="22"/>
        </w:rPr>
        <w:t>了</w:t>
      </w:r>
      <w:r w:rsidR="005477E1" w:rsidRPr="00155DF5">
        <w:rPr>
          <w:rFonts w:cstheme="minorBidi" w:hint="eastAsia"/>
          <w:kern w:val="2"/>
          <w:szCs w:val="22"/>
        </w:rPr>
        <w:t>劳动力成本上升</w:t>
      </w:r>
      <w:r w:rsidR="00F110A2" w:rsidRPr="00155DF5">
        <w:rPr>
          <w:rFonts w:cstheme="minorBidi" w:hint="eastAsia"/>
          <w:kern w:val="2"/>
          <w:szCs w:val="22"/>
        </w:rPr>
        <w:t>所带来的</w:t>
      </w:r>
      <w:r w:rsidR="00314FFF" w:rsidRPr="00155DF5">
        <w:rPr>
          <w:rFonts w:cstheme="minorBidi" w:hint="eastAsia"/>
          <w:kern w:val="2"/>
          <w:szCs w:val="22"/>
        </w:rPr>
        <w:t>产出</w:t>
      </w:r>
      <w:r w:rsidR="00F110A2" w:rsidRPr="00155DF5">
        <w:rPr>
          <w:rFonts w:cstheme="minorBidi" w:hint="eastAsia"/>
          <w:kern w:val="2"/>
          <w:szCs w:val="22"/>
        </w:rPr>
        <w:t>、</w:t>
      </w:r>
      <w:r w:rsidR="00314FFF" w:rsidRPr="00155DF5">
        <w:rPr>
          <w:rFonts w:cstheme="minorBidi" w:hint="eastAsia"/>
          <w:kern w:val="2"/>
          <w:szCs w:val="22"/>
        </w:rPr>
        <w:t>绩效影响</w:t>
      </w:r>
      <w:r w:rsidR="00F110A2" w:rsidRPr="00155DF5">
        <w:rPr>
          <w:rFonts w:cstheme="minorBidi" w:hint="eastAsia"/>
          <w:kern w:val="2"/>
          <w:szCs w:val="22"/>
        </w:rPr>
        <w:t>，其中所有参数的标准误差都针对工业部门的</w:t>
      </w:r>
      <w:r w:rsidR="00E27399" w:rsidRPr="00155DF5">
        <w:rPr>
          <w:rFonts w:cstheme="minorBidi" w:hint="eastAsia"/>
          <w:kern w:val="2"/>
          <w:szCs w:val="22"/>
        </w:rPr>
        <w:t>标准</w:t>
      </w:r>
      <w:r w:rsidR="00F110A2" w:rsidRPr="00155DF5">
        <w:rPr>
          <w:rFonts w:cstheme="minorBidi" w:hint="eastAsia"/>
          <w:kern w:val="2"/>
          <w:szCs w:val="22"/>
        </w:rPr>
        <w:t>进行了调整</w:t>
      </w:r>
      <w:r w:rsidR="00155DF5">
        <w:rPr>
          <w:rFonts w:cstheme="minorBidi" w:hint="eastAsia"/>
          <w:kern w:val="2"/>
          <w:szCs w:val="22"/>
        </w:rPr>
        <w:t>。</w:t>
      </w:r>
    </w:p>
    <w:p w14:paraId="68A2E5B0" w14:textId="0880B307" w:rsidR="00B0030E" w:rsidRPr="00155DF5" w:rsidRDefault="00F110A2" w:rsidP="00155DF5">
      <w:pPr>
        <w:spacing w:line="400" w:lineRule="exact"/>
        <w:ind w:firstLineChars="200" w:firstLine="480"/>
        <w:rPr>
          <w:rFonts w:cstheme="minorBidi"/>
          <w:kern w:val="2"/>
          <w:szCs w:val="22"/>
        </w:rPr>
      </w:pPr>
      <w:r w:rsidRPr="00155DF5">
        <w:rPr>
          <w:rFonts w:cstheme="minorBidi" w:hint="eastAsia"/>
          <w:kern w:val="2"/>
          <w:szCs w:val="22"/>
        </w:rPr>
        <w:t>在上述这些表中，本文发现，当控制企业</w:t>
      </w:r>
      <w:r w:rsidR="00F25D6F" w:rsidRPr="00155DF5">
        <w:rPr>
          <w:rFonts w:cstheme="minorBidi" w:hint="eastAsia"/>
          <w:kern w:val="2"/>
          <w:szCs w:val="22"/>
        </w:rPr>
        <w:t>资产</w:t>
      </w:r>
      <w:r w:rsidR="00635031" w:rsidRPr="00155DF5">
        <w:rPr>
          <w:rFonts w:cstheme="minorBidi" w:hint="eastAsia"/>
          <w:kern w:val="2"/>
          <w:szCs w:val="22"/>
        </w:rPr>
        <w:t>劳动比、</w:t>
      </w:r>
      <w:r w:rsidR="006351FC" w:rsidRPr="00155DF5">
        <w:rPr>
          <w:rFonts w:cstheme="minorBidi" w:hint="eastAsia"/>
          <w:kern w:val="2"/>
          <w:szCs w:val="22"/>
        </w:rPr>
        <w:t>企业人力资本质量</w:t>
      </w:r>
      <w:r w:rsidR="00D86A7A" w:rsidRPr="00155DF5">
        <w:rPr>
          <w:rFonts w:cstheme="minorBidi" w:hint="eastAsia"/>
          <w:kern w:val="2"/>
          <w:szCs w:val="22"/>
        </w:rPr>
        <w:t>以及</w:t>
      </w:r>
      <w:r w:rsidR="00B4099E" w:rsidRPr="00155DF5">
        <w:rPr>
          <w:rFonts w:cstheme="minorBidi" w:hint="eastAsia"/>
          <w:kern w:val="2"/>
          <w:szCs w:val="22"/>
        </w:rPr>
        <w:t>企业市场份额、</w:t>
      </w:r>
      <w:r w:rsidR="00352271" w:rsidRPr="00155DF5">
        <w:rPr>
          <w:rFonts w:cstheme="minorBidi" w:hint="eastAsia"/>
          <w:kern w:val="2"/>
          <w:szCs w:val="22"/>
        </w:rPr>
        <w:t>所有制类型后</w:t>
      </w:r>
      <w:r w:rsidRPr="00155DF5">
        <w:rPr>
          <w:rFonts w:cstheme="minorBidi" w:hint="eastAsia"/>
          <w:kern w:val="2"/>
          <w:szCs w:val="22"/>
        </w:rPr>
        <w:t>，</w:t>
      </w:r>
      <w:r w:rsidR="00C67977" w:rsidRPr="00155DF5">
        <w:rPr>
          <w:rFonts w:cstheme="minorBidi" w:hint="eastAsia"/>
          <w:kern w:val="2"/>
          <w:szCs w:val="22"/>
        </w:rPr>
        <w:t>劳动力成本上升</w:t>
      </w:r>
      <w:r w:rsidR="00017C5D" w:rsidRPr="00155DF5">
        <w:rPr>
          <w:rFonts w:cstheme="minorBidi" w:hint="eastAsia"/>
          <w:kern w:val="2"/>
          <w:szCs w:val="22"/>
        </w:rPr>
        <w:t>一定程度上</w:t>
      </w:r>
      <w:r w:rsidR="00C67977" w:rsidRPr="00155DF5">
        <w:rPr>
          <w:rFonts w:cstheme="minorBidi" w:hint="eastAsia"/>
          <w:kern w:val="2"/>
          <w:szCs w:val="22"/>
        </w:rPr>
        <w:t>对企业的产出和企业绩效</w:t>
      </w:r>
      <w:r w:rsidR="004428B6" w:rsidRPr="00155DF5">
        <w:rPr>
          <w:rFonts w:cstheme="minorBidi" w:hint="eastAsia"/>
          <w:kern w:val="2"/>
          <w:szCs w:val="22"/>
        </w:rPr>
        <w:t>增长</w:t>
      </w:r>
      <w:r w:rsidR="00287C04" w:rsidRPr="00155DF5">
        <w:rPr>
          <w:rFonts w:cstheme="minorBidi" w:hint="eastAsia"/>
          <w:kern w:val="2"/>
          <w:szCs w:val="22"/>
        </w:rPr>
        <w:t>还有显著的正向促进作用。</w:t>
      </w:r>
      <w:r w:rsidR="00E368B9" w:rsidRPr="00155DF5">
        <w:rPr>
          <w:rFonts w:cstheme="minorBidi" w:hint="eastAsia"/>
          <w:kern w:val="2"/>
          <w:szCs w:val="22"/>
        </w:rPr>
        <w:t>与</w:t>
      </w:r>
      <w:r w:rsidR="000120FC" w:rsidRPr="00155DF5">
        <w:rPr>
          <w:rFonts w:cstheme="minorBidi" w:hint="eastAsia"/>
          <w:kern w:val="2"/>
          <w:szCs w:val="22"/>
        </w:rPr>
        <w:t>国内民营企业</w:t>
      </w:r>
      <w:r w:rsidR="00E368B9" w:rsidRPr="00155DF5">
        <w:rPr>
          <w:rFonts w:cstheme="minorBidi" w:hint="eastAsia"/>
          <w:kern w:val="2"/>
          <w:szCs w:val="22"/>
        </w:rPr>
        <w:t>相比</w:t>
      </w:r>
      <w:r w:rsidR="000120FC" w:rsidRPr="00155DF5">
        <w:rPr>
          <w:rFonts w:cstheme="minorBidi" w:hint="eastAsia"/>
          <w:kern w:val="2"/>
          <w:szCs w:val="22"/>
        </w:rPr>
        <w:t>，</w:t>
      </w:r>
      <w:r w:rsidR="008B350C" w:rsidRPr="00155DF5">
        <w:rPr>
          <w:rFonts w:cstheme="minorBidi" w:hint="eastAsia"/>
          <w:kern w:val="2"/>
          <w:szCs w:val="22"/>
        </w:rPr>
        <w:t>国有企业、</w:t>
      </w:r>
      <w:r w:rsidR="00860976" w:rsidRPr="00155DF5">
        <w:rPr>
          <w:rFonts w:cstheme="minorBidi" w:hint="eastAsia"/>
          <w:kern w:val="2"/>
          <w:szCs w:val="22"/>
        </w:rPr>
        <w:t>非港澳台外资企业对</w:t>
      </w:r>
      <w:r w:rsidR="00C456F3" w:rsidRPr="00155DF5">
        <w:rPr>
          <w:rFonts w:cstheme="minorBidi" w:hint="eastAsia"/>
          <w:kern w:val="2"/>
          <w:szCs w:val="22"/>
        </w:rPr>
        <w:t>劳动力成本上升有更为强烈的敏感性</w:t>
      </w:r>
      <w:r w:rsidR="0026106E" w:rsidRPr="00155DF5">
        <w:rPr>
          <w:rFonts w:cstheme="minorBidi" w:hint="eastAsia"/>
          <w:kern w:val="2"/>
          <w:szCs w:val="22"/>
        </w:rPr>
        <w:t>。</w:t>
      </w:r>
    </w:p>
    <w:p w14:paraId="7BAF3F5C" w14:textId="523BF525" w:rsidR="00CD248D" w:rsidRPr="00FC5C80" w:rsidRDefault="00F110A2" w:rsidP="00FC5C80">
      <w:pPr>
        <w:spacing w:line="400" w:lineRule="exact"/>
        <w:ind w:firstLineChars="200" w:firstLine="480"/>
        <w:rPr>
          <w:rFonts w:cstheme="minorBidi"/>
          <w:kern w:val="2"/>
          <w:szCs w:val="22"/>
        </w:rPr>
      </w:pPr>
      <w:r w:rsidRPr="00FC5C80">
        <w:rPr>
          <w:rFonts w:cstheme="minorBidi" w:hint="eastAsia"/>
          <w:kern w:val="2"/>
          <w:szCs w:val="22"/>
        </w:rPr>
        <w:t>此外，在表</w:t>
      </w:r>
      <w:r w:rsidR="00F5204B">
        <w:rPr>
          <w:rFonts w:cstheme="minorBidi"/>
          <w:kern w:val="2"/>
          <w:szCs w:val="22"/>
        </w:rPr>
        <w:t>7</w:t>
      </w:r>
      <w:r w:rsidR="00D72083">
        <w:rPr>
          <w:rFonts w:cstheme="minorBidi" w:hint="eastAsia"/>
          <w:kern w:val="2"/>
          <w:szCs w:val="22"/>
        </w:rPr>
        <w:t>～</w:t>
      </w:r>
      <w:r w:rsidRPr="00FC5C80">
        <w:rPr>
          <w:rFonts w:cstheme="minorBidi" w:hint="eastAsia"/>
          <w:kern w:val="2"/>
          <w:szCs w:val="22"/>
        </w:rPr>
        <w:t>表</w:t>
      </w:r>
      <w:r w:rsidR="00F5204B">
        <w:rPr>
          <w:rFonts w:cstheme="minorBidi"/>
          <w:kern w:val="2"/>
          <w:szCs w:val="22"/>
        </w:rPr>
        <w:t>9</w:t>
      </w:r>
      <w:r w:rsidRPr="00FC5C80">
        <w:rPr>
          <w:rFonts w:cstheme="minorBidi" w:hint="eastAsia"/>
          <w:kern w:val="2"/>
          <w:szCs w:val="22"/>
        </w:rPr>
        <w:t>中，通过</w:t>
      </w:r>
      <w:r w:rsidR="007C571E" w:rsidRPr="00FC5C80">
        <w:rPr>
          <w:rFonts w:cstheme="minorBidi" w:hint="eastAsia"/>
          <w:kern w:val="2"/>
          <w:szCs w:val="22"/>
        </w:rPr>
        <w:t>动态面板回归估计</w:t>
      </w:r>
      <w:r w:rsidRPr="00FC5C80">
        <w:rPr>
          <w:rFonts w:cstheme="minorBidi" w:hint="eastAsia"/>
          <w:kern w:val="2"/>
          <w:szCs w:val="22"/>
        </w:rPr>
        <w:t>分析，本文发现，</w:t>
      </w:r>
      <w:r w:rsidR="00930711" w:rsidRPr="00FC5C80">
        <w:rPr>
          <w:rFonts w:cstheme="minorBidi" w:hint="eastAsia"/>
          <w:kern w:val="2"/>
          <w:szCs w:val="22"/>
        </w:rPr>
        <w:t>劳动力成本上升</w:t>
      </w:r>
      <w:r w:rsidR="00742DE2" w:rsidRPr="00FC5C80">
        <w:rPr>
          <w:rFonts w:cstheme="minorBidi" w:hint="eastAsia"/>
          <w:kern w:val="2"/>
          <w:szCs w:val="22"/>
        </w:rPr>
        <w:t>对</w:t>
      </w:r>
      <w:r w:rsidR="00622942" w:rsidRPr="00FC5C80">
        <w:rPr>
          <w:rFonts w:cstheme="minorBidi" w:hint="eastAsia"/>
          <w:kern w:val="2"/>
          <w:szCs w:val="22"/>
        </w:rPr>
        <w:t>制造业</w:t>
      </w:r>
      <w:r w:rsidRPr="00FC5C80">
        <w:rPr>
          <w:rFonts w:cstheme="minorBidi" w:hint="eastAsia"/>
          <w:kern w:val="2"/>
          <w:szCs w:val="22"/>
        </w:rPr>
        <w:t>企业</w:t>
      </w:r>
      <w:r w:rsidR="00323400" w:rsidRPr="00FC5C80">
        <w:rPr>
          <w:rFonts w:cstheme="minorBidi" w:hint="eastAsia"/>
          <w:kern w:val="2"/>
          <w:szCs w:val="22"/>
        </w:rPr>
        <w:t>全要素生产率的边际效用</w:t>
      </w:r>
      <w:r w:rsidR="009A2DFA" w:rsidRPr="00FC5C80">
        <w:rPr>
          <w:rFonts w:cstheme="minorBidi" w:hint="eastAsia"/>
          <w:kern w:val="2"/>
          <w:szCs w:val="22"/>
        </w:rPr>
        <w:t>为</w:t>
      </w:r>
      <w:r w:rsidR="00CC1B32" w:rsidRPr="00FC5C80">
        <w:rPr>
          <w:rFonts w:cstheme="minorBidi" w:hint="eastAsia"/>
          <w:kern w:val="2"/>
          <w:szCs w:val="22"/>
        </w:rPr>
        <w:t>17.5%～17.7%，对</w:t>
      </w:r>
      <w:r w:rsidR="00C22D02" w:rsidRPr="00FC5C80">
        <w:rPr>
          <w:rFonts w:cstheme="minorBidi" w:hint="eastAsia"/>
          <w:kern w:val="2"/>
          <w:szCs w:val="22"/>
        </w:rPr>
        <w:t>人均</w:t>
      </w:r>
      <w:r w:rsidRPr="00FC5C80">
        <w:rPr>
          <w:rFonts w:cstheme="minorBidi" w:hint="eastAsia"/>
          <w:kern w:val="2"/>
          <w:szCs w:val="22"/>
        </w:rPr>
        <w:t>工业增加值的边际作用为</w:t>
      </w:r>
      <w:r w:rsidR="001813E7" w:rsidRPr="00FC5C80">
        <w:rPr>
          <w:rFonts w:cstheme="minorBidi"/>
          <w:kern w:val="2"/>
          <w:szCs w:val="22"/>
        </w:rPr>
        <w:t>38</w:t>
      </w:r>
      <w:r w:rsidRPr="00FC5C80">
        <w:rPr>
          <w:rFonts w:cstheme="minorBidi" w:hint="eastAsia"/>
          <w:kern w:val="2"/>
          <w:szCs w:val="22"/>
        </w:rPr>
        <w:t>％</w:t>
      </w:r>
      <w:r w:rsidR="004A6A39">
        <w:rPr>
          <w:rFonts w:cstheme="minorBidi" w:hint="eastAsia"/>
          <w:kern w:val="2"/>
          <w:szCs w:val="22"/>
        </w:rPr>
        <w:t>～</w:t>
      </w:r>
      <w:r w:rsidR="001813E7" w:rsidRPr="00FC5C80">
        <w:rPr>
          <w:rFonts w:cstheme="minorBidi" w:hint="eastAsia"/>
          <w:kern w:val="2"/>
          <w:szCs w:val="22"/>
        </w:rPr>
        <w:t>38.</w:t>
      </w:r>
      <w:r w:rsidR="001813E7" w:rsidRPr="00FC5C80">
        <w:rPr>
          <w:rFonts w:cstheme="minorBidi"/>
          <w:kern w:val="2"/>
          <w:szCs w:val="22"/>
        </w:rPr>
        <w:t>6</w:t>
      </w:r>
      <w:r w:rsidRPr="00FC5C80">
        <w:rPr>
          <w:rFonts w:cstheme="minorBidi" w:hint="eastAsia"/>
          <w:kern w:val="2"/>
          <w:szCs w:val="22"/>
        </w:rPr>
        <w:t>％。</w:t>
      </w:r>
      <w:r w:rsidR="00263279" w:rsidRPr="00FC5C80">
        <w:rPr>
          <w:rFonts w:cstheme="minorBidi" w:hint="eastAsia"/>
          <w:kern w:val="2"/>
          <w:szCs w:val="22"/>
        </w:rPr>
        <w:t>全要素生产率的</w:t>
      </w:r>
      <w:r w:rsidR="00D75B16" w:rsidRPr="00FC5C80">
        <w:rPr>
          <w:rFonts w:cstheme="minorBidi" w:hint="eastAsia"/>
          <w:kern w:val="2"/>
          <w:szCs w:val="22"/>
        </w:rPr>
        <w:t>影响</w:t>
      </w:r>
      <w:r w:rsidR="00C34300" w:rsidRPr="00FC5C80">
        <w:rPr>
          <w:rFonts w:cstheme="minorBidi" w:hint="eastAsia"/>
          <w:kern w:val="2"/>
          <w:szCs w:val="22"/>
        </w:rPr>
        <w:t>因素很多，</w:t>
      </w:r>
      <w:r w:rsidR="003A4D14" w:rsidRPr="00FC5C80">
        <w:rPr>
          <w:rFonts w:cstheme="minorBidi" w:hint="eastAsia"/>
          <w:kern w:val="2"/>
          <w:szCs w:val="22"/>
        </w:rPr>
        <w:t>作为一个黑箱，还</w:t>
      </w:r>
      <w:r w:rsidR="00ED35FC" w:rsidRPr="00FC5C80">
        <w:rPr>
          <w:rFonts w:cstheme="minorBidi" w:hint="eastAsia"/>
          <w:kern w:val="2"/>
          <w:szCs w:val="22"/>
        </w:rPr>
        <w:t>需进一步挖掘。</w:t>
      </w:r>
      <w:r w:rsidR="0036654A" w:rsidRPr="00FC5C80">
        <w:rPr>
          <w:rFonts w:cstheme="minorBidi" w:hint="eastAsia"/>
          <w:kern w:val="2"/>
          <w:szCs w:val="22"/>
        </w:rPr>
        <w:t>相对</w:t>
      </w:r>
      <w:r w:rsidR="00BC39DE" w:rsidRPr="00FC5C80">
        <w:rPr>
          <w:rFonts w:cstheme="minorBidi" w:hint="eastAsia"/>
          <w:kern w:val="2"/>
          <w:szCs w:val="22"/>
        </w:rPr>
        <w:t>而</w:t>
      </w:r>
      <w:r w:rsidR="0036654A" w:rsidRPr="00FC5C80">
        <w:rPr>
          <w:rFonts w:cstheme="minorBidi" w:hint="eastAsia"/>
          <w:kern w:val="2"/>
          <w:szCs w:val="22"/>
        </w:rPr>
        <w:t>言，</w:t>
      </w:r>
      <w:r w:rsidR="00B911DD" w:rsidRPr="00FC5C80">
        <w:rPr>
          <w:rFonts w:cstheme="minorBidi" w:hint="eastAsia"/>
          <w:kern w:val="2"/>
          <w:szCs w:val="22"/>
        </w:rPr>
        <w:t>劳动生产率</w:t>
      </w:r>
      <w:r w:rsidR="00F2007F" w:rsidRPr="00FC5C80">
        <w:rPr>
          <w:rFonts w:cstheme="minorBidi" w:hint="eastAsia"/>
          <w:kern w:val="2"/>
          <w:szCs w:val="22"/>
        </w:rPr>
        <w:t>（人均工业增加值）</w:t>
      </w:r>
      <w:r w:rsidR="00837891" w:rsidRPr="00FC5C80">
        <w:rPr>
          <w:rFonts w:cstheme="minorBidi" w:hint="eastAsia"/>
          <w:kern w:val="2"/>
          <w:szCs w:val="22"/>
        </w:rPr>
        <w:t>为人均产出的代理变量，</w:t>
      </w:r>
      <w:r w:rsidR="00056849" w:rsidRPr="00FC5C80">
        <w:rPr>
          <w:rFonts w:cstheme="minorBidi" w:hint="eastAsia"/>
          <w:kern w:val="2"/>
          <w:szCs w:val="22"/>
        </w:rPr>
        <w:t>劳动力成本的边际变动对劳动力</w:t>
      </w:r>
      <w:r w:rsidR="00CB4AFD" w:rsidRPr="00FC5C80">
        <w:rPr>
          <w:rFonts w:cstheme="minorBidi" w:hint="eastAsia"/>
          <w:kern w:val="2"/>
          <w:szCs w:val="22"/>
        </w:rPr>
        <w:t>个人</w:t>
      </w:r>
      <w:r w:rsidR="000F64B6" w:rsidRPr="00FC5C80">
        <w:rPr>
          <w:rFonts w:cstheme="minorBidi" w:hint="eastAsia"/>
          <w:kern w:val="2"/>
          <w:szCs w:val="22"/>
        </w:rPr>
        <w:t>生产率</w:t>
      </w:r>
      <w:r w:rsidR="00764386" w:rsidRPr="00FC5C80">
        <w:rPr>
          <w:rFonts w:cstheme="minorBidi" w:hint="eastAsia"/>
          <w:kern w:val="2"/>
          <w:szCs w:val="22"/>
        </w:rPr>
        <w:t>的影响</w:t>
      </w:r>
      <w:r w:rsidR="00B54E67" w:rsidRPr="00FC5C80">
        <w:rPr>
          <w:rFonts w:cstheme="minorBidi" w:hint="eastAsia"/>
          <w:kern w:val="2"/>
          <w:szCs w:val="22"/>
        </w:rPr>
        <w:t>很大。</w:t>
      </w:r>
      <w:r w:rsidR="00BA121B" w:rsidRPr="00FC5C80">
        <w:rPr>
          <w:rFonts w:cstheme="minorBidi" w:hint="eastAsia"/>
          <w:kern w:val="2"/>
          <w:szCs w:val="22"/>
        </w:rPr>
        <w:t>对于企业ROE、ROA、销售利润率，</w:t>
      </w:r>
      <w:r w:rsidR="00864D10" w:rsidRPr="00FC5C80">
        <w:rPr>
          <w:rFonts w:cstheme="minorBidi" w:hint="eastAsia"/>
          <w:kern w:val="2"/>
          <w:szCs w:val="22"/>
        </w:rPr>
        <w:t>劳动力成本</w:t>
      </w:r>
      <w:r w:rsidR="00F10971" w:rsidRPr="00FC5C80">
        <w:rPr>
          <w:rFonts w:cstheme="minorBidi" w:hint="eastAsia"/>
          <w:kern w:val="2"/>
          <w:szCs w:val="22"/>
        </w:rPr>
        <w:t>都表现出正向的</w:t>
      </w:r>
      <w:r w:rsidR="00864D10" w:rsidRPr="00FC5C80">
        <w:rPr>
          <w:rFonts w:cstheme="minorBidi" w:hint="eastAsia"/>
          <w:kern w:val="2"/>
          <w:szCs w:val="22"/>
        </w:rPr>
        <w:t>影响</w:t>
      </w:r>
      <w:r w:rsidR="00F10971" w:rsidRPr="00FC5C80">
        <w:rPr>
          <w:rFonts w:cstheme="minorBidi" w:hint="eastAsia"/>
          <w:kern w:val="2"/>
          <w:szCs w:val="22"/>
        </w:rPr>
        <w:t>，但在统计意义上不显著。</w:t>
      </w:r>
      <w:r w:rsidR="007D05DD" w:rsidRPr="00FC5C80">
        <w:rPr>
          <w:rFonts w:cstheme="minorBidi" w:hint="eastAsia"/>
          <w:kern w:val="2"/>
          <w:szCs w:val="22"/>
        </w:rPr>
        <w:t>整体而言，</w:t>
      </w:r>
      <w:r w:rsidR="00521DB0" w:rsidRPr="00FC5C80">
        <w:rPr>
          <w:rFonts w:cstheme="minorBidi" w:hint="eastAsia"/>
          <w:kern w:val="2"/>
          <w:szCs w:val="22"/>
        </w:rPr>
        <w:t>劳动力成本上升对企业产出、绩效呈现一定的正向促进作用。</w:t>
      </w:r>
    </w:p>
    <w:p w14:paraId="0FF91829" w14:textId="7523CC73" w:rsidR="00412087" w:rsidRPr="000579AD" w:rsidRDefault="00412087" w:rsidP="000579AD">
      <w:pPr>
        <w:widowControl w:val="0"/>
        <w:jc w:val="center"/>
        <w:rPr>
          <w:rFonts w:ascii="黑体" w:eastAsia="黑体" w:hAnsi="黑体" w:cs="Times New Roman"/>
          <w:kern w:val="2"/>
          <w:sz w:val="21"/>
          <w:szCs w:val="18"/>
        </w:rPr>
      </w:pPr>
      <w:r w:rsidRPr="000579AD">
        <w:rPr>
          <w:rFonts w:ascii="黑体" w:eastAsia="黑体" w:hAnsi="黑体" w:cs="Times New Roman" w:hint="eastAsia"/>
          <w:kern w:val="2"/>
          <w:sz w:val="21"/>
          <w:szCs w:val="18"/>
        </w:rPr>
        <w:t>表</w:t>
      </w:r>
      <w:r w:rsidR="00F5204B">
        <w:rPr>
          <w:rFonts w:ascii="黑体" w:eastAsia="黑体" w:hAnsi="黑体" w:cs="Times New Roman"/>
          <w:kern w:val="2"/>
          <w:sz w:val="21"/>
          <w:szCs w:val="18"/>
        </w:rPr>
        <w:t>7</w:t>
      </w:r>
      <w:r w:rsidRPr="000579AD">
        <w:rPr>
          <w:rFonts w:ascii="黑体" w:eastAsia="黑体" w:hAnsi="黑体" w:cs="Times New Roman"/>
          <w:kern w:val="2"/>
          <w:sz w:val="21"/>
          <w:szCs w:val="18"/>
        </w:rPr>
        <w:t>:</w:t>
      </w:r>
      <w:r w:rsidRPr="000579AD">
        <w:rPr>
          <w:rFonts w:ascii="黑体" w:eastAsia="黑体" w:hAnsi="黑体" w:cs="Times New Roman" w:hint="eastAsia"/>
          <w:kern w:val="2"/>
          <w:sz w:val="21"/>
          <w:szCs w:val="18"/>
        </w:rPr>
        <w:t>劳动力成本上升对于TFP增长影响效应的动态面板估计</w:t>
      </w:r>
    </w:p>
    <w:tbl>
      <w:tblPr>
        <w:tblW w:w="8856" w:type="dxa"/>
        <w:jc w:val="center"/>
        <w:tblBorders>
          <w:top w:val="double" w:sz="4" w:space="0" w:color="auto"/>
          <w:bottom w:val="double" w:sz="4" w:space="0" w:color="auto"/>
        </w:tblBorders>
        <w:tblLayout w:type="fixed"/>
        <w:tblLook w:val="04A0" w:firstRow="1" w:lastRow="0" w:firstColumn="1" w:lastColumn="0" w:noHBand="0" w:noVBand="1"/>
      </w:tblPr>
      <w:tblGrid>
        <w:gridCol w:w="2205"/>
        <w:gridCol w:w="1330"/>
        <w:gridCol w:w="1330"/>
        <w:gridCol w:w="1331"/>
        <w:gridCol w:w="1330"/>
        <w:gridCol w:w="1330"/>
      </w:tblGrid>
      <w:tr w:rsidR="006A2200" w14:paraId="44960C72" w14:textId="77777777" w:rsidTr="00891897">
        <w:trPr>
          <w:jc w:val="center"/>
        </w:trPr>
        <w:tc>
          <w:tcPr>
            <w:tcW w:w="2205" w:type="dxa"/>
            <w:tcBorders>
              <w:tl2br w:val="nil"/>
              <w:tr2bl w:val="nil"/>
            </w:tcBorders>
          </w:tcPr>
          <w:p w14:paraId="2FB889B3" w14:textId="77777777" w:rsidR="006A2200" w:rsidRDefault="006A2200" w:rsidP="00891897">
            <w:pPr>
              <w:spacing w:line="240" w:lineRule="exact"/>
              <w:jc w:val="center"/>
              <w:rPr>
                <w:rFonts w:eastAsia="仿宋_GB2312"/>
                <w:sz w:val="18"/>
                <w:szCs w:val="18"/>
              </w:rPr>
            </w:pPr>
            <w:r>
              <w:rPr>
                <w:rFonts w:eastAsia="仿宋_GB2312" w:hint="eastAsia"/>
                <w:sz w:val="18"/>
                <w:szCs w:val="18"/>
              </w:rPr>
              <w:t>变量名称</w:t>
            </w:r>
          </w:p>
        </w:tc>
        <w:tc>
          <w:tcPr>
            <w:tcW w:w="6651" w:type="dxa"/>
            <w:gridSpan w:val="5"/>
            <w:tcBorders>
              <w:bottom w:val="single" w:sz="4" w:space="0" w:color="auto"/>
            </w:tcBorders>
          </w:tcPr>
          <w:p w14:paraId="55875A0A" w14:textId="587B1C05" w:rsidR="006A2200" w:rsidRDefault="006A2200" w:rsidP="00891897">
            <w:pPr>
              <w:spacing w:line="240" w:lineRule="exact"/>
              <w:jc w:val="center"/>
              <w:rPr>
                <w:rFonts w:eastAsia="仿宋_GB2312"/>
                <w:sz w:val="18"/>
                <w:szCs w:val="18"/>
              </w:rPr>
            </w:pPr>
            <w:r>
              <w:rPr>
                <w:rFonts w:eastAsia="仿宋_GB2312" w:hint="eastAsia"/>
                <w:sz w:val="18"/>
                <w:szCs w:val="18"/>
              </w:rPr>
              <w:t>被解释变量（</w:t>
            </w:r>
            <w:r w:rsidRPr="00E22BDA">
              <w:rPr>
                <w:rFonts w:eastAsia="仿宋_GB2312" w:hint="eastAsia"/>
                <w:sz w:val="18"/>
                <w:szCs w:val="18"/>
              </w:rPr>
              <w:t>TFP</w:t>
            </w:r>
            <w:r w:rsidRPr="00E22BDA">
              <w:rPr>
                <w:rFonts w:eastAsia="仿宋_GB2312" w:hint="eastAsia"/>
                <w:sz w:val="18"/>
                <w:szCs w:val="18"/>
              </w:rPr>
              <w:t>增长率</w:t>
            </w:r>
            <w:r>
              <w:rPr>
                <w:rFonts w:eastAsia="仿宋_GB2312" w:hint="eastAsia"/>
                <w:sz w:val="18"/>
                <w:szCs w:val="18"/>
              </w:rPr>
              <w:t>）</w:t>
            </w:r>
          </w:p>
        </w:tc>
      </w:tr>
      <w:tr w:rsidR="006A2200" w14:paraId="38618D89" w14:textId="77777777" w:rsidTr="00891897">
        <w:trPr>
          <w:jc w:val="center"/>
        </w:trPr>
        <w:tc>
          <w:tcPr>
            <w:tcW w:w="2205" w:type="dxa"/>
            <w:tcBorders>
              <w:tl2br w:val="nil"/>
              <w:tr2bl w:val="nil"/>
            </w:tcBorders>
          </w:tcPr>
          <w:p w14:paraId="4B6850F2" w14:textId="77777777" w:rsidR="006A2200" w:rsidRDefault="006A2200" w:rsidP="00891897">
            <w:pPr>
              <w:spacing w:line="240" w:lineRule="exact"/>
              <w:rPr>
                <w:rFonts w:eastAsia="仿宋_GB2312"/>
                <w:sz w:val="18"/>
                <w:szCs w:val="18"/>
              </w:rPr>
            </w:pPr>
          </w:p>
        </w:tc>
        <w:tc>
          <w:tcPr>
            <w:tcW w:w="1330" w:type="dxa"/>
            <w:tcBorders>
              <w:top w:val="single" w:sz="4" w:space="0" w:color="auto"/>
              <w:tl2br w:val="nil"/>
              <w:tr2bl w:val="nil"/>
            </w:tcBorders>
          </w:tcPr>
          <w:p w14:paraId="7BF64474" w14:textId="77777777" w:rsidR="006A2200" w:rsidRDefault="006A2200" w:rsidP="00891897">
            <w:pPr>
              <w:spacing w:line="240" w:lineRule="exact"/>
              <w:jc w:val="center"/>
              <w:rPr>
                <w:rFonts w:eastAsia="仿宋_GB2312"/>
                <w:sz w:val="18"/>
                <w:szCs w:val="18"/>
              </w:rPr>
            </w:pPr>
            <w:r>
              <w:rPr>
                <w:rFonts w:eastAsia="仿宋_GB2312" w:hint="eastAsia"/>
                <w:sz w:val="18"/>
                <w:szCs w:val="18"/>
              </w:rPr>
              <w:t>模型</w:t>
            </w:r>
            <w:r>
              <w:rPr>
                <w:rFonts w:eastAsia="仿宋_GB2312" w:hint="eastAsia"/>
                <w:sz w:val="18"/>
                <w:szCs w:val="18"/>
              </w:rPr>
              <w:t>1</w:t>
            </w:r>
          </w:p>
        </w:tc>
        <w:tc>
          <w:tcPr>
            <w:tcW w:w="1330" w:type="dxa"/>
            <w:tcBorders>
              <w:top w:val="single" w:sz="4" w:space="0" w:color="auto"/>
              <w:tl2br w:val="nil"/>
              <w:tr2bl w:val="nil"/>
            </w:tcBorders>
          </w:tcPr>
          <w:p w14:paraId="31AD0F9A" w14:textId="77777777" w:rsidR="006A2200" w:rsidRDefault="006A2200" w:rsidP="00891897">
            <w:pPr>
              <w:spacing w:line="240" w:lineRule="exact"/>
              <w:jc w:val="center"/>
              <w:rPr>
                <w:rFonts w:eastAsia="仿宋_GB2312"/>
                <w:sz w:val="18"/>
                <w:szCs w:val="18"/>
              </w:rPr>
            </w:pPr>
            <w:r>
              <w:rPr>
                <w:rFonts w:eastAsia="仿宋_GB2312" w:hint="eastAsia"/>
                <w:sz w:val="18"/>
                <w:szCs w:val="18"/>
              </w:rPr>
              <w:t>模型</w:t>
            </w:r>
            <w:r>
              <w:rPr>
                <w:rFonts w:eastAsia="仿宋_GB2312" w:hint="eastAsia"/>
                <w:sz w:val="18"/>
                <w:szCs w:val="18"/>
              </w:rPr>
              <w:t>2</w:t>
            </w:r>
          </w:p>
        </w:tc>
        <w:tc>
          <w:tcPr>
            <w:tcW w:w="1331" w:type="dxa"/>
            <w:tcBorders>
              <w:top w:val="single" w:sz="4" w:space="0" w:color="auto"/>
              <w:tl2br w:val="nil"/>
              <w:tr2bl w:val="nil"/>
            </w:tcBorders>
          </w:tcPr>
          <w:p w14:paraId="573C4B5B" w14:textId="77777777" w:rsidR="006A2200" w:rsidRDefault="006A2200" w:rsidP="00891897">
            <w:pPr>
              <w:spacing w:line="240" w:lineRule="exact"/>
              <w:jc w:val="center"/>
              <w:rPr>
                <w:rFonts w:eastAsia="仿宋_GB2312"/>
                <w:sz w:val="18"/>
                <w:szCs w:val="18"/>
              </w:rPr>
            </w:pPr>
            <w:r>
              <w:rPr>
                <w:rFonts w:eastAsia="仿宋_GB2312" w:hint="eastAsia"/>
                <w:sz w:val="18"/>
                <w:szCs w:val="18"/>
              </w:rPr>
              <w:t>模型</w:t>
            </w:r>
            <w:r>
              <w:rPr>
                <w:rFonts w:eastAsia="仿宋_GB2312" w:hint="eastAsia"/>
                <w:sz w:val="18"/>
                <w:szCs w:val="18"/>
              </w:rPr>
              <w:t>3</w:t>
            </w:r>
          </w:p>
        </w:tc>
        <w:tc>
          <w:tcPr>
            <w:tcW w:w="1330" w:type="dxa"/>
            <w:tcBorders>
              <w:top w:val="single" w:sz="4" w:space="0" w:color="auto"/>
              <w:tl2br w:val="nil"/>
              <w:tr2bl w:val="nil"/>
            </w:tcBorders>
          </w:tcPr>
          <w:p w14:paraId="3F23B5AE" w14:textId="77777777" w:rsidR="006A2200" w:rsidRDefault="006A2200" w:rsidP="00891897">
            <w:pPr>
              <w:spacing w:line="240" w:lineRule="exact"/>
              <w:jc w:val="center"/>
              <w:rPr>
                <w:rFonts w:eastAsia="仿宋_GB2312"/>
                <w:sz w:val="18"/>
                <w:szCs w:val="18"/>
              </w:rPr>
            </w:pPr>
            <w:r>
              <w:rPr>
                <w:rFonts w:eastAsia="仿宋_GB2312" w:hint="eastAsia"/>
                <w:sz w:val="18"/>
                <w:szCs w:val="18"/>
              </w:rPr>
              <w:t>模型</w:t>
            </w:r>
            <w:r>
              <w:rPr>
                <w:rFonts w:eastAsia="仿宋_GB2312" w:hint="eastAsia"/>
                <w:sz w:val="18"/>
                <w:szCs w:val="18"/>
              </w:rPr>
              <w:t>4</w:t>
            </w:r>
          </w:p>
        </w:tc>
        <w:tc>
          <w:tcPr>
            <w:tcW w:w="1330" w:type="dxa"/>
            <w:tcBorders>
              <w:top w:val="single" w:sz="4" w:space="0" w:color="auto"/>
              <w:tl2br w:val="nil"/>
              <w:tr2bl w:val="nil"/>
            </w:tcBorders>
          </w:tcPr>
          <w:p w14:paraId="57FDA2F6" w14:textId="77777777" w:rsidR="006A2200" w:rsidRDefault="006A2200" w:rsidP="00891897">
            <w:pPr>
              <w:spacing w:line="240" w:lineRule="exact"/>
              <w:jc w:val="center"/>
              <w:rPr>
                <w:rFonts w:eastAsia="仿宋_GB2312"/>
                <w:sz w:val="18"/>
                <w:szCs w:val="18"/>
              </w:rPr>
            </w:pPr>
            <w:r>
              <w:rPr>
                <w:rFonts w:eastAsia="仿宋_GB2312" w:hint="eastAsia"/>
                <w:sz w:val="18"/>
                <w:szCs w:val="18"/>
              </w:rPr>
              <w:t>模型</w:t>
            </w:r>
            <w:r>
              <w:rPr>
                <w:rFonts w:eastAsia="仿宋_GB2312" w:hint="eastAsia"/>
                <w:sz w:val="18"/>
                <w:szCs w:val="18"/>
              </w:rPr>
              <w:t>5</w:t>
            </w:r>
          </w:p>
        </w:tc>
      </w:tr>
      <w:tr w:rsidR="00C848BF" w14:paraId="4F405886" w14:textId="77777777" w:rsidTr="00891897">
        <w:trPr>
          <w:jc w:val="center"/>
        </w:trPr>
        <w:tc>
          <w:tcPr>
            <w:tcW w:w="2205" w:type="dxa"/>
            <w:tcBorders>
              <w:tl2br w:val="nil"/>
              <w:tr2bl w:val="nil"/>
            </w:tcBorders>
          </w:tcPr>
          <w:p w14:paraId="117F9644" w14:textId="3CFD1297" w:rsidR="00C848BF" w:rsidRPr="00FB0067" w:rsidRDefault="00C848BF" w:rsidP="00C848BF">
            <w:pPr>
              <w:spacing w:line="240" w:lineRule="exact"/>
              <w:jc w:val="center"/>
              <w:rPr>
                <w:sz w:val="18"/>
                <w:szCs w:val="18"/>
              </w:rPr>
            </w:pPr>
            <w:r w:rsidRPr="00DC7903">
              <w:rPr>
                <w:rFonts w:eastAsia="仿宋_GB2312" w:hint="eastAsia"/>
                <w:sz w:val="18"/>
                <w:szCs w:val="18"/>
              </w:rPr>
              <w:t>劳动力成本</w:t>
            </w:r>
            <w:r w:rsidR="007154BB" w:rsidRPr="00E22BDA">
              <w:rPr>
                <w:rFonts w:eastAsia="仿宋_GB2312" w:hint="eastAsia"/>
                <w:sz w:val="18"/>
                <w:szCs w:val="18"/>
              </w:rPr>
              <w:t>增长率</w:t>
            </w:r>
          </w:p>
        </w:tc>
        <w:tc>
          <w:tcPr>
            <w:tcW w:w="1330" w:type="dxa"/>
            <w:tcBorders>
              <w:tl2br w:val="nil"/>
              <w:tr2bl w:val="nil"/>
            </w:tcBorders>
          </w:tcPr>
          <w:p w14:paraId="66B46BD8" w14:textId="1D431C6E" w:rsidR="00C848BF" w:rsidRDefault="00C848BF" w:rsidP="00C848BF">
            <w:pPr>
              <w:spacing w:line="240" w:lineRule="exact"/>
              <w:jc w:val="center"/>
              <w:rPr>
                <w:rFonts w:eastAsia="仿宋_GB2312"/>
                <w:sz w:val="18"/>
                <w:szCs w:val="18"/>
              </w:rPr>
            </w:pPr>
            <w:r w:rsidRPr="00860A39">
              <w:rPr>
                <w:rFonts w:eastAsia="仿宋_GB2312"/>
                <w:sz w:val="18"/>
                <w:szCs w:val="18"/>
              </w:rPr>
              <w:t>0.175***</w:t>
            </w:r>
          </w:p>
        </w:tc>
        <w:tc>
          <w:tcPr>
            <w:tcW w:w="1330" w:type="dxa"/>
            <w:tcBorders>
              <w:tl2br w:val="nil"/>
              <w:tr2bl w:val="nil"/>
            </w:tcBorders>
          </w:tcPr>
          <w:p w14:paraId="329A1FB3" w14:textId="4EF40819" w:rsidR="00C848BF" w:rsidRDefault="00C848BF" w:rsidP="00C848BF">
            <w:pPr>
              <w:spacing w:line="240" w:lineRule="exact"/>
              <w:jc w:val="center"/>
              <w:rPr>
                <w:rFonts w:eastAsia="仿宋_GB2312"/>
                <w:sz w:val="18"/>
                <w:szCs w:val="18"/>
              </w:rPr>
            </w:pPr>
            <w:r w:rsidRPr="00860A39">
              <w:rPr>
                <w:rFonts w:eastAsia="仿宋_GB2312"/>
                <w:sz w:val="18"/>
                <w:szCs w:val="18"/>
              </w:rPr>
              <w:t>0.175***</w:t>
            </w:r>
          </w:p>
        </w:tc>
        <w:tc>
          <w:tcPr>
            <w:tcW w:w="1331" w:type="dxa"/>
            <w:tcBorders>
              <w:tl2br w:val="nil"/>
              <w:tr2bl w:val="nil"/>
            </w:tcBorders>
          </w:tcPr>
          <w:p w14:paraId="5DBEF4E3" w14:textId="09D8E66A" w:rsidR="00C848BF" w:rsidRDefault="00C848BF" w:rsidP="00C848BF">
            <w:pPr>
              <w:spacing w:line="240" w:lineRule="exact"/>
              <w:jc w:val="center"/>
              <w:rPr>
                <w:rFonts w:eastAsia="仿宋_GB2312"/>
                <w:sz w:val="18"/>
                <w:szCs w:val="18"/>
              </w:rPr>
            </w:pPr>
            <w:r w:rsidRPr="00860A39">
              <w:rPr>
                <w:rFonts w:eastAsia="仿宋_GB2312"/>
                <w:sz w:val="18"/>
                <w:szCs w:val="18"/>
              </w:rPr>
              <w:t>0.175***</w:t>
            </w:r>
          </w:p>
        </w:tc>
        <w:tc>
          <w:tcPr>
            <w:tcW w:w="1330" w:type="dxa"/>
            <w:tcBorders>
              <w:tl2br w:val="nil"/>
              <w:tr2bl w:val="nil"/>
            </w:tcBorders>
          </w:tcPr>
          <w:p w14:paraId="01C580A9" w14:textId="296E877B" w:rsidR="00C848BF" w:rsidRDefault="00C848BF" w:rsidP="00C848BF">
            <w:pPr>
              <w:spacing w:line="240" w:lineRule="exact"/>
              <w:jc w:val="center"/>
              <w:rPr>
                <w:rFonts w:eastAsia="仿宋_GB2312"/>
                <w:sz w:val="18"/>
                <w:szCs w:val="18"/>
              </w:rPr>
            </w:pPr>
            <w:r w:rsidRPr="00860A39">
              <w:rPr>
                <w:rFonts w:eastAsia="仿宋_GB2312"/>
                <w:sz w:val="18"/>
                <w:szCs w:val="18"/>
              </w:rPr>
              <w:t>0.177***</w:t>
            </w:r>
          </w:p>
        </w:tc>
        <w:tc>
          <w:tcPr>
            <w:tcW w:w="1330" w:type="dxa"/>
            <w:tcBorders>
              <w:tl2br w:val="nil"/>
              <w:tr2bl w:val="nil"/>
            </w:tcBorders>
          </w:tcPr>
          <w:p w14:paraId="10E57EDB" w14:textId="740B9413" w:rsidR="00C848BF" w:rsidRDefault="00C848BF" w:rsidP="00C848BF">
            <w:pPr>
              <w:spacing w:line="240" w:lineRule="exact"/>
              <w:jc w:val="center"/>
              <w:rPr>
                <w:rFonts w:eastAsia="仿宋_GB2312"/>
                <w:sz w:val="18"/>
                <w:szCs w:val="18"/>
              </w:rPr>
            </w:pPr>
            <w:r w:rsidRPr="00860A39">
              <w:rPr>
                <w:rFonts w:eastAsia="仿宋_GB2312"/>
                <w:sz w:val="18"/>
                <w:szCs w:val="18"/>
              </w:rPr>
              <w:t>0.176***</w:t>
            </w:r>
          </w:p>
        </w:tc>
      </w:tr>
      <w:tr w:rsidR="00C848BF" w14:paraId="6452F580" w14:textId="77777777" w:rsidTr="00891897">
        <w:trPr>
          <w:jc w:val="center"/>
        </w:trPr>
        <w:tc>
          <w:tcPr>
            <w:tcW w:w="2205" w:type="dxa"/>
            <w:tcBorders>
              <w:tl2br w:val="nil"/>
              <w:tr2bl w:val="nil"/>
            </w:tcBorders>
          </w:tcPr>
          <w:p w14:paraId="7290E9AA" w14:textId="77777777" w:rsidR="00C848BF" w:rsidRDefault="00C848BF" w:rsidP="00C848BF">
            <w:pPr>
              <w:spacing w:line="240" w:lineRule="exact"/>
              <w:jc w:val="center"/>
              <w:rPr>
                <w:rFonts w:eastAsia="仿宋_GB2312"/>
                <w:sz w:val="18"/>
                <w:szCs w:val="18"/>
              </w:rPr>
            </w:pPr>
          </w:p>
        </w:tc>
        <w:tc>
          <w:tcPr>
            <w:tcW w:w="1330" w:type="dxa"/>
            <w:tcBorders>
              <w:tl2br w:val="nil"/>
              <w:tr2bl w:val="nil"/>
            </w:tcBorders>
          </w:tcPr>
          <w:p w14:paraId="3C61088F" w14:textId="5CF142BF" w:rsidR="00C848BF" w:rsidRDefault="00C848BF" w:rsidP="00C848BF">
            <w:pPr>
              <w:spacing w:line="240" w:lineRule="exact"/>
              <w:jc w:val="center"/>
              <w:rPr>
                <w:rFonts w:eastAsia="仿宋_GB2312"/>
                <w:sz w:val="18"/>
                <w:szCs w:val="18"/>
              </w:rPr>
            </w:pPr>
            <w:r w:rsidRPr="00860A39">
              <w:rPr>
                <w:rFonts w:eastAsia="仿宋_GB2312"/>
                <w:sz w:val="18"/>
                <w:szCs w:val="18"/>
              </w:rPr>
              <w:t>(9.944)</w:t>
            </w:r>
          </w:p>
        </w:tc>
        <w:tc>
          <w:tcPr>
            <w:tcW w:w="1330" w:type="dxa"/>
            <w:tcBorders>
              <w:tl2br w:val="nil"/>
              <w:tr2bl w:val="nil"/>
            </w:tcBorders>
          </w:tcPr>
          <w:p w14:paraId="71921BB4" w14:textId="79A762AF" w:rsidR="00C848BF" w:rsidRDefault="00C848BF" w:rsidP="00C848BF">
            <w:pPr>
              <w:spacing w:line="240" w:lineRule="exact"/>
              <w:jc w:val="center"/>
              <w:rPr>
                <w:rFonts w:eastAsia="仿宋_GB2312"/>
                <w:sz w:val="18"/>
                <w:szCs w:val="18"/>
              </w:rPr>
            </w:pPr>
            <w:r w:rsidRPr="00860A39">
              <w:rPr>
                <w:rFonts w:eastAsia="仿宋_GB2312"/>
                <w:sz w:val="18"/>
                <w:szCs w:val="18"/>
              </w:rPr>
              <w:t>(9.921)</w:t>
            </w:r>
          </w:p>
        </w:tc>
        <w:tc>
          <w:tcPr>
            <w:tcW w:w="1331" w:type="dxa"/>
            <w:tcBorders>
              <w:tl2br w:val="nil"/>
              <w:tr2bl w:val="nil"/>
            </w:tcBorders>
          </w:tcPr>
          <w:p w14:paraId="0D3DCCB8" w14:textId="7E0B690A" w:rsidR="00C848BF" w:rsidRDefault="00C848BF" w:rsidP="00C848BF">
            <w:pPr>
              <w:spacing w:line="240" w:lineRule="exact"/>
              <w:jc w:val="center"/>
              <w:rPr>
                <w:rFonts w:eastAsia="仿宋_GB2312"/>
                <w:sz w:val="18"/>
                <w:szCs w:val="18"/>
              </w:rPr>
            </w:pPr>
            <w:r w:rsidRPr="00860A39">
              <w:rPr>
                <w:rFonts w:eastAsia="仿宋_GB2312"/>
                <w:sz w:val="18"/>
                <w:szCs w:val="18"/>
              </w:rPr>
              <w:t>(9.933)</w:t>
            </w:r>
          </w:p>
        </w:tc>
        <w:tc>
          <w:tcPr>
            <w:tcW w:w="1330" w:type="dxa"/>
            <w:tcBorders>
              <w:tl2br w:val="nil"/>
              <w:tr2bl w:val="nil"/>
            </w:tcBorders>
          </w:tcPr>
          <w:p w14:paraId="16E359EE" w14:textId="514C917C" w:rsidR="00C848BF" w:rsidRDefault="00C848BF" w:rsidP="00C848BF">
            <w:pPr>
              <w:spacing w:line="240" w:lineRule="exact"/>
              <w:jc w:val="center"/>
              <w:rPr>
                <w:rFonts w:eastAsia="仿宋_GB2312"/>
                <w:sz w:val="18"/>
                <w:szCs w:val="18"/>
              </w:rPr>
            </w:pPr>
            <w:r w:rsidRPr="00860A39">
              <w:rPr>
                <w:rFonts w:eastAsia="仿宋_GB2312"/>
                <w:sz w:val="18"/>
                <w:szCs w:val="18"/>
              </w:rPr>
              <w:t>(10.153)</w:t>
            </w:r>
          </w:p>
        </w:tc>
        <w:tc>
          <w:tcPr>
            <w:tcW w:w="1330" w:type="dxa"/>
            <w:tcBorders>
              <w:tl2br w:val="nil"/>
              <w:tr2bl w:val="nil"/>
            </w:tcBorders>
          </w:tcPr>
          <w:p w14:paraId="2AFDC3F2" w14:textId="2CD63118" w:rsidR="00C848BF" w:rsidRDefault="00C848BF" w:rsidP="00C848BF">
            <w:pPr>
              <w:spacing w:line="240" w:lineRule="exact"/>
              <w:jc w:val="center"/>
              <w:rPr>
                <w:rFonts w:eastAsia="仿宋_GB2312"/>
                <w:sz w:val="18"/>
                <w:szCs w:val="18"/>
              </w:rPr>
            </w:pPr>
            <w:r w:rsidRPr="00860A39">
              <w:rPr>
                <w:rFonts w:eastAsia="仿宋_GB2312"/>
                <w:sz w:val="18"/>
                <w:szCs w:val="18"/>
              </w:rPr>
              <w:t>(10.150)</w:t>
            </w:r>
          </w:p>
        </w:tc>
      </w:tr>
      <w:tr w:rsidR="00C848BF" w14:paraId="69D509C3" w14:textId="77777777" w:rsidTr="00891897">
        <w:trPr>
          <w:jc w:val="center"/>
        </w:trPr>
        <w:tc>
          <w:tcPr>
            <w:tcW w:w="2205" w:type="dxa"/>
            <w:tcBorders>
              <w:tl2br w:val="nil"/>
              <w:tr2bl w:val="nil"/>
            </w:tcBorders>
          </w:tcPr>
          <w:p w14:paraId="5DA1207E" w14:textId="6F629A47" w:rsidR="00C848BF" w:rsidRDefault="00C848BF" w:rsidP="00C848BF">
            <w:pPr>
              <w:spacing w:line="240" w:lineRule="exact"/>
              <w:jc w:val="center"/>
              <w:rPr>
                <w:rFonts w:eastAsia="仿宋_GB2312"/>
                <w:sz w:val="18"/>
                <w:szCs w:val="18"/>
              </w:rPr>
            </w:pPr>
            <w:r w:rsidRPr="00DC7903">
              <w:rPr>
                <w:rFonts w:eastAsia="仿宋_GB2312" w:hint="eastAsia"/>
                <w:sz w:val="18"/>
                <w:szCs w:val="18"/>
              </w:rPr>
              <w:t>企业平均受教育年限</w:t>
            </w:r>
          </w:p>
        </w:tc>
        <w:tc>
          <w:tcPr>
            <w:tcW w:w="1330" w:type="dxa"/>
            <w:tcBorders>
              <w:tl2br w:val="nil"/>
              <w:tr2bl w:val="nil"/>
            </w:tcBorders>
          </w:tcPr>
          <w:p w14:paraId="09685852" w14:textId="77777777" w:rsidR="00C848BF" w:rsidRDefault="00C848BF" w:rsidP="00C848BF">
            <w:pPr>
              <w:spacing w:line="240" w:lineRule="exact"/>
              <w:jc w:val="center"/>
              <w:rPr>
                <w:rFonts w:eastAsia="仿宋_GB2312"/>
                <w:sz w:val="18"/>
                <w:szCs w:val="18"/>
              </w:rPr>
            </w:pPr>
          </w:p>
        </w:tc>
        <w:tc>
          <w:tcPr>
            <w:tcW w:w="1330" w:type="dxa"/>
            <w:tcBorders>
              <w:tl2br w:val="nil"/>
              <w:tr2bl w:val="nil"/>
            </w:tcBorders>
          </w:tcPr>
          <w:p w14:paraId="0310ED67" w14:textId="4292B9F7" w:rsidR="00C848BF" w:rsidRDefault="00C848BF" w:rsidP="00C848BF">
            <w:pPr>
              <w:spacing w:line="240" w:lineRule="exact"/>
              <w:jc w:val="center"/>
              <w:rPr>
                <w:rFonts w:eastAsia="仿宋_GB2312"/>
                <w:sz w:val="18"/>
                <w:szCs w:val="18"/>
              </w:rPr>
            </w:pPr>
            <w:r w:rsidRPr="00860A39">
              <w:rPr>
                <w:rFonts w:eastAsia="仿宋_GB2312"/>
                <w:sz w:val="18"/>
                <w:szCs w:val="18"/>
              </w:rPr>
              <w:t>0.0235</w:t>
            </w:r>
          </w:p>
        </w:tc>
        <w:tc>
          <w:tcPr>
            <w:tcW w:w="1331" w:type="dxa"/>
            <w:tcBorders>
              <w:tl2br w:val="nil"/>
              <w:tr2bl w:val="nil"/>
            </w:tcBorders>
          </w:tcPr>
          <w:p w14:paraId="3B7030F4" w14:textId="009B7AD7" w:rsidR="00C848BF" w:rsidRDefault="00C848BF" w:rsidP="00C848BF">
            <w:pPr>
              <w:spacing w:line="240" w:lineRule="exact"/>
              <w:jc w:val="center"/>
              <w:rPr>
                <w:rFonts w:eastAsia="仿宋_GB2312"/>
                <w:sz w:val="18"/>
                <w:szCs w:val="18"/>
              </w:rPr>
            </w:pPr>
            <w:r w:rsidRPr="00860A39">
              <w:rPr>
                <w:rFonts w:eastAsia="仿宋_GB2312"/>
                <w:sz w:val="18"/>
                <w:szCs w:val="18"/>
              </w:rPr>
              <w:t>0.0368</w:t>
            </w:r>
          </w:p>
        </w:tc>
        <w:tc>
          <w:tcPr>
            <w:tcW w:w="1330" w:type="dxa"/>
            <w:tcBorders>
              <w:tl2br w:val="nil"/>
              <w:tr2bl w:val="nil"/>
            </w:tcBorders>
          </w:tcPr>
          <w:p w14:paraId="5A12E4BF" w14:textId="6C87254D" w:rsidR="00C848BF" w:rsidRDefault="00C848BF" w:rsidP="00C848BF">
            <w:pPr>
              <w:spacing w:line="240" w:lineRule="exact"/>
              <w:jc w:val="center"/>
              <w:rPr>
                <w:rFonts w:eastAsia="仿宋_GB2312"/>
                <w:sz w:val="18"/>
                <w:szCs w:val="18"/>
              </w:rPr>
            </w:pPr>
            <w:r w:rsidRPr="00860A39">
              <w:rPr>
                <w:rFonts w:eastAsia="仿宋_GB2312"/>
                <w:sz w:val="18"/>
                <w:szCs w:val="18"/>
              </w:rPr>
              <w:t>0.0506</w:t>
            </w:r>
          </w:p>
        </w:tc>
        <w:tc>
          <w:tcPr>
            <w:tcW w:w="1330" w:type="dxa"/>
            <w:tcBorders>
              <w:tl2br w:val="nil"/>
              <w:tr2bl w:val="nil"/>
            </w:tcBorders>
          </w:tcPr>
          <w:p w14:paraId="21DE57A5" w14:textId="2EC72072" w:rsidR="00C848BF" w:rsidRDefault="00C848BF" w:rsidP="00C848BF">
            <w:pPr>
              <w:spacing w:line="240" w:lineRule="exact"/>
              <w:jc w:val="center"/>
              <w:rPr>
                <w:rFonts w:eastAsia="仿宋_GB2312"/>
                <w:sz w:val="18"/>
                <w:szCs w:val="18"/>
              </w:rPr>
            </w:pPr>
            <w:r w:rsidRPr="00860A39">
              <w:rPr>
                <w:rFonts w:eastAsia="仿宋_GB2312"/>
                <w:sz w:val="18"/>
                <w:szCs w:val="18"/>
              </w:rPr>
              <w:t>0.0433</w:t>
            </w:r>
          </w:p>
        </w:tc>
      </w:tr>
      <w:tr w:rsidR="00C848BF" w14:paraId="659D0BCC" w14:textId="77777777" w:rsidTr="00891897">
        <w:trPr>
          <w:jc w:val="center"/>
        </w:trPr>
        <w:tc>
          <w:tcPr>
            <w:tcW w:w="2205" w:type="dxa"/>
            <w:tcBorders>
              <w:tl2br w:val="nil"/>
              <w:tr2bl w:val="nil"/>
            </w:tcBorders>
          </w:tcPr>
          <w:p w14:paraId="2CE48037" w14:textId="77777777" w:rsidR="00C848BF" w:rsidRDefault="00C848BF" w:rsidP="00C848BF">
            <w:pPr>
              <w:spacing w:line="240" w:lineRule="exact"/>
              <w:jc w:val="center"/>
              <w:rPr>
                <w:rFonts w:eastAsia="仿宋_GB2312"/>
                <w:sz w:val="18"/>
                <w:szCs w:val="18"/>
              </w:rPr>
            </w:pPr>
          </w:p>
        </w:tc>
        <w:tc>
          <w:tcPr>
            <w:tcW w:w="1330" w:type="dxa"/>
            <w:tcBorders>
              <w:tl2br w:val="nil"/>
              <w:tr2bl w:val="nil"/>
            </w:tcBorders>
          </w:tcPr>
          <w:p w14:paraId="551799EB" w14:textId="77777777" w:rsidR="00C848BF" w:rsidRDefault="00C848BF" w:rsidP="00C848BF">
            <w:pPr>
              <w:spacing w:line="240" w:lineRule="exact"/>
              <w:jc w:val="center"/>
              <w:rPr>
                <w:rFonts w:eastAsia="仿宋_GB2312"/>
                <w:sz w:val="18"/>
                <w:szCs w:val="18"/>
              </w:rPr>
            </w:pPr>
          </w:p>
        </w:tc>
        <w:tc>
          <w:tcPr>
            <w:tcW w:w="1330" w:type="dxa"/>
            <w:tcBorders>
              <w:tl2br w:val="nil"/>
              <w:tr2bl w:val="nil"/>
            </w:tcBorders>
          </w:tcPr>
          <w:p w14:paraId="0578A158" w14:textId="7EA2D93F" w:rsidR="00C848BF" w:rsidRDefault="00C848BF" w:rsidP="00C848BF">
            <w:pPr>
              <w:spacing w:line="240" w:lineRule="exact"/>
              <w:jc w:val="center"/>
              <w:rPr>
                <w:rFonts w:eastAsia="仿宋_GB2312"/>
                <w:sz w:val="18"/>
                <w:szCs w:val="18"/>
              </w:rPr>
            </w:pPr>
            <w:r w:rsidRPr="00860A39">
              <w:rPr>
                <w:rFonts w:eastAsia="仿宋_GB2312"/>
                <w:sz w:val="18"/>
                <w:szCs w:val="18"/>
              </w:rPr>
              <w:t>(0.201)</w:t>
            </w:r>
          </w:p>
        </w:tc>
        <w:tc>
          <w:tcPr>
            <w:tcW w:w="1331" w:type="dxa"/>
            <w:tcBorders>
              <w:tl2br w:val="nil"/>
              <w:tr2bl w:val="nil"/>
            </w:tcBorders>
          </w:tcPr>
          <w:p w14:paraId="7FD25FB1" w14:textId="5400A9B1" w:rsidR="00C848BF" w:rsidRDefault="00C848BF" w:rsidP="00C848BF">
            <w:pPr>
              <w:spacing w:line="240" w:lineRule="exact"/>
              <w:jc w:val="center"/>
              <w:rPr>
                <w:rFonts w:eastAsia="仿宋_GB2312"/>
                <w:sz w:val="18"/>
                <w:szCs w:val="18"/>
              </w:rPr>
            </w:pPr>
            <w:r w:rsidRPr="00860A39">
              <w:rPr>
                <w:rFonts w:eastAsia="仿宋_GB2312"/>
                <w:sz w:val="18"/>
                <w:szCs w:val="18"/>
              </w:rPr>
              <w:t>(0.303)</w:t>
            </w:r>
          </w:p>
        </w:tc>
        <w:tc>
          <w:tcPr>
            <w:tcW w:w="1330" w:type="dxa"/>
            <w:tcBorders>
              <w:tl2br w:val="nil"/>
              <w:tr2bl w:val="nil"/>
            </w:tcBorders>
          </w:tcPr>
          <w:p w14:paraId="44AE0861" w14:textId="5CA13CF1" w:rsidR="00C848BF" w:rsidRDefault="00C848BF" w:rsidP="00C848BF">
            <w:pPr>
              <w:spacing w:line="240" w:lineRule="exact"/>
              <w:jc w:val="center"/>
              <w:rPr>
                <w:rFonts w:eastAsia="仿宋_GB2312"/>
                <w:sz w:val="18"/>
                <w:szCs w:val="18"/>
              </w:rPr>
            </w:pPr>
            <w:r w:rsidRPr="00860A39">
              <w:rPr>
                <w:rFonts w:eastAsia="仿宋_GB2312"/>
                <w:sz w:val="18"/>
                <w:szCs w:val="18"/>
              </w:rPr>
              <w:t>(0.423)</w:t>
            </w:r>
          </w:p>
        </w:tc>
        <w:tc>
          <w:tcPr>
            <w:tcW w:w="1330" w:type="dxa"/>
            <w:tcBorders>
              <w:tl2br w:val="nil"/>
              <w:tr2bl w:val="nil"/>
            </w:tcBorders>
          </w:tcPr>
          <w:p w14:paraId="63844D79" w14:textId="4AEEE86B" w:rsidR="00C848BF" w:rsidRDefault="00C848BF" w:rsidP="00C848BF">
            <w:pPr>
              <w:spacing w:line="240" w:lineRule="exact"/>
              <w:jc w:val="center"/>
              <w:rPr>
                <w:rFonts w:eastAsia="仿宋_GB2312"/>
                <w:sz w:val="18"/>
                <w:szCs w:val="18"/>
              </w:rPr>
            </w:pPr>
            <w:r w:rsidRPr="00860A39">
              <w:rPr>
                <w:rFonts w:eastAsia="仿宋_GB2312"/>
                <w:sz w:val="18"/>
                <w:szCs w:val="18"/>
              </w:rPr>
              <w:t>(0.361)</w:t>
            </w:r>
          </w:p>
        </w:tc>
      </w:tr>
      <w:tr w:rsidR="00C848BF" w14:paraId="35279589" w14:textId="77777777" w:rsidTr="00891897">
        <w:trPr>
          <w:jc w:val="center"/>
        </w:trPr>
        <w:tc>
          <w:tcPr>
            <w:tcW w:w="2205" w:type="dxa"/>
            <w:tcBorders>
              <w:tl2br w:val="nil"/>
              <w:tr2bl w:val="nil"/>
            </w:tcBorders>
          </w:tcPr>
          <w:p w14:paraId="54DA8014" w14:textId="18D38383" w:rsidR="00C848BF" w:rsidRDefault="00C848BF" w:rsidP="00C848BF">
            <w:pPr>
              <w:spacing w:line="240" w:lineRule="exact"/>
              <w:jc w:val="center"/>
              <w:rPr>
                <w:rFonts w:eastAsia="仿宋_GB2312"/>
                <w:sz w:val="18"/>
                <w:szCs w:val="18"/>
              </w:rPr>
            </w:pPr>
            <w:r w:rsidRPr="00DC7903">
              <w:rPr>
                <w:rFonts w:eastAsia="仿宋_GB2312" w:hint="eastAsia"/>
                <w:sz w:val="18"/>
                <w:szCs w:val="18"/>
              </w:rPr>
              <w:lastRenderedPageBreak/>
              <w:t>一线员工受教育年限</w:t>
            </w:r>
          </w:p>
        </w:tc>
        <w:tc>
          <w:tcPr>
            <w:tcW w:w="1330" w:type="dxa"/>
            <w:tcBorders>
              <w:tl2br w:val="nil"/>
              <w:tr2bl w:val="nil"/>
            </w:tcBorders>
          </w:tcPr>
          <w:p w14:paraId="5D70597A" w14:textId="77777777" w:rsidR="00C848BF" w:rsidRDefault="00C848BF" w:rsidP="00C848BF">
            <w:pPr>
              <w:spacing w:line="240" w:lineRule="exact"/>
              <w:jc w:val="center"/>
              <w:rPr>
                <w:rFonts w:eastAsia="仿宋_GB2312"/>
                <w:sz w:val="18"/>
                <w:szCs w:val="18"/>
              </w:rPr>
            </w:pPr>
          </w:p>
        </w:tc>
        <w:tc>
          <w:tcPr>
            <w:tcW w:w="1330" w:type="dxa"/>
            <w:tcBorders>
              <w:tl2br w:val="nil"/>
              <w:tr2bl w:val="nil"/>
            </w:tcBorders>
          </w:tcPr>
          <w:p w14:paraId="3A2591D6" w14:textId="4A57343A" w:rsidR="00C848BF" w:rsidRDefault="00C848BF" w:rsidP="00C848BF">
            <w:pPr>
              <w:spacing w:line="240" w:lineRule="exact"/>
              <w:jc w:val="center"/>
              <w:rPr>
                <w:rFonts w:eastAsia="仿宋_GB2312"/>
                <w:sz w:val="18"/>
                <w:szCs w:val="18"/>
              </w:rPr>
            </w:pPr>
            <w:r w:rsidRPr="00860A39">
              <w:rPr>
                <w:rFonts w:eastAsia="仿宋_GB2312"/>
                <w:sz w:val="18"/>
                <w:szCs w:val="18"/>
              </w:rPr>
              <w:t>-0.0343</w:t>
            </w:r>
          </w:p>
        </w:tc>
        <w:tc>
          <w:tcPr>
            <w:tcW w:w="1331" w:type="dxa"/>
            <w:tcBorders>
              <w:tl2br w:val="nil"/>
              <w:tr2bl w:val="nil"/>
            </w:tcBorders>
          </w:tcPr>
          <w:p w14:paraId="4E588387" w14:textId="2F85FBE3" w:rsidR="00C848BF" w:rsidRDefault="00C848BF" w:rsidP="00C848BF">
            <w:pPr>
              <w:spacing w:line="240" w:lineRule="exact"/>
              <w:jc w:val="center"/>
              <w:rPr>
                <w:rFonts w:eastAsia="仿宋_GB2312"/>
                <w:sz w:val="18"/>
                <w:szCs w:val="18"/>
              </w:rPr>
            </w:pPr>
            <w:r w:rsidRPr="00860A39">
              <w:rPr>
                <w:rFonts w:eastAsia="仿宋_GB2312"/>
                <w:sz w:val="18"/>
                <w:szCs w:val="18"/>
              </w:rPr>
              <w:t>-0.0351</w:t>
            </w:r>
          </w:p>
        </w:tc>
        <w:tc>
          <w:tcPr>
            <w:tcW w:w="1330" w:type="dxa"/>
            <w:tcBorders>
              <w:tl2br w:val="nil"/>
              <w:tr2bl w:val="nil"/>
            </w:tcBorders>
          </w:tcPr>
          <w:p w14:paraId="34BAA224" w14:textId="6F383F25" w:rsidR="00C848BF" w:rsidRDefault="00C848BF" w:rsidP="00C848BF">
            <w:pPr>
              <w:spacing w:line="240" w:lineRule="exact"/>
              <w:jc w:val="center"/>
              <w:rPr>
                <w:rFonts w:eastAsia="仿宋_GB2312"/>
                <w:sz w:val="18"/>
                <w:szCs w:val="18"/>
              </w:rPr>
            </w:pPr>
            <w:r w:rsidRPr="00860A39">
              <w:rPr>
                <w:rFonts w:eastAsia="仿宋_GB2312"/>
                <w:sz w:val="18"/>
                <w:szCs w:val="18"/>
              </w:rPr>
              <w:t>0.0112</w:t>
            </w:r>
          </w:p>
        </w:tc>
        <w:tc>
          <w:tcPr>
            <w:tcW w:w="1330" w:type="dxa"/>
            <w:tcBorders>
              <w:tl2br w:val="nil"/>
              <w:tr2bl w:val="nil"/>
            </w:tcBorders>
          </w:tcPr>
          <w:p w14:paraId="76EB1F95" w14:textId="08E367B7" w:rsidR="00C848BF" w:rsidRDefault="00C848BF" w:rsidP="00C848BF">
            <w:pPr>
              <w:spacing w:line="240" w:lineRule="exact"/>
              <w:jc w:val="center"/>
              <w:rPr>
                <w:rFonts w:eastAsia="仿宋_GB2312"/>
                <w:sz w:val="18"/>
                <w:szCs w:val="18"/>
              </w:rPr>
            </w:pPr>
            <w:r w:rsidRPr="00860A39">
              <w:rPr>
                <w:rFonts w:eastAsia="仿宋_GB2312"/>
                <w:sz w:val="18"/>
                <w:szCs w:val="18"/>
              </w:rPr>
              <w:t>0.0222</w:t>
            </w:r>
          </w:p>
        </w:tc>
      </w:tr>
      <w:tr w:rsidR="00C848BF" w14:paraId="26FF5C61" w14:textId="77777777" w:rsidTr="00891897">
        <w:trPr>
          <w:jc w:val="center"/>
        </w:trPr>
        <w:tc>
          <w:tcPr>
            <w:tcW w:w="2205" w:type="dxa"/>
            <w:tcBorders>
              <w:tl2br w:val="nil"/>
              <w:tr2bl w:val="nil"/>
            </w:tcBorders>
          </w:tcPr>
          <w:p w14:paraId="4AA06CBB" w14:textId="77777777" w:rsidR="00C848BF" w:rsidRDefault="00C848BF" w:rsidP="00C848BF">
            <w:pPr>
              <w:spacing w:line="240" w:lineRule="exact"/>
              <w:jc w:val="center"/>
              <w:rPr>
                <w:rFonts w:eastAsia="仿宋_GB2312"/>
                <w:sz w:val="18"/>
                <w:szCs w:val="18"/>
              </w:rPr>
            </w:pPr>
          </w:p>
        </w:tc>
        <w:tc>
          <w:tcPr>
            <w:tcW w:w="1330" w:type="dxa"/>
            <w:tcBorders>
              <w:tl2br w:val="nil"/>
              <w:tr2bl w:val="nil"/>
            </w:tcBorders>
          </w:tcPr>
          <w:p w14:paraId="0778121C" w14:textId="77777777" w:rsidR="00C848BF" w:rsidRDefault="00C848BF" w:rsidP="00C848BF">
            <w:pPr>
              <w:spacing w:line="240" w:lineRule="exact"/>
              <w:jc w:val="center"/>
              <w:rPr>
                <w:rFonts w:eastAsia="仿宋_GB2312"/>
                <w:sz w:val="18"/>
                <w:szCs w:val="18"/>
              </w:rPr>
            </w:pPr>
          </w:p>
        </w:tc>
        <w:tc>
          <w:tcPr>
            <w:tcW w:w="1330" w:type="dxa"/>
            <w:tcBorders>
              <w:tl2br w:val="nil"/>
              <w:tr2bl w:val="nil"/>
            </w:tcBorders>
          </w:tcPr>
          <w:p w14:paraId="245B7D49" w14:textId="170E8171" w:rsidR="00C848BF" w:rsidRDefault="00C848BF" w:rsidP="00C848BF">
            <w:pPr>
              <w:spacing w:line="240" w:lineRule="exact"/>
              <w:jc w:val="center"/>
              <w:rPr>
                <w:rFonts w:eastAsia="仿宋_GB2312"/>
                <w:sz w:val="18"/>
                <w:szCs w:val="18"/>
              </w:rPr>
            </w:pPr>
            <w:r w:rsidRPr="00860A39">
              <w:rPr>
                <w:rFonts w:eastAsia="仿宋_GB2312"/>
                <w:sz w:val="18"/>
                <w:szCs w:val="18"/>
              </w:rPr>
              <w:t>(-0.269)</w:t>
            </w:r>
          </w:p>
        </w:tc>
        <w:tc>
          <w:tcPr>
            <w:tcW w:w="1331" w:type="dxa"/>
            <w:tcBorders>
              <w:tl2br w:val="nil"/>
              <w:tr2bl w:val="nil"/>
            </w:tcBorders>
          </w:tcPr>
          <w:p w14:paraId="64E22D70" w14:textId="6DB3001F" w:rsidR="00C848BF" w:rsidRDefault="00C848BF" w:rsidP="00C848BF">
            <w:pPr>
              <w:spacing w:line="240" w:lineRule="exact"/>
              <w:jc w:val="center"/>
              <w:rPr>
                <w:rFonts w:eastAsia="仿宋_GB2312"/>
                <w:sz w:val="18"/>
                <w:szCs w:val="18"/>
              </w:rPr>
            </w:pPr>
            <w:r w:rsidRPr="00860A39">
              <w:rPr>
                <w:rFonts w:eastAsia="仿宋_GB2312"/>
                <w:sz w:val="18"/>
                <w:szCs w:val="18"/>
              </w:rPr>
              <w:t>(-0.275)</w:t>
            </w:r>
          </w:p>
        </w:tc>
        <w:tc>
          <w:tcPr>
            <w:tcW w:w="1330" w:type="dxa"/>
            <w:tcBorders>
              <w:tl2br w:val="nil"/>
              <w:tr2bl w:val="nil"/>
            </w:tcBorders>
          </w:tcPr>
          <w:p w14:paraId="53F60C4F" w14:textId="54717BEE" w:rsidR="00C848BF" w:rsidRDefault="00C848BF" w:rsidP="00C848BF">
            <w:pPr>
              <w:spacing w:line="240" w:lineRule="exact"/>
              <w:jc w:val="center"/>
              <w:rPr>
                <w:rFonts w:eastAsia="仿宋_GB2312"/>
                <w:sz w:val="18"/>
                <w:szCs w:val="18"/>
              </w:rPr>
            </w:pPr>
            <w:r w:rsidRPr="00860A39">
              <w:rPr>
                <w:rFonts w:eastAsia="仿宋_GB2312"/>
                <w:sz w:val="18"/>
                <w:szCs w:val="18"/>
              </w:rPr>
              <w:t>(0.089)</w:t>
            </w:r>
          </w:p>
        </w:tc>
        <w:tc>
          <w:tcPr>
            <w:tcW w:w="1330" w:type="dxa"/>
            <w:tcBorders>
              <w:tl2br w:val="nil"/>
              <w:tr2bl w:val="nil"/>
            </w:tcBorders>
          </w:tcPr>
          <w:p w14:paraId="21431EBF" w14:textId="0969C073" w:rsidR="00C848BF" w:rsidRDefault="00C848BF" w:rsidP="00C848BF">
            <w:pPr>
              <w:spacing w:line="240" w:lineRule="exact"/>
              <w:jc w:val="center"/>
              <w:rPr>
                <w:rFonts w:eastAsia="仿宋_GB2312"/>
                <w:sz w:val="18"/>
                <w:szCs w:val="18"/>
              </w:rPr>
            </w:pPr>
            <w:r w:rsidRPr="00860A39">
              <w:rPr>
                <w:rFonts w:eastAsia="仿宋_GB2312"/>
                <w:sz w:val="18"/>
                <w:szCs w:val="18"/>
              </w:rPr>
              <w:t>(0.177)</w:t>
            </w:r>
          </w:p>
        </w:tc>
      </w:tr>
      <w:tr w:rsidR="00C848BF" w14:paraId="1DF23817" w14:textId="77777777" w:rsidTr="00891897">
        <w:trPr>
          <w:jc w:val="center"/>
        </w:trPr>
        <w:tc>
          <w:tcPr>
            <w:tcW w:w="2205" w:type="dxa"/>
            <w:tcBorders>
              <w:tl2br w:val="nil"/>
              <w:tr2bl w:val="nil"/>
            </w:tcBorders>
          </w:tcPr>
          <w:p w14:paraId="2D87CAA8" w14:textId="468759AD" w:rsidR="00C848BF" w:rsidRDefault="00D65257" w:rsidP="00C848BF">
            <w:pPr>
              <w:spacing w:line="240" w:lineRule="exact"/>
              <w:jc w:val="center"/>
              <w:rPr>
                <w:rFonts w:eastAsia="仿宋_GB2312"/>
                <w:sz w:val="18"/>
                <w:szCs w:val="18"/>
              </w:rPr>
            </w:pPr>
            <w:r>
              <w:rPr>
                <w:rFonts w:eastAsia="仿宋_GB2312" w:hint="eastAsia"/>
                <w:sz w:val="18"/>
                <w:szCs w:val="18"/>
              </w:rPr>
              <w:t>资</w:t>
            </w:r>
            <w:r w:rsidRPr="00D65257">
              <w:rPr>
                <w:rFonts w:eastAsia="仿宋_GB2312" w:hint="eastAsia"/>
                <w:sz w:val="18"/>
                <w:szCs w:val="18"/>
              </w:rPr>
              <w:t>产</w:t>
            </w:r>
            <w:r w:rsidR="00C848BF" w:rsidRPr="00DC7903">
              <w:rPr>
                <w:rFonts w:eastAsia="仿宋_GB2312"/>
                <w:sz w:val="18"/>
                <w:szCs w:val="18"/>
              </w:rPr>
              <w:t>-</w:t>
            </w:r>
            <w:r w:rsidR="00C848BF" w:rsidRPr="00DC7903">
              <w:rPr>
                <w:rFonts w:eastAsia="仿宋_GB2312" w:hint="eastAsia"/>
                <w:sz w:val="18"/>
                <w:szCs w:val="18"/>
              </w:rPr>
              <w:t>劳动比</w:t>
            </w:r>
            <w:r w:rsidR="00FF5D22" w:rsidRPr="00EF4A8A">
              <w:rPr>
                <w:rFonts w:eastAsia="仿宋_GB2312" w:hint="eastAsia"/>
                <w:sz w:val="18"/>
                <w:szCs w:val="18"/>
              </w:rPr>
              <w:t>（</w:t>
            </w:r>
            <w:r w:rsidR="00FF5D22" w:rsidRPr="00EF4A8A">
              <w:rPr>
                <w:rFonts w:eastAsia="仿宋_GB2312" w:hint="eastAsia"/>
                <w:sz w:val="18"/>
                <w:szCs w:val="18"/>
              </w:rPr>
              <w:t>log</w:t>
            </w:r>
            <w:r w:rsidR="00FF5D22" w:rsidRPr="00EF4A8A">
              <w:rPr>
                <w:rFonts w:eastAsia="仿宋_GB2312" w:hint="eastAsia"/>
                <w:sz w:val="18"/>
                <w:szCs w:val="18"/>
              </w:rPr>
              <w:t>）</w:t>
            </w:r>
          </w:p>
        </w:tc>
        <w:tc>
          <w:tcPr>
            <w:tcW w:w="1330" w:type="dxa"/>
            <w:tcBorders>
              <w:tl2br w:val="nil"/>
              <w:tr2bl w:val="nil"/>
            </w:tcBorders>
          </w:tcPr>
          <w:p w14:paraId="4D766B91" w14:textId="77777777" w:rsidR="00C848BF" w:rsidRDefault="00C848BF" w:rsidP="00C848BF">
            <w:pPr>
              <w:spacing w:line="240" w:lineRule="exact"/>
              <w:jc w:val="center"/>
              <w:rPr>
                <w:rFonts w:eastAsia="仿宋_GB2312"/>
                <w:sz w:val="18"/>
                <w:szCs w:val="18"/>
              </w:rPr>
            </w:pPr>
          </w:p>
        </w:tc>
        <w:tc>
          <w:tcPr>
            <w:tcW w:w="1330" w:type="dxa"/>
            <w:tcBorders>
              <w:tl2br w:val="nil"/>
              <w:tr2bl w:val="nil"/>
            </w:tcBorders>
          </w:tcPr>
          <w:p w14:paraId="53098007" w14:textId="77777777" w:rsidR="00C848BF" w:rsidRDefault="00C848BF" w:rsidP="00C848BF">
            <w:pPr>
              <w:spacing w:line="240" w:lineRule="exact"/>
              <w:jc w:val="center"/>
              <w:rPr>
                <w:rFonts w:eastAsia="仿宋_GB2312"/>
                <w:sz w:val="18"/>
                <w:szCs w:val="18"/>
              </w:rPr>
            </w:pPr>
          </w:p>
        </w:tc>
        <w:tc>
          <w:tcPr>
            <w:tcW w:w="1331" w:type="dxa"/>
            <w:tcBorders>
              <w:tl2br w:val="nil"/>
              <w:tr2bl w:val="nil"/>
            </w:tcBorders>
          </w:tcPr>
          <w:p w14:paraId="2E816B07" w14:textId="3908B579" w:rsidR="00C848BF" w:rsidRDefault="00C848BF" w:rsidP="00C848BF">
            <w:pPr>
              <w:spacing w:line="240" w:lineRule="exact"/>
              <w:jc w:val="center"/>
              <w:rPr>
                <w:rFonts w:eastAsia="仿宋_GB2312"/>
                <w:sz w:val="18"/>
                <w:szCs w:val="18"/>
              </w:rPr>
            </w:pPr>
            <w:r w:rsidRPr="00860A39">
              <w:rPr>
                <w:rFonts w:eastAsia="仿宋_GB2312"/>
                <w:sz w:val="18"/>
                <w:szCs w:val="18"/>
              </w:rPr>
              <w:t>-0.00367</w:t>
            </w:r>
          </w:p>
        </w:tc>
        <w:tc>
          <w:tcPr>
            <w:tcW w:w="1330" w:type="dxa"/>
            <w:tcBorders>
              <w:tl2br w:val="nil"/>
              <w:tr2bl w:val="nil"/>
            </w:tcBorders>
          </w:tcPr>
          <w:p w14:paraId="35F3C742" w14:textId="4E5C78D5" w:rsidR="00C848BF" w:rsidRDefault="00C848BF" w:rsidP="00C848BF">
            <w:pPr>
              <w:spacing w:line="240" w:lineRule="exact"/>
              <w:jc w:val="center"/>
              <w:rPr>
                <w:rFonts w:eastAsia="仿宋_GB2312"/>
                <w:sz w:val="18"/>
                <w:szCs w:val="18"/>
              </w:rPr>
            </w:pPr>
            <w:r w:rsidRPr="00860A39">
              <w:rPr>
                <w:rFonts w:eastAsia="仿宋_GB2312"/>
                <w:sz w:val="18"/>
                <w:szCs w:val="18"/>
              </w:rPr>
              <w:t>-0.00318</w:t>
            </w:r>
          </w:p>
        </w:tc>
        <w:tc>
          <w:tcPr>
            <w:tcW w:w="1330" w:type="dxa"/>
            <w:tcBorders>
              <w:tl2br w:val="nil"/>
              <w:tr2bl w:val="nil"/>
            </w:tcBorders>
          </w:tcPr>
          <w:p w14:paraId="642FEF0A" w14:textId="75B45D63" w:rsidR="00C848BF" w:rsidRDefault="00C848BF" w:rsidP="00C848BF">
            <w:pPr>
              <w:spacing w:line="240" w:lineRule="exact"/>
              <w:jc w:val="center"/>
              <w:rPr>
                <w:rFonts w:eastAsia="仿宋_GB2312"/>
                <w:sz w:val="18"/>
                <w:szCs w:val="18"/>
              </w:rPr>
            </w:pPr>
            <w:r w:rsidRPr="00860A39">
              <w:rPr>
                <w:rFonts w:eastAsia="仿宋_GB2312"/>
                <w:sz w:val="18"/>
                <w:szCs w:val="18"/>
              </w:rPr>
              <w:t>-0.000739</w:t>
            </w:r>
          </w:p>
        </w:tc>
      </w:tr>
      <w:tr w:rsidR="00C848BF" w14:paraId="0C179782" w14:textId="77777777" w:rsidTr="00891897">
        <w:trPr>
          <w:jc w:val="center"/>
        </w:trPr>
        <w:tc>
          <w:tcPr>
            <w:tcW w:w="2205" w:type="dxa"/>
            <w:tcBorders>
              <w:tl2br w:val="nil"/>
              <w:tr2bl w:val="nil"/>
            </w:tcBorders>
          </w:tcPr>
          <w:p w14:paraId="705E7B95" w14:textId="77777777" w:rsidR="00C848BF" w:rsidRDefault="00C848BF" w:rsidP="00C848BF">
            <w:pPr>
              <w:spacing w:line="240" w:lineRule="exact"/>
              <w:jc w:val="center"/>
              <w:rPr>
                <w:rFonts w:eastAsia="仿宋_GB2312"/>
                <w:sz w:val="18"/>
                <w:szCs w:val="18"/>
              </w:rPr>
            </w:pPr>
          </w:p>
        </w:tc>
        <w:tc>
          <w:tcPr>
            <w:tcW w:w="1330" w:type="dxa"/>
            <w:tcBorders>
              <w:tl2br w:val="nil"/>
              <w:tr2bl w:val="nil"/>
            </w:tcBorders>
          </w:tcPr>
          <w:p w14:paraId="73B7E9ED" w14:textId="77777777" w:rsidR="00C848BF" w:rsidRDefault="00C848BF" w:rsidP="00C848BF">
            <w:pPr>
              <w:spacing w:line="240" w:lineRule="exact"/>
              <w:jc w:val="center"/>
              <w:rPr>
                <w:rFonts w:eastAsia="仿宋_GB2312"/>
                <w:sz w:val="18"/>
                <w:szCs w:val="18"/>
              </w:rPr>
            </w:pPr>
          </w:p>
        </w:tc>
        <w:tc>
          <w:tcPr>
            <w:tcW w:w="1330" w:type="dxa"/>
            <w:tcBorders>
              <w:tl2br w:val="nil"/>
              <w:tr2bl w:val="nil"/>
            </w:tcBorders>
          </w:tcPr>
          <w:p w14:paraId="71963164" w14:textId="77777777" w:rsidR="00C848BF" w:rsidRDefault="00C848BF" w:rsidP="00C848BF">
            <w:pPr>
              <w:spacing w:line="240" w:lineRule="exact"/>
              <w:jc w:val="center"/>
              <w:rPr>
                <w:rFonts w:eastAsia="仿宋_GB2312"/>
                <w:sz w:val="18"/>
                <w:szCs w:val="18"/>
              </w:rPr>
            </w:pPr>
          </w:p>
        </w:tc>
        <w:tc>
          <w:tcPr>
            <w:tcW w:w="1331" w:type="dxa"/>
            <w:tcBorders>
              <w:tl2br w:val="nil"/>
              <w:tr2bl w:val="nil"/>
            </w:tcBorders>
          </w:tcPr>
          <w:p w14:paraId="29F1B2C1" w14:textId="236FA16B" w:rsidR="00C848BF" w:rsidRDefault="00C848BF" w:rsidP="00C848BF">
            <w:pPr>
              <w:spacing w:line="240" w:lineRule="exact"/>
              <w:jc w:val="center"/>
              <w:rPr>
                <w:rFonts w:eastAsia="仿宋_GB2312"/>
                <w:sz w:val="18"/>
                <w:szCs w:val="18"/>
              </w:rPr>
            </w:pPr>
            <w:r w:rsidRPr="00860A39">
              <w:rPr>
                <w:rFonts w:eastAsia="仿宋_GB2312"/>
                <w:sz w:val="18"/>
                <w:szCs w:val="18"/>
              </w:rPr>
              <w:t>(-0.447)</w:t>
            </w:r>
          </w:p>
        </w:tc>
        <w:tc>
          <w:tcPr>
            <w:tcW w:w="1330" w:type="dxa"/>
            <w:tcBorders>
              <w:tl2br w:val="nil"/>
              <w:tr2bl w:val="nil"/>
            </w:tcBorders>
          </w:tcPr>
          <w:p w14:paraId="38635F78" w14:textId="15538D3B" w:rsidR="00C848BF" w:rsidRDefault="00C848BF" w:rsidP="00C848BF">
            <w:pPr>
              <w:spacing w:line="240" w:lineRule="exact"/>
              <w:jc w:val="center"/>
              <w:rPr>
                <w:rFonts w:eastAsia="仿宋_GB2312"/>
                <w:sz w:val="18"/>
                <w:szCs w:val="18"/>
              </w:rPr>
            </w:pPr>
            <w:r w:rsidRPr="00860A39">
              <w:rPr>
                <w:rFonts w:eastAsia="仿宋_GB2312"/>
                <w:sz w:val="18"/>
                <w:szCs w:val="18"/>
              </w:rPr>
              <w:t>(-0.382)</w:t>
            </w:r>
          </w:p>
        </w:tc>
        <w:tc>
          <w:tcPr>
            <w:tcW w:w="1330" w:type="dxa"/>
            <w:tcBorders>
              <w:tl2br w:val="nil"/>
              <w:tr2bl w:val="nil"/>
            </w:tcBorders>
          </w:tcPr>
          <w:p w14:paraId="575251C3" w14:textId="44851B13" w:rsidR="00C848BF" w:rsidRDefault="00C848BF" w:rsidP="00C848BF">
            <w:pPr>
              <w:spacing w:line="240" w:lineRule="exact"/>
              <w:jc w:val="center"/>
              <w:rPr>
                <w:rFonts w:eastAsia="仿宋_GB2312"/>
                <w:sz w:val="18"/>
                <w:szCs w:val="18"/>
              </w:rPr>
            </w:pPr>
            <w:r w:rsidRPr="00860A39">
              <w:rPr>
                <w:rFonts w:eastAsia="仿宋_GB2312"/>
                <w:sz w:val="18"/>
                <w:szCs w:val="18"/>
              </w:rPr>
              <w:t>(-0.089)</w:t>
            </w:r>
          </w:p>
        </w:tc>
      </w:tr>
      <w:tr w:rsidR="00C848BF" w14:paraId="723FB70C" w14:textId="77777777" w:rsidTr="00891897">
        <w:trPr>
          <w:jc w:val="center"/>
        </w:trPr>
        <w:tc>
          <w:tcPr>
            <w:tcW w:w="2205" w:type="dxa"/>
            <w:tcBorders>
              <w:tl2br w:val="nil"/>
              <w:tr2bl w:val="nil"/>
            </w:tcBorders>
          </w:tcPr>
          <w:p w14:paraId="001C1EC3" w14:textId="6AB12258" w:rsidR="00C848BF" w:rsidRDefault="00C848BF" w:rsidP="00C848BF">
            <w:pPr>
              <w:spacing w:line="240" w:lineRule="exact"/>
              <w:jc w:val="center"/>
              <w:rPr>
                <w:rFonts w:eastAsia="仿宋_GB2312"/>
                <w:sz w:val="18"/>
                <w:szCs w:val="18"/>
              </w:rPr>
            </w:pPr>
            <w:r>
              <w:rPr>
                <w:rFonts w:eastAsia="仿宋_GB2312" w:hint="eastAsia"/>
                <w:sz w:val="18"/>
                <w:szCs w:val="18"/>
              </w:rPr>
              <w:t>市场份额（</w:t>
            </w:r>
            <w:r>
              <w:rPr>
                <w:rFonts w:eastAsia="仿宋_GB2312" w:hint="eastAsia"/>
                <w:sz w:val="18"/>
                <w:szCs w:val="18"/>
              </w:rPr>
              <w:t>1-10%</w:t>
            </w:r>
            <w:r>
              <w:rPr>
                <w:rFonts w:eastAsia="仿宋_GB2312" w:hint="eastAsia"/>
                <w:sz w:val="18"/>
                <w:szCs w:val="18"/>
              </w:rPr>
              <w:t>）</w:t>
            </w:r>
          </w:p>
        </w:tc>
        <w:tc>
          <w:tcPr>
            <w:tcW w:w="1330" w:type="dxa"/>
            <w:tcBorders>
              <w:tl2br w:val="nil"/>
              <w:tr2bl w:val="nil"/>
            </w:tcBorders>
          </w:tcPr>
          <w:p w14:paraId="51D4CBB9" w14:textId="77777777" w:rsidR="00C848BF" w:rsidRDefault="00C848BF" w:rsidP="00C848BF">
            <w:pPr>
              <w:spacing w:line="240" w:lineRule="exact"/>
              <w:jc w:val="center"/>
              <w:rPr>
                <w:rFonts w:eastAsia="仿宋_GB2312"/>
                <w:sz w:val="18"/>
                <w:szCs w:val="18"/>
              </w:rPr>
            </w:pPr>
          </w:p>
        </w:tc>
        <w:tc>
          <w:tcPr>
            <w:tcW w:w="1330" w:type="dxa"/>
            <w:tcBorders>
              <w:tl2br w:val="nil"/>
              <w:tr2bl w:val="nil"/>
            </w:tcBorders>
          </w:tcPr>
          <w:p w14:paraId="6B984A7A" w14:textId="77777777" w:rsidR="00C848BF" w:rsidRDefault="00C848BF" w:rsidP="00C848BF">
            <w:pPr>
              <w:spacing w:line="240" w:lineRule="exact"/>
              <w:jc w:val="center"/>
              <w:rPr>
                <w:rFonts w:eastAsia="仿宋_GB2312"/>
                <w:sz w:val="18"/>
                <w:szCs w:val="18"/>
              </w:rPr>
            </w:pPr>
          </w:p>
        </w:tc>
        <w:tc>
          <w:tcPr>
            <w:tcW w:w="1331" w:type="dxa"/>
            <w:tcBorders>
              <w:tl2br w:val="nil"/>
              <w:tr2bl w:val="nil"/>
            </w:tcBorders>
          </w:tcPr>
          <w:p w14:paraId="4C6E237B" w14:textId="77777777" w:rsidR="00C848BF" w:rsidRDefault="00C848BF" w:rsidP="00C848BF">
            <w:pPr>
              <w:spacing w:line="240" w:lineRule="exact"/>
              <w:jc w:val="center"/>
              <w:rPr>
                <w:rFonts w:eastAsia="仿宋_GB2312"/>
                <w:sz w:val="18"/>
                <w:szCs w:val="18"/>
              </w:rPr>
            </w:pPr>
          </w:p>
        </w:tc>
        <w:tc>
          <w:tcPr>
            <w:tcW w:w="1330" w:type="dxa"/>
            <w:tcBorders>
              <w:tl2br w:val="nil"/>
              <w:tr2bl w:val="nil"/>
            </w:tcBorders>
          </w:tcPr>
          <w:p w14:paraId="3853F495" w14:textId="416C9260" w:rsidR="00C848BF" w:rsidRDefault="00C848BF" w:rsidP="00C848BF">
            <w:pPr>
              <w:spacing w:line="240" w:lineRule="exact"/>
              <w:jc w:val="center"/>
              <w:rPr>
                <w:rFonts w:eastAsia="仿宋_GB2312"/>
                <w:sz w:val="18"/>
                <w:szCs w:val="18"/>
              </w:rPr>
            </w:pPr>
            <w:r w:rsidRPr="00860A39">
              <w:rPr>
                <w:rFonts w:eastAsia="仿宋_GB2312"/>
                <w:sz w:val="18"/>
                <w:szCs w:val="18"/>
              </w:rPr>
              <w:t>0.00902</w:t>
            </w:r>
          </w:p>
        </w:tc>
        <w:tc>
          <w:tcPr>
            <w:tcW w:w="1330" w:type="dxa"/>
            <w:tcBorders>
              <w:tl2br w:val="nil"/>
              <w:tr2bl w:val="nil"/>
            </w:tcBorders>
          </w:tcPr>
          <w:p w14:paraId="07DADC3D" w14:textId="73A184C7" w:rsidR="00C848BF" w:rsidRDefault="00C848BF" w:rsidP="00C848BF">
            <w:pPr>
              <w:spacing w:line="240" w:lineRule="exact"/>
              <w:jc w:val="center"/>
              <w:rPr>
                <w:rFonts w:eastAsia="仿宋_GB2312"/>
                <w:sz w:val="18"/>
                <w:szCs w:val="18"/>
              </w:rPr>
            </w:pPr>
            <w:r w:rsidRPr="00860A39">
              <w:rPr>
                <w:rFonts w:eastAsia="仿宋_GB2312"/>
                <w:sz w:val="18"/>
                <w:szCs w:val="18"/>
              </w:rPr>
              <w:t>0.00774</w:t>
            </w:r>
          </w:p>
        </w:tc>
      </w:tr>
      <w:tr w:rsidR="00C848BF" w14:paraId="218D9183" w14:textId="77777777" w:rsidTr="00891897">
        <w:trPr>
          <w:jc w:val="center"/>
        </w:trPr>
        <w:tc>
          <w:tcPr>
            <w:tcW w:w="2205" w:type="dxa"/>
            <w:tcBorders>
              <w:tl2br w:val="nil"/>
              <w:tr2bl w:val="nil"/>
            </w:tcBorders>
          </w:tcPr>
          <w:p w14:paraId="115E2B9E" w14:textId="77777777" w:rsidR="00C848BF" w:rsidRDefault="00C848BF" w:rsidP="00C848BF">
            <w:pPr>
              <w:spacing w:line="240" w:lineRule="exact"/>
              <w:jc w:val="center"/>
              <w:rPr>
                <w:rFonts w:eastAsia="仿宋_GB2312"/>
                <w:sz w:val="18"/>
                <w:szCs w:val="18"/>
              </w:rPr>
            </w:pPr>
          </w:p>
        </w:tc>
        <w:tc>
          <w:tcPr>
            <w:tcW w:w="1330" w:type="dxa"/>
            <w:tcBorders>
              <w:tl2br w:val="nil"/>
              <w:tr2bl w:val="nil"/>
            </w:tcBorders>
          </w:tcPr>
          <w:p w14:paraId="64BC015F" w14:textId="77777777" w:rsidR="00C848BF" w:rsidRDefault="00C848BF" w:rsidP="00C848BF">
            <w:pPr>
              <w:spacing w:line="240" w:lineRule="exact"/>
              <w:jc w:val="center"/>
              <w:rPr>
                <w:rFonts w:eastAsia="仿宋_GB2312"/>
                <w:sz w:val="18"/>
                <w:szCs w:val="18"/>
              </w:rPr>
            </w:pPr>
          </w:p>
        </w:tc>
        <w:tc>
          <w:tcPr>
            <w:tcW w:w="1330" w:type="dxa"/>
            <w:tcBorders>
              <w:tl2br w:val="nil"/>
              <w:tr2bl w:val="nil"/>
            </w:tcBorders>
          </w:tcPr>
          <w:p w14:paraId="1B8D8376" w14:textId="77777777" w:rsidR="00C848BF" w:rsidRDefault="00C848BF" w:rsidP="00C848BF">
            <w:pPr>
              <w:spacing w:line="240" w:lineRule="exact"/>
              <w:jc w:val="center"/>
              <w:rPr>
                <w:rFonts w:eastAsia="仿宋_GB2312"/>
                <w:sz w:val="18"/>
                <w:szCs w:val="18"/>
              </w:rPr>
            </w:pPr>
          </w:p>
        </w:tc>
        <w:tc>
          <w:tcPr>
            <w:tcW w:w="1331" w:type="dxa"/>
            <w:tcBorders>
              <w:tl2br w:val="nil"/>
              <w:tr2bl w:val="nil"/>
            </w:tcBorders>
          </w:tcPr>
          <w:p w14:paraId="1EF91990" w14:textId="77777777" w:rsidR="00C848BF" w:rsidRDefault="00C848BF" w:rsidP="00C848BF">
            <w:pPr>
              <w:spacing w:line="240" w:lineRule="exact"/>
              <w:jc w:val="center"/>
              <w:rPr>
                <w:rFonts w:eastAsia="仿宋_GB2312"/>
                <w:sz w:val="18"/>
                <w:szCs w:val="18"/>
              </w:rPr>
            </w:pPr>
          </w:p>
        </w:tc>
        <w:tc>
          <w:tcPr>
            <w:tcW w:w="1330" w:type="dxa"/>
            <w:tcBorders>
              <w:tl2br w:val="nil"/>
              <w:tr2bl w:val="nil"/>
            </w:tcBorders>
          </w:tcPr>
          <w:p w14:paraId="55567F08" w14:textId="166FC167" w:rsidR="00C848BF" w:rsidRDefault="00C848BF" w:rsidP="00C848BF">
            <w:pPr>
              <w:spacing w:line="240" w:lineRule="exact"/>
              <w:jc w:val="center"/>
              <w:rPr>
                <w:rFonts w:eastAsia="仿宋_GB2312"/>
                <w:sz w:val="18"/>
                <w:szCs w:val="18"/>
              </w:rPr>
            </w:pPr>
            <w:r w:rsidRPr="00860A39">
              <w:rPr>
                <w:rFonts w:eastAsia="仿宋_GB2312"/>
                <w:sz w:val="18"/>
                <w:szCs w:val="18"/>
              </w:rPr>
              <w:t>(0.404)</w:t>
            </w:r>
          </w:p>
        </w:tc>
        <w:tc>
          <w:tcPr>
            <w:tcW w:w="1330" w:type="dxa"/>
            <w:tcBorders>
              <w:tl2br w:val="nil"/>
              <w:tr2bl w:val="nil"/>
            </w:tcBorders>
          </w:tcPr>
          <w:p w14:paraId="725427F3" w14:textId="4232E8E5" w:rsidR="00C848BF" w:rsidRDefault="00C848BF" w:rsidP="00C848BF">
            <w:pPr>
              <w:spacing w:line="240" w:lineRule="exact"/>
              <w:jc w:val="center"/>
              <w:rPr>
                <w:rFonts w:eastAsia="仿宋_GB2312"/>
                <w:sz w:val="18"/>
                <w:szCs w:val="18"/>
              </w:rPr>
            </w:pPr>
            <w:r w:rsidRPr="00860A39">
              <w:rPr>
                <w:rFonts w:eastAsia="仿宋_GB2312"/>
                <w:sz w:val="18"/>
                <w:szCs w:val="18"/>
              </w:rPr>
              <w:t>(0.348)</w:t>
            </w:r>
          </w:p>
        </w:tc>
      </w:tr>
      <w:tr w:rsidR="00C848BF" w14:paraId="281918E2" w14:textId="77777777" w:rsidTr="00891897">
        <w:trPr>
          <w:jc w:val="center"/>
        </w:trPr>
        <w:tc>
          <w:tcPr>
            <w:tcW w:w="2205" w:type="dxa"/>
            <w:tcBorders>
              <w:tl2br w:val="nil"/>
              <w:tr2bl w:val="nil"/>
            </w:tcBorders>
          </w:tcPr>
          <w:p w14:paraId="4F14085C" w14:textId="3EA57A03" w:rsidR="00C848BF" w:rsidRDefault="00C848BF" w:rsidP="00C848BF">
            <w:pPr>
              <w:spacing w:line="240" w:lineRule="exact"/>
              <w:jc w:val="center"/>
              <w:rPr>
                <w:rFonts w:eastAsia="仿宋_GB2312"/>
                <w:sz w:val="18"/>
                <w:szCs w:val="18"/>
              </w:rPr>
            </w:pPr>
            <w:r>
              <w:rPr>
                <w:rFonts w:eastAsia="仿宋_GB2312" w:hint="eastAsia"/>
                <w:sz w:val="18"/>
                <w:szCs w:val="18"/>
              </w:rPr>
              <w:t>市场份额（</w:t>
            </w:r>
            <w:r>
              <w:rPr>
                <w:rFonts w:eastAsia="仿宋_GB2312" w:hint="eastAsia"/>
                <w:sz w:val="18"/>
                <w:szCs w:val="18"/>
              </w:rPr>
              <w:t>11-50%</w:t>
            </w:r>
            <w:r>
              <w:rPr>
                <w:rFonts w:eastAsia="仿宋_GB2312" w:hint="eastAsia"/>
                <w:sz w:val="18"/>
                <w:szCs w:val="18"/>
              </w:rPr>
              <w:t>）</w:t>
            </w:r>
          </w:p>
        </w:tc>
        <w:tc>
          <w:tcPr>
            <w:tcW w:w="1330" w:type="dxa"/>
            <w:tcBorders>
              <w:tl2br w:val="nil"/>
              <w:tr2bl w:val="nil"/>
            </w:tcBorders>
          </w:tcPr>
          <w:p w14:paraId="4E918CFC" w14:textId="77777777" w:rsidR="00C848BF" w:rsidRDefault="00C848BF" w:rsidP="00C848BF">
            <w:pPr>
              <w:spacing w:line="240" w:lineRule="exact"/>
              <w:jc w:val="center"/>
              <w:rPr>
                <w:rFonts w:eastAsia="仿宋_GB2312"/>
                <w:sz w:val="18"/>
                <w:szCs w:val="18"/>
              </w:rPr>
            </w:pPr>
          </w:p>
        </w:tc>
        <w:tc>
          <w:tcPr>
            <w:tcW w:w="1330" w:type="dxa"/>
            <w:tcBorders>
              <w:tl2br w:val="nil"/>
              <w:tr2bl w:val="nil"/>
            </w:tcBorders>
          </w:tcPr>
          <w:p w14:paraId="40DA780A" w14:textId="77777777" w:rsidR="00C848BF" w:rsidRDefault="00C848BF" w:rsidP="00C848BF">
            <w:pPr>
              <w:spacing w:line="240" w:lineRule="exact"/>
              <w:jc w:val="center"/>
              <w:rPr>
                <w:rFonts w:eastAsia="仿宋_GB2312"/>
                <w:sz w:val="18"/>
                <w:szCs w:val="18"/>
              </w:rPr>
            </w:pPr>
          </w:p>
        </w:tc>
        <w:tc>
          <w:tcPr>
            <w:tcW w:w="1331" w:type="dxa"/>
            <w:tcBorders>
              <w:tl2br w:val="nil"/>
              <w:tr2bl w:val="nil"/>
            </w:tcBorders>
          </w:tcPr>
          <w:p w14:paraId="183BDEF8" w14:textId="77777777" w:rsidR="00C848BF" w:rsidRDefault="00C848BF" w:rsidP="00C848BF">
            <w:pPr>
              <w:spacing w:line="240" w:lineRule="exact"/>
              <w:jc w:val="center"/>
              <w:rPr>
                <w:rFonts w:eastAsia="仿宋_GB2312"/>
                <w:sz w:val="18"/>
                <w:szCs w:val="18"/>
              </w:rPr>
            </w:pPr>
          </w:p>
        </w:tc>
        <w:tc>
          <w:tcPr>
            <w:tcW w:w="1330" w:type="dxa"/>
            <w:tcBorders>
              <w:tl2br w:val="nil"/>
              <w:tr2bl w:val="nil"/>
            </w:tcBorders>
          </w:tcPr>
          <w:p w14:paraId="4BE58092" w14:textId="361D702F" w:rsidR="00C848BF" w:rsidRDefault="00C848BF" w:rsidP="00C848BF">
            <w:pPr>
              <w:spacing w:line="240" w:lineRule="exact"/>
              <w:jc w:val="center"/>
              <w:rPr>
                <w:rFonts w:eastAsia="仿宋_GB2312"/>
                <w:sz w:val="18"/>
                <w:szCs w:val="18"/>
              </w:rPr>
            </w:pPr>
            <w:r w:rsidRPr="00860A39">
              <w:rPr>
                <w:rFonts w:eastAsia="仿宋_GB2312"/>
                <w:sz w:val="18"/>
                <w:szCs w:val="18"/>
              </w:rPr>
              <w:t>0.00334</w:t>
            </w:r>
          </w:p>
        </w:tc>
        <w:tc>
          <w:tcPr>
            <w:tcW w:w="1330" w:type="dxa"/>
            <w:tcBorders>
              <w:tl2br w:val="nil"/>
              <w:tr2bl w:val="nil"/>
            </w:tcBorders>
          </w:tcPr>
          <w:p w14:paraId="3E824EE2" w14:textId="2D650E50" w:rsidR="00C848BF" w:rsidRDefault="00C848BF" w:rsidP="00C848BF">
            <w:pPr>
              <w:spacing w:line="240" w:lineRule="exact"/>
              <w:jc w:val="center"/>
              <w:rPr>
                <w:rFonts w:eastAsia="仿宋_GB2312"/>
                <w:sz w:val="18"/>
                <w:szCs w:val="18"/>
              </w:rPr>
            </w:pPr>
            <w:r w:rsidRPr="00860A39">
              <w:rPr>
                <w:rFonts w:eastAsia="仿宋_GB2312"/>
                <w:sz w:val="18"/>
                <w:szCs w:val="18"/>
              </w:rPr>
              <w:t>0.00337</w:t>
            </w:r>
          </w:p>
        </w:tc>
      </w:tr>
      <w:tr w:rsidR="00C848BF" w14:paraId="3FBC4FF3" w14:textId="77777777" w:rsidTr="00891897">
        <w:trPr>
          <w:jc w:val="center"/>
        </w:trPr>
        <w:tc>
          <w:tcPr>
            <w:tcW w:w="2205" w:type="dxa"/>
            <w:tcBorders>
              <w:tl2br w:val="nil"/>
              <w:tr2bl w:val="nil"/>
            </w:tcBorders>
          </w:tcPr>
          <w:p w14:paraId="65DC5557" w14:textId="77777777" w:rsidR="00C848BF" w:rsidRDefault="00C848BF" w:rsidP="00C848BF">
            <w:pPr>
              <w:spacing w:line="240" w:lineRule="exact"/>
              <w:jc w:val="center"/>
              <w:rPr>
                <w:rFonts w:eastAsia="仿宋_GB2312"/>
                <w:sz w:val="18"/>
                <w:szCs w:val="18"/>
              </w:rPr>
            </w:pPr>
          </w:p>
        </w:tc>
        <w:tc>
          <w:tcPr>
            <w:tcW w:w="1330" w:type="dxa"/>
            <w:tcBorders>
              <w:tl2br w:val="nil"/>
              <w:tr2bl w:val="nil"/>
            </w:tcBorders>
          </w:tcPr>
          <w:p w14:paraId="50C2D022" w14:textId="77777777" w:rsidR="00C848BF" w:rsidRDefault="00C848BF" w:rsidP="00C848BF">
            <w:pPr>
              <w:spacing w:line="240" w:lineRule="exact"/>
              <w:jc w:val="center"/>
              <w:rPr>
                <w:rFonts w:eastAsia="仿宋_GB2312"/>
                <w:sz w:val="18"/>
                <w:szCs w:val="18"/>
              </w:rPr>
            </w:pPr>
          </w:p>
        </w:tc>
        <w:tc>
          <w:tcPr>
            <w:tcW w:w="1330" w:type="dxa"/>
            <w:tcBorders>
              <w:tl2br w:val="nil"/>
              <w:tr2bl w:val="nil"/>
            </w:tcBorders>
          </w:tcPr>
          <w:p w14:paraId="5CB786E9" w14:textId="77777777" w:rsidR="00C848BF" w:rsidRDefault="00C848BF" w:rsidP="00C848BF">
            <w:pPr>
              <w:spacing w:line="240" w:lineRule="exact"/>
              <w:jc w:val="center"/>
              <w:rPr>
                <w:rFonts w:eastAsia="仿宋_GB2312"/>
                <w:sz w:val="18"/>
                <w:szCs w:val="18"/>
              </w:rPr>
            </w:pPr>
          </w:p>
        </w:tc>
        <w:tc>
          <w:tcPr>
            <w:tcW w:w="1331" w:type="dxa"/>
            <w:tcBorders>
              <w:tl2br w:val="nil"/>
              <w:tr2bl w:val="nil"/>
            </w:tcBorders>
          </w:tcPr>
          <w:p w14:paraId="07BF7B54" w14:textId="77777777" w:rsidR="00C848BF" w:rsidRDefault="00C848BF" w:rsidP="00C848BF">
            <w:pPr>
              <w:spacing w:line="240" w:lineRule="exact"/>
              <w:jc w:val="center"/>
              <w:rPr>
                <w:rFonts w:eastAsia="仿宋_GB2312"/>
                <w:sz w:val="18"/>
                <w:szCs w:val="18"/>
              </w:rPr>
            </w:pPr>
          </w:p>
        </w:tc>
        <w:tc>
          <w:tcPr>
            <w:tcW w:w="1330" w:type="dxa"/>
            <w:tcBorders>
              <w:tl2br w:val="nil"/>
              <w:tr2bl w:val="nil"/>
            </w:tcBorders>
          </w:tcPr>
          <w:p w14:paraId="57EB0175" w14:textId="18E2D30E" w:rsidR="00C848BF" w:rsidRDefault="00C848BF" w:rsidP="00C848BF">
            <w:pPr>
              <w:spacing w:line="240" w:lineRule="exact"/>
              <w:jc w:val="center"/>
              <w:rPr>
                <w:rFonts w:eastAsia="仿宋_GB2312"/>
                <w:sz w:val="18"/>
                <w:szCs w:val="18"/>
              </w:rPr>
            </w:pPr>
            <w:r w:rsidRPr="00860A39">
              <w:rPr>
                <w:rFonts w:eastAsia="仿宋_GB2312"/>
                <w:sz w:val="18"/>
                <w:szCs w:val="18"/>
              </w:rPr>
              <w:t>(0.142)</w:t>
            </w:r>
          </w:p>
        </w:tc>
        <w:tc>
          <w:tcPr>
            <w:tcW w:w="1330" w:type="dxa"/>
            <w:tcBorders>
              <w:tl2br w:val="nil"/>
              <w:tr2bl w:val="nil"/>
            </w:tcBorders>
          </w:tcPr>
          <w:p w14:paraId="6DA3CB54" w14:textId="0F5B64F8" w:rsidR="00C848BF" w:rsidRDefault="00C848BF" w:rsidP="00C848BF">
            <w:pPr>
              <w:spacing w:line="240" w:lineRule="exact"/>
              <w:jc w:val="center"/>
              <w:rPr>
                <w:rFonts w:eastAsia="仿宋_GB2312"/>
                <w:sz w:val="18"/>
                <w:szCs w:val="18"/>
              </w:rPr>
            </w:pPr>
            <w:r w:rsidRPr="00860A39">
              <w:rPr>
                <w:rFonts w:eastAsia="仿宋_GB2312"/>
                <w:sz w:val="18"/>
                <w:szCs w:val="18"/>
              </w:rPr>
              <w:t>(0.143)</w:t>
            </w:r>
          </w:p>
        </w:tc>
      </w:tr>
      <w:tr w:rsidR="00C848BF" w14:paraId="69497AE1" w14:textId="77777777" w:rsidTr="00891897">
        <w:trPr>
          <w:jc w:val="center"/>
        </w:trPr>
        <w:tc>
          <w:tcPr>
            <w:tcW w:w="2205" w:type="dxa"/>
            <w:tcBorders>
              <w:tl2br w:val="nil"/>
              <w:tr2bl w:val="nil"/>
            </w:tcBorders>
          </w:tcPr>
          <w:p w14:paraId="3653EFA0" w14:textId="48CA87F4" w:rsidR="00C848BF" w:rsidRDefault="00C848BF" w:rsidP="00C848BF">
            <w:pPr>
              <w:spacing w:line="240" w:lineRule="exact"/>
              <w:jc w:val="center"/>
              <w:rPr>
                <w:rFonts w:eastAsia="仿宋_GB2312"/>
                <w:sz w:val="18"/>
                <w:szCs w:val="18"/>
              </w:rPr>
            </w:pPr>
            <w:r>
              <w:rPr>
                <w:rFonts w:eastAsia="仿宋_GB2312" w:hint="eastAsia"/>
                <w:sz w:val="18"/>
                <w:szCs w:val="18"/>
              </w:rPr>
              <w:t>市场份额（</w:t>
            </w:r>
            <w:r>
              <w:rPr>
                <w:rFonts w:eastAsia="仿宋_GB2312" w:hint="eastAsia"/>
                <w:sz w:val="18"/>
                <w:szCs w:val="18"/>
              </w:rPr>
              <w:t>51-100%</w:t>
            </w:r>
            <w:r>
              <w:rPr>
                <w:rFonts w:eastAsia="仿宋_GB2312" w:hint="eastAsia"/>
                <w:sz w:val="18"/>
                <w:szCs w:val="18"/>
              </w:rPr>
              <w:t>）</w:t>
            </w:r>
          </w:p>
        </w:tc>
        <w:tc>
          <w:tcPr>
            <w:tcW w:w="1330" w:type="dxa"/>
            <w:tcBorders>
              <w:tl2br w:val="nil"/>
              <w:tr2bl w:val="nil"/>
            </w:tcBorders>
          </w:tcPr>
          <w:p w14:paraId="4D1C9881" w14:textId="77777777" w:rsidR="00C848BF" w:rsidRDefault="00C848BF" w:rsidP="00C848BF">
            <w:pPr>
              <w:spacing w:line="240" w:lineRule="exact"/>
              <w:jc w:val="center"/>
              <w:rPr>
                <w:rFonts w:eastAsia="仿宋_GB2312"/>
                <w:sz w:val="18"/>
                <w:szCs w:val="18"/>
              </w:rPr>
            </w:pPr>
          </w:p>
        </w:tc>
        <w:tc>
          <w:tcPr>
            <w:tcW w:w="1330" w:type="dxa"/>
            <w:tcBorders>
              <w:tl2br w:val="nil"/>
              <w:tr2bl w:val="nil"/>
            </w:tcBorders>
          </w:tcPr>
          <w:p w14:paraId="5D135C5C" w14:textId="77777777" w:rsidR="00C848BF" w:rsidRDefault="00C848BF" w:rsidP="00C848BF">
            <w:pPr>
              <w:spacing w:line="240" w:lineRule="exact"/>
              <w:jc w:val="center"/>
              <w:rPr>
                <w:rFonts w:eastAsia="仿宋_GB2312"/>
                <w:sz w:val="18"/>
                <w:szCs w:val="18"/>
              </w:rPr>
            </w:pPr>
          </w:p>
        </w:tc>
        <w:tc>
          <w:tcPr>
            <w:tcW w:w="1331" w:type="dxa"/>
            <w:tcBorders>
              <w:tl2br w:val="nil"/>
              <w:tr2bl w:val="nil"/>
            </w:tcBorders>
          </w:tcPr>
          <w:p w14:paraId="4ACB2AE9" w14:textId="77777777" w:rsidR="00C848BF" w:rsidRDefault="00C848BF" w:rsidP="00C848BF">
            <w:pPr>
              <w:spacing w:line="240" w:lineRule="exact"/>
              <w:jc w:val="center"/>
              <w:rPr>
                <w:rFonts w:eastAsia="仿宋_GB2312"/>
                <w:sz w:val="18"/>
                <w:szCs w:val="18"/>
              </w:rPr>
            </w:pPr>
          </w:p>
        </w:tc>
        <w:tc>
          <w:tcPr>
            <w:tcW w:w="1330" w:type="dxa"/>
            <w:tcBorders>
              <w:tl2br w:val="nil"/>
              <w:tr2bl w:val="nil"/>
            </w:tcBorders>
          </w:tcPr>
          <w:p w14:paraId="6F39FF4A" w14:textId="403D3E28" w:rsidR="00C848BF" w:rsidRDefault="00C848BF" w:rsidP="00C848BF">
            <w:pPr>
              <w:spacing w:line="240" w:lineRule="exact"/>
              <w:jc w:val="center"/>
              <w:rPr>
                <w:rFonts w:eastAsia="仿宋_GB2312"/>
                <w:sz w:val="18"/>
                <w:szCs w:val="18"/>
              </w:rPr>
            </w:pPr>
            <w:r w:rsidRPr="00860A39">
              <w:rPr>
                <w:rFonts w:eastAsia="仿宋_GB2312"/>
                <w:sz w:val="18"/>
                <w:szCs w:val="18"/>
              </w:rPr>
              <w:t>0.0260</w:t>
            </w:r>
          </w:p>
        </w:tc>
        <w:tc>
          <w:tcPr>
            <w:tcW w:w="1330" w:type="dxa"/>
            <w:tcBorders>
              <w:tl2br w:val="nil"/>
              <w:tr2bl w:val="nil"/>
            </w:tcBorders>
          </w:tcPr>
          <w:p w14:paraId="1F03A123" w14:textId="279CC024" w:rsidR="00C848BF" w:rsidRDefault="00C848BF" w:rsidP="00C848BF">
            <w:pPr>
              <w:spacing w:line="240" w:lineRule="exact"/>
              <w:jc w:val="center"/>
              <w:rPr>
                <w:rFonts w:eastAsia="仿宋_GB2312"/>
                <w:sz w:val="18"/>
                <w:szCs w:val="18"/>
              </w:rPr>
            </w:pPr>
            <w:r w:rsidRPr="00860A39">
              <w:rPr>
                <w:rFonts w:eastAsia="仿宋_GB2312"/>
                <w:sz w:val="18"/>
                <w:szCs w:val="18"/>
              </w:rPr>
              <w:t>0.0261</w:t>
            </w:r>
          </w:p>
        </w:tc>
      </w:tr>
      <w:tr w:rsidR="00C848BF" w14:paraId="5553CB6E" w14:textId="77777777" w:rsidTr="00891897">
        <w:trPr>
          <w:jc w:val="center"/>
        </w:trPr>
        <w:tc>
          <w:tcPr>
            <w:tcW w:w="2205" w:type="dxa"/>
            <w:tcBorders>
              <w:tl2br w:val="nil"/>
              <w:tr2bl w:val="nil"/>
            </w:tcBorders>
          </w:tcPr>
          <w:p w14:paraId="42FBE84C" w14:textId="77777777" w:rsidR="00C848BF" w:rsidRDefault="00C848BF" w:rsidP="00C848BF">
            <w:pPr>
              <w:spacing w:line="240" w:lineRule="exact"/>
              <w:jc w:val="center"/>
              <w:rPr>
                <w:rFonts w:eastAsia="仿宋_GB2312"/>
                <w:sz w:val="18"/>
                <w:szCs w:val="18"/>
              </w:rPr>
            </w:pPr>
          </w:p>
        </w:tc>
        <w:tc>
          <w:tcPr>
            <w:tcW w:w="1330" w:type="dxa"/>
            <w:tcBorders>
              <w:tl2br w:val="nil"/>
              <w:tr2bl w:val="nil"/>
            </w:tcBorders>
          </w:tcPr>
          <w:p w14:paraId="550B8E4A" w14:textId="77777777" w:rsidR="00C848BF" w:rsidRDefault="00C848BF" w:rsidP="00C848BF">
            <w:pPr>
              <w:spacing w:line="240" w:lineRule="exact"/>
              <w:jc w:val="center"/>
              <w:rPr>
                <w:rFonts w:eastAsia="仿宋_GB2312"/>
                <w:sz w:val="18"/>
                <w:szCs w:val="18"/>
              </w:rPr>
            </w:pPr>
          </w:p>
        </w:tc>
        <w:tc>
          <w:tcPr>
            <w:tcW w:w="1330" w:type="dxa"/>
            <w:tcBorders>
              <w:tl2br w:val="nil"/>
              <w:tr2bl w:val="nil"/>
            </w:tcBorders>
          </w:tcPr>
          <w:p w14:paraId="375E8F31" w14:textId="77777777" w:rsidR="00C848BF" w:rsidRDefault="00C848BF" w:rsidP="00C848BF">
            <w:pPr>
              <w:spacing w:line="240" w:lineRule="exact"/>
              <w:jc w:val="center"/>
              <w:rPr>
                <w:rFonts w:eastAsia="仿宋_GB2312"/>
                <w:sz w:val="18"/>
                <w:szCs w:val="18"/>
              </w:rPr>
            </w:pPr>
          </w:p>
        </w:tc>
        <w:tc>
          <w:tcPr>
            <w:tcW w:w="1331" w:type="dxa"/>
            <w:tcBorders>
              <w:tl2br w:val="nil"/>
              <w:tr2bl w:val="nil"/>
            </w:tcBorders>
          </w:tcPr>
          <w:p w14:paraId="41A80A44" w14:textId="77777777" w:rsidR="00C848BF" w:rsidRDefault="00C848BF" w:rsidP="00C848BF">
            <w:pPr>
              <w:spacing w:line="240" w:lineRule="exact"/>
              <w:jc w:val="center"/>
              <w:rPr>
                <w:rFonts w:eastAsia="仿宋_GB2312"/>
                <w:sz w:val="18"/>
                <w:szCs w:val="18"/>
              </w:rPr>
            </w:pPr>
          </w:p>
        </w:tc>
        <w:tc>
          <w:tcPr>
            <w:tcW w:w="1330" w:type="dxa"/>
            <w:tcBorders>
              <w:tl2br w:val="nil"/>
              <w:tr2bl w:val="nil"/>
            </w:tcBorders>
          </w:tcPr>
          <w:p w14:paraId="669EA6C5" w14:textId="4383E584" w:rsidR="00C848BF" w:rsidRDefault="00C848BF" w:rsidP="00C848BF">
            <w:pPr>
              <w:spacing w:line="240" w:lineRule="exact"/>
              <w:jc w:val="center"/>
              <w:rPr>
                <w:rFonts w:eastAsia="仿宋_GB2312"/>
                <w:sz w:val="18"/>
                <w:szCs w:val="18"/>
              </w:rPr>
            </w:pPr>
            <w:r w:rsidRPr="00860A39">
              <w:rPr>
                <w:rFonts w:eastAsia="仿宋_GB2312"/>
                <w:sz w:val="18"/>
                <w:szCs w:val="18"/>
              </w:rPr>
              <w:t>(1.057)</w:t>
            </w:r>
          </w:p>
        </w:tc>
        <w:tc>
          <w:tcPr>
            <w:tcW w:w="1330" w:type="dxa"/>
            <w:tcBorders>
              <w:tl2br w:val="nil"/>
              <w:tr2bl w:val="nil"/>
            </w:tcBorders>
          </w:tcPr>
          <w:p w14:paraId="6F70CC20" w14:textId="0CC1F974" w:rsidR="00C848BF" w:rsidRDefault="00C848BF" w:rsidP="00C848BF">
            <w:pPr>
              <w:spacing w:line="240" w:lineRule="exact"/>
              <w:jc w:val="center"/>
              <w:rPr>
                <w:rFonts w:eastAsia="仿宋_GB2312"/>
                <w:sz w:val="18"/>
                <w:szCs w:val="18"/>
              </w:rPr>
            </w:pPr>
            <w:r w:rsidRPr="00860A39">
              <w:rPr>
                <w:rFonts w:eastAsia="仿宋_GB2312"/>
                <w:sz w:val="18"/>
                <w:szCs w:val="18"/>
              </w:rPr>
              <w:t>(1.064)</w:t>
            </w:r>
          </w:p>
        </w:tc>
      </w:tr>
      <w:tr w:rsidR="00C848BF" w14:paraId="7C27A770" w14:textId="77777777" w:rsidTr="00891897">
        <w:trPr>
          <w:jc w:val="center"/>
        </w:trPr>
        <w:tc>
          <w:tcPr>
            <w:tcW w:w="2205" w:type="dxa"/>
            <w:tcBorders>
              <w:tl2br w:val="nil"/>
              <w:tr2bl w:val="nil"/>
            </w:tcBorders>
          </w:tcPr>
          <w:p w14:paraId="0AB012B5" w14:textId="367B0CFF" w:rsidR="00C848BF" w:rsidRDefault="00C848BF" w:rsidP="00C848BF">
            <w:pPr>
              <w:spacing w:line="240" w:lineRule="exact"/>
              <w:jc w:val="center"/>
              <w:rPr>
                <w:rFonts w:eastAsia="仿宋_GB2312"/>
                <w:sz w:val="18"/>
                <w:szCs w:val="18"/>
              </w:rPr>
            </w:pPr>
            <w:r w:rsidRPr="00DC7903">
              <w:rPr>
                <w:rFonts w:eastAsia="仿宋_GB2312" w:hint="eastAsia"/>
                <w:sz w:val="18"/>
                <w:szCs w:val="18"/>
              </w:rPr>
              <w:t>国有企业</w:t>
            </w:r>
          </w:p>
        </w:tc>
        <w:tc>
          <w:tcPr>
            <w:tcW w:w="1330" w:type="dxa"/>
            <w:tcBorders>
              <w:tl2br w:val="nil"/>
              <w:tr2bl w:val="nil"/>
            </w:tcBorders>
          </w:tcPr>
          <w:p w14:paraId="1FCA51C5" w14:textId="77777777" w:rsidR="00C848BF" w:rsidRDefault="00C848BF" w:rsidP="00C848BF">
            <w:pPr>
              <w:spacing w:line="240" w:lineRule="exact"/>
              <w:jc w:val="center"/>
              <w:rPr>
                <w:rFonts w:eastAsia="仿宋_GB2312"/>
                <w:sz w:val="18"/>
                <w:szCs w:val="18"/>
              </w:rPr>
            </w:pPr>
          </w:p>
        </w:tc>
        <w:tc>
          <w:tcPr>
            <w:tcW w:w="1330" w:type="dxa"/>
            <w:tcBorders>
              <w:tl2br w:val="nil"/>
              <w:tr2bl w:val="nil"/>
            </w:tcBorders>
          </w:tcPr>
          <w:p w14:paraId="2FAFA5E5" w14:textId="77777777" w:rsidR="00C848BF" w:rsidRDefault="00C848BF" w:rsidP="00C848BF">
            <w:pPr>
              <w:spacing w:line="240" w:lineRule="exact"/>
              <w:jc w:val="center"/>
              <w:rPr>
                <w:rFonts w:eastAsia="仿宋_GB2312"/>
                <w:sz w:val="18"/>
                <w:szCs w:val="18"/>
              </w:rPr>
            </w:pPr>
          </w:p>
        </w:tc>
        <w:tc>
          <w:tcPr>
            <w:tcW w:w="1331" w:type="dxa"/>
            <w:tcBorders>
              <w:tl2br w:val="nil"/>
              <w:tr2bl w:val="nil"/>
            </w:tcBorders>
          </w:tcPr>
          <w:p w14:paraId="007C05EE" w14:textId="77777777" w:rsidR="00C848BF" w:rsidRDefault="00C848BF" w:rsidP="00C848BF">
            <w:pPr>
              <w:spacing w:line="240" w:lineRule="exact"/>
              <w:jc w:val="center"/>
              <w:rPr>
                <w:rFonts w:eastAsia="仿宋_GB2312"/>
                <w:sz w:val="18"/>
                <w:szCs w:val="18"/>
              </w:rPr>
            </w:pPr>
          </w:p>
        </w:tc>
        <w:tc>
          <w:tcPr>
            <w:tcW w:w="1330" w:type="dxa"/>
            <w:tcBorders>
              <w:tl2br w:val="nil"/>
              <w:tr2bl w:val="nil"/>
            </w:tcBorders>
          </w:tcPr>
          <w:p w14:paraId="30FC36BB" w14:textId="088B9975" w:rsidR="00C848BF" w:rsidRDefault="00C848BF" w:rsidP="00C848BF">
            <w:pPr>
              <w:spacing w:line="240" w:lineRule="exact"/>
              <w:jc w:val="center"/>
              <w:rPr>
                <w:rFonts w:eastAsia="仿宋_GB2312"/>
                <w:sz w:val="18"/>
                <w:szCs w:val="18"/>
              </w:rPr>
            </w:pPr>
            <w:r w:rsidRPr="00860A39">
              <w:rPr>
                <w:rFonts w:eastAsia="仿宋_GB2312"/>
                <w:sz w:val="18"/>
                <w:szCs w:val="18"/>
              </w:rPr>
              <w:t>-0.111***</w:t>
            </w:r>
          </w:p>
        </w:tc>
        <w:tc>
          <w:tcPr>
            <w:tcW w:w="1330" w:type="dxa"/>
            <w:tcBorders>
              <w:tl2br w:val="nil"/>
              <w:tr2bl w:val="nil"/>
            </w:tcBorders>
          </w:tcPr>
          <w:p w14:paraId="56CC7169" w14:textId="5D12EF47" w:rsidR="00C848BF" w:rsidRDefault="00C848BF" w:rsidP="00C848BF">
            <w:pPr>
              <w:spacing w:line="240" w:lineRule="exact"/>
              <w:jc w:val="center"/>
              <w:rPr>
                <w:rFonts w:eastAsia="仿宋_GB2312"/>
                <w:sz w:val="18"/>
                <w:szCs w:val="18"/>
              </w:rPr>
            </w:pPr>
            <w:r w:rsidRPr="00860A39">
              <w:rPr>
                <w:rFonts w:eastAsia="仿宋_GB2312"/>
                <w:sz w:val="18"/>
                <w:szCs w:val="18"/>
              </w:rPr>
              <w:t>-0.0945***</w:t>
            </w:r>
          </w:p>
        </w:tc>
      </w:tr>
      <w:tr w:rsidR="00C848BF" w14:paraId="0E2B6115" w14:textId="77777777" w:rsidTr="00891897">
        <w:trPr>
          <w:jc w:val="center"/>
        </w:trPr>
        <w:tc>
          <w:tcPr>
            <w:tcW w:w="2205" w:type="dxa"/>
            <w:tcBorders>
              <w:tl2br w:val="nil"/>
              <w:tr2bl w:val="nil"/>
            </w:tcBorders>
          </w:tcPr>
          <w:p w14:paraId="184F7790" w14:textId="77777777" w:rsidR="00C848BF" w:rsidRDefault="00C848BF" w:rsidP="00C848BF">
            <w:pPr>
              <w:spacing w:line="240" w:lineRule="exact"/>
              <w:jc w:val="center"/>
              <w:rPr>
                <w:rFonts w:eastAsia="仿宋_GB2312"/>
                <w:sz w:val="18"/>
                <w:szCs w:val="18"/>
              </w:rPr>
            </w:pPr>
          </w:p>
        </w:tc>
        <w:tc>
          <w:tcPr>
            <w:tcW w:w="1330" w:type="dxa"/>
            <w:tcBorders>
              <w:tl2br w:val="nil"/>
              <w:tr2bl w:val="nil"/>
            </w:tcBorders>
          </w:tcPr>
          <w:p w14:paraId="3BAA9D2A" w14:textId="77777777" w:rsidR="00C848BF" w:rsidRDefault="00C848BF" w:rsidP="00C848BF">
            <w:pPr>
              <w:spacing w:line="240" w:lineRule="exact"/>
              <w:jc w:val="center"/>
              <w:rPr>
                <w:rFonts w:eastAsia="仿宋_GB2312"/>
                <w:sz w:val="18"/>
                <w:szCs w:val="18"/>
              </w:rPr>
            </w:pPr>
          </w:p>
        </w:tc>
        <w:tc>
          <w:tcPr>
            <w:tcW w:w="1330" w:type="dxa"/>
            <w:tcBorders>
              <w:tl2br w:val="nil"/>
              <w:tr2bl w:val="nil"/>
            </w:tcBorders>
          </w:tcPr>
          <w:p w14:paraId="1B5C2389" w14:textId="77777777" w:rsidR="00C848BF" w:rsidRDefault="00C848BF" w:rsidP="00C848BF">
            <w:pPr>
              <w:spacing w:line="240" w:lineRule="exact"/>
              <w:jc w:val="center"/>
              <w:rPr>
                <w:rFonts w:eastAsia="仿宋_GB2312"/>
                <w:sz w:val="18"/>
                <w:szCs w:val="18"/>
              </w:rPr>
            </w:pPr>
          </w:p>
        </w:tc>
        <w:tc>
          <w:tcPr>
            <w:tcW w:w="1331" w:type="dxa"/>
            <w:tcBorders>
              <w:tl2br w:val="nil"/>
              <w:tr2bl w:val="nil"/>
            </w:tcBorders>
          </w:tcPr>
          <w:p w14:paraId="38CBF8FD" w14:textId="77777777" w:rsidR="00C848BF" w:rsidRDefault="00C848BF" w:rsidP="00C848BF">
            <w:pPr>
              <w:spacing w:line="240" w:lineRule="exact"/>
              <w:jc w:val="center"/>
              <w:rPr>
                <w:rFonts w:eastAsia="仿宋_GB2312"/>
                <w:sz w:val="18"/>
                <w:szCs w:val="18"/>
              </w:rPr>
            </w:pPr>
          </w:p>
        </w:tc>
        <w:tc>
          <w:tcPr>
            <w:tcW w:w="1330" w:type="dxa"/>
            <w:tcBorders>
              <w:tl2br w:val="nil"/>
              <w:tr2bl w:val="nil"/>
            </w:tcBorders>
          </w:tcPr>
          <w:p w14:paraId="041BE0EC" w14:textId="3A7268E9" w:rsidR="00C848BF" w:rsidRDefault="00C848BF" w:rsidP="00C848BF">
            <w:pPr>
              <w:spacing w:line="240" w:lineRule="exact"/>
              <w:jc w:val="center"/>
              <w:rPr>
                <w:rFonts w:eastAsia="仿宋_GB2312"/>
                <w:sz w:val="18"/>
                <w:szCs w:val="18"/>
              </w:rPr>
            </w:pPr>
            <w:r w:rsidRPr="00860A39">
              <w:rPr>
                <w:rFonts w:eastAsia="仿宋_GB2312"/>
                <w:sz w:val="18"/>
                <w:szCs w:val="18"/>
              </w:rPr>
              <w:t>(-4.423)</w:t>
            </w:r>
          </w:p>
        </w:tc>
        <w:tc>
          <w:tcPr>
            <w:tcW w:w="1330" w:type="dxa"/>
            <w:tcBorders>
              <w:tl2br w:val="nil"/>
              <w:tr2bl w:val="nil"/>
            </w:tcBorders>
          </w:tcPr>
          <w:p w14:paraId="3C907D80" w14:textId="03197AA6" w:rsidR="00C848BF" w:rsidRDefault="00C848BF" w:rsidP="00C848BF">
            <w:pPr>
              <w:spacing w:line="240" w:lineRule="exact"/>
              <w:jc w:val="center"/>
              <w:rPr>
                <w:rFonts w:eastAsia="仿宋_GB2312"/>
                <w:sz w:val="18"/>
                <w:szCs w:val="18"/>
              </w:rPr>
            </w:pPr>
            <w:r w:rsidRPr="00860A39">
              <w:rPr>
                <w:rFonts w:eastAsia="仿宋_GB2312"/>
                <w:sz w:val="18"/>
                <w:szCs w:val="18"/>
              </w:rPr>
              <w:t>(-3.643)</w:t>
            </w:r>
          </w:p>
        </w:tc>
      </w:tr>
      <w:tr w:rsidR="00C848BF" w14:paraId="65B0BE3A" w14:textId="77777777" w:rsidTr="00891897">
        <w:trPr>
          <w:jc w:val="center"/>
        </w:trPr>
        <w:tc>
          <w:tcPr>
            <w:tcW w:w="2205" w:type="dxa"/>
            <w:tcBorders>
              <w:tl2br w:val="nil"/>
              <w:tr2bl w:val="nil"/>
            </w:tcBorders>
          </w:tcPr>
          <w:p w14:paraId="31382458" w14:textId="218A6CC1" w:rsidR="00C848BF" w:rsidRDefault="00C848BF" w:rsidP="00C848BF">
            <w:pPr>
              <w:spacing w:line="240" w:lineRule="exact"/>
              <w:jc w:val="center"/>
              <w:rPr>
                <w:rFonts w:eastAsia="仿宋_GB2312"/>
                <w:sz w:val="18"/>
                <w:szCs w:val="18"/>
              </w:rPr>
            </w:pPr>
            <w:r w:rsidRPr="00DC7903">
              <w:rPr>
                <w:rFonts w:eastAsia="仿宋_GB2312" w:hint="eastAsia"/>
                <w:sz w:val="18"/>
                <w:szCs w:val="18"/>
              </w:rPr>
              <w:t>港澳台外资企业</w:t>
            </w:r>
          </w:p>
        </w:tc>
        <w:tc>
          <w:tcPr>
            <w:tcW w:w="1330" w:type="dxa"/>
            <w:tcBorders>
              <w:tl2br w:val="nil"/>
              <w:tr2bl w:val="nil"/>
            </w:tcBorders>
          </w:tcPr>
          <w:p w14:paraId="51D702E8" w14:textId="77777777" w:rsidR="00C848BF" w:rsidRDefault="00C848BF" w:rsidP="00C848BF">
            <w:pPr>
              <w:spacing w:line="240" w:lineRule="exact"/>
              <w:jc w:val="center"/>
              <w:rPr>
                <w:rFonts w:eastAsia="仿宋_GB2312"/>
                <w:sz w:val="18"/>
                <w:szCs w:val="18"/>
              </w:rPr>
            </w:pPr>
          </w:p>
        </w:tc>
        <w:tc>
          <w:tcPr>
            <w:tcW w:w="1330" w:type="dxa"/>
            <w:tcBorders>
              <w:tl2br w:val="nil"/>
              <w:tr2bl w:val="nil"/>
            </w:tcBorders>
          </w:tcPr>
          <w:p w14:paraId="40976E4D" w14:textId="77777777" w:rsidR="00C848BF" w:rsidRDefault="00C848BF" w:rsidP="00C848BF">
            <w:pPr>
              <w:spacing w:line="240" w:lineRule="exact"/>
              <w:jc w:val="center"/>
              <w:rPr>
                <w:rFonts w:eastAsia="仿宋_GB2312"/>
                <w:sz w:val="18"/>
                <w:szCs w:val="18"/>
              </w:rPr>
            </w:pPr>
          </w:p>
        </w:tc>
        <w:tc>
          <w:tcPr>
            <w:tcW w:w="1331" w:type="dxa"/>
            <w:tcBorders>
              <w:tl2br w:val="nil"/>
              <w:tr2bl w:val="nil"/>
            </w:tcBorders>
          </w:tcPr>
          <w:p w14:paraId="0C6F48A8" w14:textId="77777777" w:rsidR="00C848BF" w:rsidRDefault="00C848BF" w:rsidP="00C848BF">
            <w:pPr>
              <w:spacing w:line="240" w:lineRule="exact"/>
              <w:jc w:val="center"/>
              <w:rPr>
                <w:rFonts w:eastAsia="仿宋_GB2312"/>
                <w:sz w:val="18"/>
                <w:szCs w:val="18"/>
              </w:rPr>
            </w:pPr>
          </w:p>
        </w:tc>
        <w:tc>
          <w:tcPr>
            <w:tcW w:w="1330" w:type="dxa"/>
            <w:tcBorders>
              <w:tl2br w:val="nil"/>
              <w:tr2bl w:val="nil"/>
            </w:tcBorders>
          </w:tcPr>
          <w:p w14:paraId="24430FDA" w14:textId="0382E077" w:rsidR="00C848BF" w:rsidRDefault="00C848BF" w:rsidP="00C848BF">
            <w:pPr>
              <w:spacing w:line="240" w:lineRule="exact"/>
              <w:jc w:val="center"/>
              <w:rPr>
                <w:rFonts w:eastAsia="仿宋_GB2312"/>
                <w:sz w:val="18"/>
                <w:szCs w:val="18"/>
              </w:rPr>
            </w:pPr>
            <w:r w:rsidRPr="00860A39">
              <w:rPr>
                <w:rFonts w:eastAsia="仿宋_GB2312"/>
                <w:sz w:val="18"/>
                <w:szCs w:val="18"/>
              </w:rPr>
              <w:t>0.0281</w:t>
            </w:r>
          </w:p>
        </w:tc>
        <w:tc>
          <w:tcPr>
            <w:tcW w:w="1330" w:type="dxa"/>
            <w:tcBorders>
              <w:tl2br w:val="nil"/>
              <w:tr2bl w:val="nil"/>
            </w:tcBorders>
          </w:tcPr>
          <w:p w14:paraId="3BC3E83A" w14:textId="7DF057A8" w:rsidR="00C848BF" w:rsidRDefault="00C848BF" w:rsidP="00C848BF">
            <w:pPr>
              <w:spacing w:line="240" w:lineRule="exact"/>
              <w:jc w:val="center"/>
              <w:rPr>
                <w:rFonts w:eastAsia="仿宋_GB2312"/>
                <w:sz w:val="18"/>
                <w:szCs w:val="18"/>
              </w:rPr>
            </w:pPr>
            <w:r w:rsidRPr="00860A39">
              <w:rPr>
                <w:rFonts w:eastAsia="仿宋_GB2312"/>
                <w:sz w:val="18"/>
                <w:szCs w:val="18"/>
              </w:rPr>
              <w:t>0.0385</w:t>
            </w:r>
          </w:p>
        </w:tc>
      </w:tr>
      <w:tr w:rsidR="00C848BF" w14:paraId="5C13A959" w14:textId="77777777" w:rsidTr="00891897">
        <w:trPr>
          <w:jc w:val="center"/>
        </w:trPr>
        <w:tc>
          <w:tcPr>
            <w:tcW w:w="2205" w:type="dxa"/>
            <w:tcBorders>
              <w:tl2br w:val="nil"/>
              <w:tr2bl w:val="nil"/>
            </w:tcBorders>
          </w:tcPr>
          <w:p w14:paraId="4668A530" w14:textId="77777777" w:rsidR="00C848BF" w:rsidRDefault="00C848BF" w:rsidP="00C848BF">
            <w:pPr>
              <w:spacing w:line="240" w:lineRule="exact"/>
              <w:jc w:val="center"/>
              <w:rPr>
                <w:rFonts w:eastAsia="仿宋_GB2312"/>
                <w:sz w:val="18"/>
                <w:szCs w:val="18"/>
              </w:rPr>
            </w:pPr>
          </w:p>
        </w:tc>
        <w:tc>
          <w:tcPr>
            <w:tcW w:w="1330" w:type="dxa"/>
            <w:tcBorders>
              <w:tl2br w:val="nil"/>
              <w:tr2bl w:val="nil"/>
            </w:tcBorders>
          </w:tcPr>
          <w:p w14:paraId="37960498" w14:textId="77777777" w:rsidR="00C848BF" w:rsidRDefault="00C848BF" w:rsidP="00C848BF">
            <w:pPr>
              <w:spacing w:line="240" w:lineRule="exact"/>
              <w:jc w:val="center"/>
              <w:rPr>
                <w:rFonts w:eastAsia="仿宋_GB2312"/>
                <w:sz w:val="18"/>
                <w:szCs w:val="18"/>
              </w:rPr>
            </w:pPr>
          </w:p>
        </w:tc>
        <w:tc>
          <w:tcPr>
            <w:tcW w:w="1330" w:type="dxa"/>
            <w:tcBorders>
              <w:tl2br w:val="nil"/>
              <w:tr2bl w:val="nil"/>
            </w:tcBorders>
          </w:tcPr>
          <w:p w14:paraId="113B131D" w14:textId="77777777" w:rsidR="00C848BF" w:rsidRDefault="00C848BF" w:rsidP="00C848BF">
            <w:pPr>
              <w:spacing w:line="240" w:lineRule="exact"/>
              <w:jc w:val="center"/>
              <w:rPr>
                <w:rFonts w:eastAsia="仿宋_GB2312"/>
                <w:sz w:val="18"/>
                <w:szCs w:val="18"/>
              </w:rPr>
            </w:pPr>
          </w:p>
        </w:tc>
        <w:tc>
          <w:tcPr>
            <w:tcW w:w="1331" w:type="dxa"/>
            <w:tcBorders>
              <w:tl2br w:val="nil"/>
              <w:tr2bl w:val="nil"/>
            </w:tcBorders>
          </w:tcPr>
          <w:p w14:paraId="2258F57C" w14:textId="77777777" w:rsidR="00C848BF" w:rsidRDefault="00C848BF" w:rsidP="00C848BF">
            <w:pPr>
              <w:spacing w:line="240" w:lineRule="exact"/>
              <w:jc w:val="center"/>
              <w:rPr>
                <w:rFonts w:eastAsia="仿宋_GB2312"/>
                <w:sz w:val="18"/>
                <w:szCs w:val="18"/>
              </w:rPr>
            </w:pPr>
          </w:p>
        </w:tc>
        <w:tc>
          <w:tcPr>
            <w:tcW w:w="1330" w:type="dxa"/>
            <w:tcBorders>
              <w:tl2br w:val="nil"/>
              <w:tr2bl w:val="nil"/>
            </w:tcBorders>
          </w:tcPr>
          <w:p w14:paraId="49CE677E" w14:textId="085FD666" w:rsidR="00C848BF" w:rsidRDefault="00C848BF" w:rsidP="00C848BF">
            <w:pPr>
              <w:spacing w:line="240" w:lineRule="exact"/>
              <w:jc w:val="center"/>
              <w:rPr>
                <w:rFonts w:eastAsia="仿宋_GB2312"/>
                <w:sz w:val="18"/>
                <w:szCs w:val="18"/>
              </w:rPr>
            </w:pPr>
            <w:r w:rsidRPr="00860A39">
              <w:rPr>
                <w:rFonts w:eastAsia="仿宋_GB2312"/>
                <w:sz w:val="18"/>
                <w:szCs w:val="18"/>
              </w:rPr>
              <w:t>(1.136)</w:t>
            </w:r>
          </w:p>
        </w:tc>
        <w:tc>
          <w:tcPr>
            <w:tcW w:w="1330" w:type="dxa"/>
            <w:tcBorders>
              <w:tl2br w:val="nil"/>
              <w:tr2bl w:val="nil"/>
            </w:tcBorders>
          </w:tcPr>
          <w:p w14:paraId="0E6537A0" w14:textId="5FB0BF06" w:rsidR="00C848BF" w:rsidRDefault="00C848BF" w:rsidP="00C848BF">
            <w:pPr>
              <w:spacing w:line="240" w:lineRule="exact"/>
              <w:jc w:val="center"/>
              <w:rPr>
                <w:rFonts w:eastAsia="仿宋_GB2312"/>
                <w:sz w:val="18"/>
                <w:szCs w:val="18"/>
              </w:rPr>
            </w:pPr>
            <w:r w:rsidRPr="00860A39">
              <w:rPr>
                <w:rFonts w:eastAsia="仿宋_GB2312"/>
                <w:sz w:val="18"/>
                <w:szCs w:val="18"/>
              </w:rPr>
              <w:t>(1.562)</w:t>
            </w:r>
          </w:p>
        </w:tc>
      </w:tr>
      <w:tr w:rsidR="00C848BF" w14:paraId="64D220A3" w14:textId="77777777" w:rsidTr="00891897">
        <w:trPr>
          <w:jc w:val="center"/>
        </w:trPr>
        <w:tc>
          <w:tcPr>
            <w:tcW w:w="2205" w:type="dxa"/>
            <w:tcBorders>
              <w:tl2br w:val="nil"/>
              <w:tr2bl w:val="nil"/>
            </w:tcBorders>
          </w:tcPr>
          <w:p w14:paraId="7954AC52" w14:textId="567AFDE8" w:rsidR="00C848BF" w:rsidRDefault="00C848BF" w:rsidP="00C848BF">
            <w:pPr>
              <w:spacing w:line="240" w:lineRule="exact"/>
              <w:jc w:val="center"/>
              <w:rPr>
                <w:rFonts w:eastAsia="仿宋_GB2312"/>
                <w:sz w:val="18"/>
                <w:szCs w:val="18"/>
              </w:rPr>
            </w:pPr>
            <w:r w:rsidRPr="00DC7903">
              <w:rPr>
                <w:rFonts w:eastAsia="仿宋_GB2312" w:hint="eastAsia"/>
                <w:sz w:val="18"/>
                <w:szCs w:val="18"/>
              </w:rPr>
              <w:t>非港澳台外资企业</w:t>
            </w:r>
          </w:p>
        </w:tc>
        <w:tc>
          <w:tcPr>
            <w:tcW w:w="1330" w:type="dxa"/>
            <w:tcBorders>
              <w:tl2br w:val="nil"/>
              <w:tr2bl w:val="nil"/>
            </w:tcBorders>
          </w:tcPr>
          <w:p w14:paraId="4063C2B2" w14:textId="77777777" w:rsidR="00C848BF" w:rsidRDefault="00C848BF" w:rsidP="00C848BF">
            <w:pPr>
              <w:spacing w:line="240" w:lineRule="exact"/>
              <w:jc w:val="center"/>
              <w:rPr>
                <w:rFonts w:eastAsia="仿宋_GB2312"/>
                <w:sz w:val="18"/>
                <w:szCs w:val="18"/>
              </w:rPr>
            </w:pPr>
          </w:p>
        </w:tc>
        <w:tc>
          <w:tcPr>
            <w:tcW w:w="1330" w:type="dxa"/>
            <w:tcBorders>
              <w:tl2br w:val="nil"/>
              <w:tr2bl w:val="nil"/>
            </w:tcBorders>
          </w:tcPr>
          <w:p w14:paraId="4E30F8B6" w14:textId="77777777" w:rsidR="00C848BF" w:rsidRDefault="00C848BF" w:rsidP="00C848BF">
            <w:pPr>
              <w:spacing w:line="240" w:lineRule="exact"/>
              <w:jc w:val="center"/>
              <w:rPr>
                <w:rFonts w:eastAsia="仿宋_GB2312"/>
                <w:sz w:val="18"/>
                <w:szCs w:val="18"/>
              </w:rPr>
            </w:pPr>
          </w:p>
        </w:tc>
        <w:tc>
          <w:tcPr>
            <w:tcW w:w="1331" w:type="dxa"/>
            <w:tcBorders>
              <w:tl2br w:val="nil"/>
              <w:tr2bl w:val="nil"/>
            </w:tcBorders>
          </w:tcPr>
          <w:p w14:paraId="47C233FC" w14:textId="77777777" w:rsidR="00C848BF" w:rsidRDefault="00C848BF" w:rsidP="00C848BF">
            <w:pPr>
              <w:spacing w:line="240" w:lineRule="exact"/>
              <w:jc w:val="center"/>
              <w:rPr>
                <w:rFonts w:eastAsia="仿宋_GB2312"/>
                <w:sz w:val="18"/>
                <w:szCs w:val="18"/>
              </w:rPr>
            </w:pPr>
          </w:p>
        </w:tc>
        <w:tc>
          <w:tcPr>
            <w:tcW w:w="1330" w:type="dxa"/>
            <w:tcBorders>
              <w:tl2br w:val="nil"/>
              <w:tr2bl w:val="nil"/>
            </w:tcBorders>
          </w:tcPr>
          <w:p w14:paraId="00512A89" w14:textId="1A9D3D52" w:rsidR="00C848BF" w:rsidRDefault="00C848BF" w:rsidP="00C848BF">
            <w:pPr>
              <w:spacing w:line="240" w:lineRule="exact"/>
              <w:jc w:val="center"/>
              <w:rPr>
                <w:rFonts w:eastAsia="仿宋_GB2312"/>
                <w:sz w:val="18"/>
                <w:szCs w:val="18"/>
              </w:rPr>
            </w:pPr>
            <w:r w:rsidRPr="00860A39">
              <w:rPr>
                <w:rFonts w:eastAsia="仿宋_GB2312"/>
                <w:sz w:val="18"/>
                <w:szCs w:val="18"/>
              </w:rPr>
              <w:t>-0.0415</w:t>
            </w:r>
          </w:p>
        </w:tc>
        <w:tc>
          <w:tcPr>
            <w:tcW w:w="1330" w:type="dxa"/>
            <w:tcBorders>
              <w:tl2br w:val="nil"/>
              <w:tr2bl w:val="nil"/>
            </w:tcBorders>
          </w:tcPr>
          <w:p w14:paraId="44D97108" w14:textId="1D463B19" w:rsidR="00C848BF" w:rsidRDefault="00C848BF" w:rsidP="00C848BF">
            <w:pPr>
              <w:spacing w:line="240" w:lineRule="exact"/>
              <w:jc w:val="center"/>
              <w:rPr>
                <w:rFonts w:eastAsia="仿宋_GB2312"/>
                <w:sz w:val="18"/>
                <w:szCs w:val="18"/>
              </w:rPr>
            </w:pPr>
            <w:r w:rsidRPr="00860A39">
              <w:rPr>
                <w:rFonts w:eastAsia="仿宋_GB2312"/>
                <w:sz w:val="18"/>
                <w:szCs w:val="18"/>
              </w:rPr>
              <w:t>-0.0312</w:t>
            </w:r>
          </w:p>
        </w:tc>
      </w:tr>
      <w:tr w:rsidR="00C848BF" w14:paraId="1B20F2BF" w14:textId="77777777" w:rsidTr="00891897">
        <w:trPr>
          <w:jc w:val="center"/>
        </w:trPr>
        <w:tc>
          <w:tcPr>
            <w:tcW w:w="2205" w:type="dxa"/>
            <w:tcBorders>
              <w:tl2br w:val="nil"/>
              <w:tr2bl w:val="nil"/>
            </w:tcBorders>
          </w:tcPr>
          <w:p w14:paraId="487EAA03" w14:textId="77777777" w:rsidR="00C848BF" w:rsidRDefault="00C848BF" w:rsidP="00C848BF">
            <w:pPr>
              <w:spacing w:line="240" w:lineRule="exact"/>
              <w:jc w:val="center"/>
              <w:rPr>
                <w:rFonts w:eastAsia="仿宋_GB2312"/>
                <w:sz w:val="18"/>
                <w:szCs w:val="18"/>
              </w:rPr>
            </w:pPr>
          </w:p>
        </w:tc>
        <w:tc>
          <w:tcPr>
            <w:tcW w:w="1330" w:type="dxa"/>
            <w:tcBorders>
              <w:tl2br w:val="nil"/>
              <w:tr2bl w:val="nil"/>
            </w:tcBorders>
          </w:tcPr>
          <w:p w14:paraId="3E4D00FE" w14:textId="77777777" w:rsidR="00C848BF" w:rsidRDefault="00C848BF" w:rsidP="00C848BF">
            <w:pPr>
              <w:spacing w:line="240" w:lineRule="exact"/>
              <w:jc w:val="center"/>
              <w:rPr>
                <w:rFonts w:eastAsia="仿宋_GB2312"/>
                <w:sz w:val="18"/>
                <w:szCs w:val="18"/>
              </w:rPr>
            </w:pPr>
          </w:p>
        </w:tc>
        <w:tc>
          <w:tcPr>
            <w:tcW w:w="1330" w:type="dxa"/>
            <w:tcBorders>
              <w:tl2br w:val="nil"/>
              <w:tr2bl w:val="nil"/>
            </w:tcBorders>
          </w:tcPr>
          <w:p w14:paraId="2B2BEA30" w14:textId="77777777" w:rsidR="00C848BF" w:rsidRDefault="00C848BF" w:rsidP="00C848BF">
            <w:pPr>
              <w:spacing w:line="240" w:lineRule="exact"/>
              <w:jc w:val="center"/>
              <w:rPr>
                <w:rFonts w:eastAsia="仿宋_GB2312"/>
                <w:sz w:val="18"/>
                <w:szCs w:val="18"/>
              </w:rPr>
            </w:pPr>
          </w:p>
        </w:tc>
        <w:tc>
          <w:tcPr>
            <w:tcW w:w="1331" w:type="dxa"/>
            <w:tcBorders>
              <w:tl2br w:val="nil"/>
              <w:tr2bl w:val="nil"/>
            </w:tcBorders>
          </w:tcPr>
          <w:p w14:paraId="4EC40C14" w14:textId="77777777" w:rsidR="00C848BF" w:rsidRDefault="00C848BF" w:rsidP="00C848BF">
            <w:pPr>
              <w:spacing w:line="240" w:lineRule="exact"/>
              <w:jc w:val="center"/>
              <w:rPr>
                <w:rFonts w:eastAsia="仿宋_GB2312"/>
                <w:sz w:val="18"/>
                <w:szCs w:val="18"/>
              </w:rPr>
            </w:pPr>
          </w:p>
        </w:tc>
        <w:tc>
          <w:tcPr>
            <w:tcW w:w="1330" w:type="dxa"/>
            <w:tcBorders>
              <w:tl2br w:val="nil"/>
              <w:tr2bl w:val="nil"/>
            </w:tcBorders>
          </w:tcPr>
          <w:p w14:paraId="52103089" w14:textId="2A55EC6D" w:rsidR="00C848BF" w:rsidRDefault="00C848BF" w:rsidP="00C848BF">
            <w:pPr>
              <w:spacing w:line="240" w:lineRule="exact"/>
              <w:jc w:val="center"/>
              <w:rPr>
                <w:rFonts w:eastAsia="仿宋_GB2312"/>
                <w:sz w:val="18"/>
                <w:szCs w:val="18"/>
              </w:rPr>
            </w:pPr>
            <w:r w:rsidRPr="00860A39">
              <w:rPr>
                <w:rFonts w:eastAsia="仿宋_GB2312"/>
                <w:sz w:val="18"/>
                <w:szCs w:val="18"/>
              </w:rPr>
              <w:t>(-1.301)</w:t>
            </w:r>
          </w:p>
        </w:tc>
        <w:tc>
          <w:tcPr>
            <w:tcW w:w="1330" w:type="dxa"/>
            <w:tcBorders>
              <w:tl2br w:val="nil"/>
              <w:tr2bl w:val="nil"/>
            </w:tcBorders>
          </w:tcPr>
          <w:p w14:paraId="5222C65E" w14:textId="055C334D" w:rsidR="00C848BF" w:rsidRDefault="00C848BF" w:rsidP="00C848BF">
            <w:pPr>
              <w:spacing w:line="240" w:lineRule="exact"/>
              <w:jc w:val="center"/>
              <w:rPr>
                <w:rFonts w:eastAsia="仿宋_GB2312"/>
                <w:sz w:val="18"/>
                <w:szCs w:val="18"/>
              </w:rPr>
            </w:pPr>
            <w:r w:rsidRPr="00860A39">
              <w:rPr>
                <w:rFonts w:eastAsia="仿宋_GB2312"/>
                <w:sz w:val="18"/>
                <w:szCs w:val="18"/>
              </w:rPr>
              <w:t>(-1.002)</w:t>
            </w:r>
          </w:p>
        </w:tc>
      </w:tr>
      <w:tr w:rsidR="00C848BF" w14:paraId="739991DB" w14:textId="77777777" w:rsidTr="00891897">
        <w:trPr>
          <w:jc w:val="center"/>
        </w:trPr>
        <w:tc>
          <w:tcPr>
            <w:tcW w:w="2205" w:type="dxa"/>
            <w:tcBorders>
              <w:tl2br w:val="nil"/>
              <w:tr2bl w:val="nil"/>
            </w:tcBorders>
          </w:tcPr>
          <w:p w14:paraId="5A0D40C2" w14:textId="030BE35C" w:rsidR="00C848BF" w:rsidRDefault="00C848BF" w:rsidP="00C848BF">
            <w:pPr>
              <w:spacing w:line="240" w:lineRule="exact"/>
              <w:jc w:val="center"/>
              <w:rPr>
                <w:rFonts w:eastAsia="仿宋_GB2312"/>
                <w:sz w:val="18"/>
                <w:szCs w:val="18"/>
              </w:rPr>
            </w:pPr>
            <w:r w:rsidRPr="00DC7903">
              <w:rPr>
                <w:rFonts w:eastAsia="仿宋_GB2312" w:hint="eastAsia"/>
                <w:sz w:val="18"/>
                <w:szCs w:val="18"/>
              </w:rPr>
              <w:t>企业存续年限（</w:t>
            </w:r>
            <w:r w:rsidRPr="00DC7903">
              <w:rPr>
                <w:rFonts w:eastAsia="仿宋_GB2312" w:hint="eastAsia"/>
                <w:sz w:val="18"/>
                <w:szCs w:val="18"/>
              </w:rPr>
              <w:t>ln</w:t>
            </w:r>
            <w:r w:rsidRPr="00DC7903">
              <w:rPr>
                <w:rFonts w:eastAsia="仿宋_GB2312" w:hint="eastAsia"/>
                <w:sz w:val="18"/>
                <w:szCs w:val="18"/>
              </w:rPr>
              <w:t>）</w:t>
            </w:r>
          </w:p>
        </w:tc>
        <w:tc>
          <w:tcPr>
            <w:tcW w:w="1330" w:type="dxa"/>
            <w:tcBorders>
              <w:tl2br w:val="nil"/>
              <w:tr2bl w:val="nil"/>
            </w:tcBorders>
          </w:tcPr>
          <w:p w14:paraId="497A353B" w14:textId="77777777" w:rsidR="00C848BF" w:rsidRDefault="00C848BF" w:rsidP="00C848BF">
            <w:pPr>
              <w:spacing w:line="240" w:lineRule="exact"/>
              <w:jc w:val="center"/>
              <w:rPr>
                <w:rFonts w:eastAsia="仿宋_GB2312"/>
                <w:sz w:val="18"/>
                <w:szCs w:val="18"/>
              </w:rPr>
            </w:pPr>
          </w:p>
        </w:tc>
        <w:tc>
          <w:tcPr>
            <w:tcW w:w="1330" w:type="dxa"/>
            <w:tcBorders>
              <w:tl2br w:val="nil"/>
              <w:tr2bl w:val="nil"/>
            </w:tcBorders>
          </w:tcPr>
          <w:p w14:paraId="705901B5" w14:textId="77777777" w:rsidR="00C848BF" w:rsidRDefault="00C848BF" w:rsidP="00C848BF">
            <w:pPr>
              <w:spacing w:line="240" w:lineRule="exact"/>
              <w:jc w:val="center"/>
              <w:rPr>
                <w:rFonts w:eastAsia="仿宋_GB2312"/>
                <w:sz w:val="18"/>
                <w:szCs w:val="18"/>
              </w:rPr>
            </w:pPr>
          </w:p>
        </w:tc>
        <w:tc>
          <w:tcPr>
            <w:tcW w:w="1331" w:type="dxa"/>
            <w:tcBorders>
              <w:tl2br w:val="nil"/>
              <w:tr2bl w:val="nil"/>
            </w:tcBorders>
          </w:tcPr>
          <w:p w14:paraId="21A35E76" w14:textId="77777777" w:rsidR="00C848BF" w:rsidRDefault="00C848BF" w:rsidP="00C848BF">
            <w:pPr>
              <w:spacing w:line="240" w:lineRule="exact"/>
              <w:jc w:val="center"/>
              <w:rPr>
                <w:rFonts w:eastAsia="仿宋_GB2312"/>
                <w:sz w:val="18"/>
                <w:szCs w:val="18"/>
              </w:rPr>
            </w:pPr>
          </w:p>
        </w:tc>
        <w:tc>
          <w:tcPr>
            <w:tcW w:w="1330" w:type="dxa"/>
            <w:tcBorders>
              <w:tl2br w:val="nil"/>
              <w:tr2bl w:val="nil"/>
            </w:tcBorders>
          </w:tcPr>
          <w:p w14:paraId="136BA950" w14:textId="77777777" w:rsidR="00C848BF" w:rsidRDefault="00C848BF" w:rsidP="00C848BF">
            <w:pPr>
              <w:spacing w:line="240" w:lineRule="exact"/>
              <w:jc w:val="center"/>
              <w:rPr>
                <w:rFonts w:eastAsia="仿宋_GB2312"/>
                <w:sz w:val="18"/>
                <w:szCs w:val="18"/>
              </w:rPr>
            </w:pPr>
          </w:p>
        </w:tc>
        <w:tc>
          <w:tcPr>
            <w:tcW w:w="1330" w:type="dxa"/>
            <w:tcBorders>
              <w:tl2br w:val="nil"/>
              <w:tr2bl w:val="nil"/>
            </w:tcBorders>
          </w:tcPr>
          <w:p w14:paraId="244B30BD" w14:textId="60ABF9F2" w:rsidR="00C848BF" w:rsidRDefault="00C848BF" w:rsidP="00C848BF">
            <w:pPr>
              <w:spacing w:line="240" w:lineRule="exact"/>
              <w:jc w:val="center"/>
              <w:rPr>
                <w:rFonts w:eastAsia="仿宋_GB2312"/>
                <w:sz w:val="18"/>
                <w:szCs w:val="18"/>
              </w:rPr>
            </w:pPr>
            <w:r w:rsidRPr="00860A39">
              <w:rPr>
                <w:rFonts w:eastAsia="仿宋_GB2312"/>
                <w:sz w:val="18"/>
                <w:szCs w:val="18"/>
              </w:rPr>
              <w:t>-0.0444***</w:t>
            </w:r>
          </w:p>
        </w:tc>
      </w:tr>
      <w:tr w:rsidR="00C848BF" w14:paraId="5A2398D3" w14:textId="77777777" w:rsidTr="00891897">
        <w:trPr>
          <w:jc w:val="center"/>
        </w:trPr>
        <w:tc>
          <w:tcPr>
            <w:tcW w:w="2205" w:type="dxa"/>
            <w:tcBorders>
              <w:tl2br w:val="nil"/>
              <w:tr2bl w:val="nil"/>
            </w:tcBorders>
          </w:tcPr>
          <w:p w14:paraId="657D7E89" w14:textId="77777777" w:rsidR="00C848BF" w:rsidRDefault="00C848BF" w:rsidP="00C848BF">
            <w:pPr>
              <w:spacing w:line="240" w:lineRule="exact"/>
              <w:jc w:val="center"/>
              <w:rPr>
                <w:rFonts w:eastAsia="仿宋_GB2312"/>
                <w:sz w:val="18"/>
                <w:szCs w:val="18"/>
              </w:rPr>
            </w:pPr>
          </w:p>
        </w:tc>
        <w:tc>
          <w:tcPr>
            <w:tcW w:w="1330" w:type="dxa"/>
            <w:tcBorders>
              <w:tl2br w:val="nil"/>
              <w:tr2bl w:val="nil"/>
            </w:tcBorders>
          </w:tcPr>
          <w:p w14:paraId="1A6C30E7" w14:textId="77777777" w:rsidR="00C848BF" w:rsidRDefault="00C848BF" w:rsidP="00C848BF">
            <w:pPr>
              <w:spacing w:line="240" w:lineRule="exact"/>
              <w:jc w:val="center"/>
              <w:rPr>
                <w:rFonts w:eastAsia="仿宋_GB2312"/>
                <w:sz w:val="18"/>
                <w:szCs w:val="18"/>
              </w:rPr>
            </w:pPr>
          </w:p>
        </w:tc>
        <w:tc>
          <w:tcPr>
            <w:tcW w:w="1330" w:type="dxa"/>
            <w:tcBorders>
              <w:tl2br w:val="nil"/>
              <w:tr2bl w:val="nil"/>
            </w:tcBorders>
          </w:tcPr>
          <w:p w14:paraId="439CCD4F" w14:textId="77777777" w:rsidR="00C848BF" w:rsidRDefault="00C848BF" w:rsidP="00C848BF">
            <w:pPr>
              <w:spacing w:line="240" w:lineRule="exact"/>
              <w:jc w:val="center"/>
              <w:rPr>
                <w:rFonts w:eastAsia="仿宋_GB2312"/>
                <w:sz w:val="18"/>
                <w:szCs w:val="18"/>
              </w:rPr>
            </w:pPr>
          </w:p>
        </w:tc>
        <w:tc>
          <w:tcPr>
            <w:tcW w:w="1331" w:type="dxa"/>
            <w:tcBorders>
              <w:tl2br w:val="nil"/>
              <w:tr2bl w:val="nil"/>
            </w:tcBorders>
          </w:tcPr>
          <w:p w14:paraId="717D1CCC" w14:textId="77777777" w:rsidR="00C848BF" w:rsidRDefault="00C848BF" w:rsidP="00C848BF">
            <w:pPr>
              <w:spacing w:line="240" w:lineRule="exact"/>
              <w:jc w:val="center"/>
              <w:rPr>
                <w:rFonts w:eastAsia="仿宋_GB2312"/>
                <w:sz w:val="18"/>
                <w:szCs w:val="18"/>
              </w:rPr>
            </w:pPr>
          </w:p>
        </w:tc>
        <w:tc>
          <w:tcPr>
            <w:tcW w:w="1330" w:type="dxa"/>
            <w:tcBorders>
              <w:tl2br w:val="nil"/>
              <w:tr2bl w:val="nil"/>
            </w:tcBorders>
          </w:tcPr>
          <w:p w14:paraId="67C6BACA" w14:textId="77777777" w:rsidR="00C848BF" w:rsidRDefault="00C848BF" w:rsidP="00C848BF">
            <w:pPr>
              <w:spacing w:line="240" w:lineRule="exact"/>
              <w:jc w:val="center"/>
              <w:rPr>
                <w:rFonts w:eastAsia="仿宋_GB2312"/>
                <w:sz w:val="18"/>
                <w:szCs w:val="18"/>
              </w:rPr>
            </w:pPr>
          </w:p>
        </w:tc>
        <w:tc>
          <w:tcPr>
            <w:tcW w:w="1330" w:type="dxa"/>
            <w:tcBorders>
              <w:tl2br w:val="nil"/>
              <w:tr2bl w:val="nil"/>
            </w:tcBorders>
          </w:tcPr>
          <w:p w14:paraId="4DF8BAD0" w14:textId="6F86159B" w:rsidR="00C848BF" w:rsidRDefault="00C848BF" w:rsidP="00C848BF">
            <w:pPr>
              <w:spacing w:line="240" w:lineRule="exact"/>
              <w:jc w:val="center"/>
              <w:rPr>
                <w:rFonts w:eastAsia="仿宋_GB2312"/>
                <w:sz w:val="18"/>
                <w:szCs w:val="18"/>
              </w:rPr>
            </w:pPr>
            <w:r w:rsidRPr="00860A39">
              <w:rPr>
                <w:rFonts w:eastAsia="仿宋_GB2312"/>
                <w:sz w:val="18"/>
                <w:szCs w:val="18"/>
              </w:rPr>
              <w:t>(-2.821)</w:t>
            </w:r>
          </w:p>
        </w:tc>
      </w:tr>
      <w:tr w:rsidR="00C848BF" w14:paraId="7F3E3764" w14:textId="77777777" w:rsidTr="00891897">
        <w:trPr>
          <w:jc w:val="center"/>
        </w:trPr>
        <w:tc>
          <w:tcPr>
            <w:tcW w:w="2205" w:type="dxa"/>
            <w:tcBorders>
              <w:tl2br w:val="nil"/>
              <w:tr2bl w:val="nil"/>
            </w:tcBorders>
          </w:tcPr>
          <w:p w14:paraId="22AAB9A2" w14:textId="6B1CA4FA" w:rsidR="00C848BF" w:rsidRDefault="00C848BF" w:rsidP="00C848BF">
            <w:pPr>
              <w:spacing w:line="240" w:lineRule="exact"/>
              <w:jc w:val="center"/>
              <w:rPr>
                <w:rFonts w:eastAsia="仿宋_GB2312"/>
                <w:sz w:val="18"/>
                <w:szCs w:val="18"/>
              </w:rPr>
            </w:pPr>
            <w:r w:rsidRPr="00DC7903">
              <w:rPr>
                <w:rFonts w:eastAsia="仿宋_GB2312" w:hint="eastAsia"/>
                <w:sz w:val="18"/>
                <w:szCs w:val="18"/>
              </w:rPr>
              <w:t>行业固定效应</w:t>
            </w:r>
          </w:p>
        </w:tc>
        <w:tc>
          <w:tcPr>
            <w:tcW w:w="1330" w:type="dxa"/>
            <w:tcBorders>
              <w:tl2br w:val="nil"/>
              <w:tr2bl w:val="nil"/>
            </w:tcBorders>
          </w:tcPr>
          <w:p w14:paraId="0AA053AC" w14:textId="05F7C0FD" w:rsidR="00C848BF" w:rsidRDefault="00C848BF" w:rsidP="00C848BF">
            <w:pPr>
              <w:spacing w:line="240" w:lineRule="exact"/>
              <w:jc w:val="center"/>
              <w:rPr>
                <w:rFonts w:eastAsia="仿宋_GB2312"/>
                <w:sz w:val="18"/>
                <w:szCs w:val="18"/>
              </w:rPr>
            </w:pPr>
            <w:r w:rsidRPr="00860A39">
              <w:rPr>
                <w:rFonts w:eastAsia="仿宋_GB2312" w:hint="eastAsia"/>
                <w:sz w:val="18"/>
                <w:szCs w:val="18"/>
              </w:rPr>
              <w:t>Yes</w:t>
            </w:r>
          </w:p>
        </w:tc>
        <w:tc>
          <w:tcPr>
            <w:tcW w:w="1330" w:type="dxa"/>
            <w:tcBorders>
              <w:tl2br w:val="nil"/>
              <w:tr2bl w:val="nil"/>
            </w:tcBorders>
          </w:tcPr>
          <w:p w14:paraId="43B69C77" w14:textId="0CB3701F" w:rsidR="00C848BF" w:rsidRDefault="00C848BF" w:rsidP="00C848BF">
            <w:pPr>
              <w:spacing w:line="240" w:lineRule="exact"/>
              <w:jc w:val="center"/>
              <w:rPr>
                <w:rFonts w:eastAsia="仿宋_GB2312"/>
                <w:sz w:val="18"/>
                <w:szCs w:val="18"/>
              </w:rPr>
            </w:pPr>
            <w:r w:rsidRPr="00860A39">
              <w:rPr>
                <w:rFonts w:eastAsia="仿宋_GB2312" w:hint="eastAsia"/>
                <w:sz w:val="18"/>
                <w:szCs w:val="18"/>
              </w:rPr>
              <w:t>Yes</w:t>
            </w:r>
          </w:p>
        </w:tc>
        <w:tc>
          <w:tcPr>
            <w:tcW w:w="1331" w:type="dxa"/>
            <w:tcBorders>
              <w:tl2br w:val="nil"/>
              <w:tr2bl w:val="nil"/>
            </w:tcBorders>
          </w:tcPr>
          <w:p w14:paraId="4F9D56CC" w14:textId="5AE1104E" w:rsidR="00C848BF" w:rsidRDefault="00C848BF" w:rsidP="00C848BF">
            <w:pPr>
              <w:spacing w:line="240" w:lineRule="exact"/>
              <w:jc w:val="center"/>
              <w:rPr>
                <w:rFonts w:eastAsia="仿宋_GB2312"/>
                <w:sz w:val="18"/>
                <w:szCs w:val="18"/>
              </w:rPr>
            </w:pPr>
            <w:r w:rsidRPr="00860A39">
              <w:rPr>
                <w:rFonts w:eastAsia="仿宋_GB2312" w:hint="eastAsia"/>
                <w:sz w:val="18"/>
                <w:szCs w:val="18"/>
              </w:rPr>
              <w:t>Yes</w:t>
            </w:r>
          </w:p>
        </w:tc>
        <w:tc>
          <w:tcPr>
            <w:tcW w:w="1330" w:type="dxa"/>
            <w:tcBorders>
              <w:tl2br w:val="nil"/>
              <w:tr2bl w:val="nil"/>
            </w:tcBorders>
          </w:tcPr>
          <w:p w14:paraId="6217BA95" w14:textId="073B5F46" w:rsidR="00C848BF" w:rsidRDefault="00C848BF" w:rsidP="00C848BF">
            <w:pPr>
              <w:spacing w:line="240" w:lineRule="exact"/>
              <w:jc w:val="center"/>
              <w:rPr>
                <w:rFonts w:eastAsia="仿宋_GB2312"/>
                <w:sz w:val="18"/>
                <w:szCs w:val="18"/>
              </w:rPr>
            </w:pPr>
            <w:r w:rsidRPr="00860A39">
              <w:rPr>
                <w:rFonts w:eastAsia="仿宋_GB2312" w:hint="eastAsia"/>
                <w:sz w:val="18"/>
                <w:szCs w:val="18"/>
              </w:rPr>
              <w:t>Yes</w:t>
            </w:r>
          </w:p>
        </w:tc>
        <w:tc>
          <w:tcPr>
            <w:tcW w:w="1330" w:type="dxa"/>
            <w:tcBorders>
              <w:tl2br w:val="nil"/>
              <w:tr2bl w:val="nil"/>
            </w:tcBorders>
          </w:tcPr>
          <w:p w14:paraId="435DC43D" w14:textId="4848B3C5" w:rsidR="00C848BF" w:rsidRDefault="00C848BF" w:rsidP="00C848BF">
            <w:pPr>
              <w:spacing w:line="240" w:lineRule="exact"/>
              <w:jc w:val="center"/>
              <w:rPr>
                <w:rFonts w:eastAsia="仿宋_GB2312"/>
                <w:sz w:val="18"/>
                <w:szCs w:val="18"/>
              </w:rPr>
            </w:pPr>
            <w:r w:rsidRPr="00860A39">
              <w:rPr>
                <w:rFonts w:eastAsia="仿宋_GB2312" w:hint="eastAsia"/>
                <w:sz w:val="18"/>
                <w:szCs w:val="18"/>
              </w:rPr>
              <w:t>Yes</w:t>
            </w:r>
          </w:p>
        </w:tc>
      </w:tr>
      <w:tr w:rsidR="00C848BF" w14:paraId="2F462718" w14:textId="77777777" w:rsidTr="00891897">
        <w:trPr>
          <w:jc w:val="center"/>
        </w:trPr>
        <w:tc>
          <w:tcPr>
            <w:tcW w:w="2205" w:type="dxa"/>
            <w:tcBorders>
              <w:tl2br w:val="nil"/>
              <w:tr2bl w:val="nil"/>
            </w:tcBorders>
          </w:tcPr>
          <w:p w14:paraId="10DFF25D" w14:textId="44F1EDF3" w:rsidR="00C848BF" w:rsidRDefault="00C848BF" w:rsidP="00C848BF">
            <w:pPr>
              <w:spacing w:line="240" w:lineRule="exact"/>
              <w:jc w:val="center"/>
              <w:rPr>
                <w:rFonts w:eastAsia="仿宋_GB2312"/>
                <w:sz w:val="18"/>
                <w:szCs w:val="18"/>
              </w:rPr>
            </w:pPr>
            <w:r w:rsidRPr="00DC7903">
              <w:rPr>
                <w:rFonts w:eastAsia="仿宋_GB2312" w:hint="eastAsia"/>
                <w:sz w:val="18"/>
                <w:szCs w:val="18"/>
              </w:rPr>
              <w:t>城市固定效应</w:t>
            </w:r>
          </w:p>
        </w:tc>
        <w:tc>
          <w:tcPr>
            <w:tcW w:w="1330" w:type="dxa"/>
            <w:tcBorders>
              <w:tl2br w:val="nil"/>
              <w:tr2bl w:val="nil"/>
            </w:tcBorders>
          </w:tcPr>
          <w:p w14:paraId="7A619726" w14:textId="28257445" w:rsidR="00C848BF" w:rsidRDefault="00C848BF" w:rsidP="00C848BF">
            <w:pPr>
              <w:spacing w:line="240" w:lineRule="exact"/>
              <w:jc w:val="center"/>
              <w:rPr>
                <w:rFonts w:eastAsia="仿宋_GB2312"/>
                <w:sz w:val="18"/>
                <w:szCs w:val="18"/>
              </w:rPr>
            </w:pPr>
            <w:r w:rsidRPr="00860A39">
              <w:rPr>
                <w:rFonts w:eastAsia="仿宋_GB2312" w:hint="eastAsia"/>
                <w:sz w:val="18"/>
                <w:szCs w:val="18"/>
              </w:rPr>
              <w:t>Yes</w:t>
            </w:r>
          </w:p>
        </w:tc>
        <w:tc>
          <w:tcPr>
            <w:tcW w:w="1330" w:type="dxa"/>
            <w:tcBorders>
              <w:tl2br w:val="nil"/>
              <w:tr2bl w:val="nil"/>
            </w:tcBorders>
          </w:tcPr>
          <w:p w14:paraId="0CF083F2" w14:textId="3FEA3D87" w:rsidR="00C848BF" w:rsidRDefault="00C848BF" w:rsidP="00C848BF">
            <w:pPr>
              <w:spacing w:line="240" w:lineRule="exact"/>
              <w:jc w:val="center"/>
              <w:rPr>
                <w:rFonts w:eastAsia="仿宋_GB2312"/>
                <w:sz w:val="18"/>
                <w:szCs w:val="18"/>
              </w:rPr>
            </w:pPr>
            <w:r w:rsidRPr="00860A39">
              <w:rPr>
                <w:rFonts w:eastAsia="仿宋_GB2312" w:hint="eastAsia"/>
                <w:sz w:val="18"/>
                <w:szCs w:val="18"/>
              </w:rPr>
              <w:t>Yes</w:t>
            </w:r>
          </w:p>
        </w:tc>
        <w:tc>
          <w:tcPr>
            <w:tcW w:w="1331" w:type="dxa"/>
            <w:tcBorders>
              <w:tl2br w:val="nil"/>
              <w:tr2bl w:val="nil"/>
            </w:tcBorders>
          </w:tcPr>
          <w:p w14:paraId="02028733" w14:textId="1847424E" w:rsidR="00C848BF" w:rsidRDefault="00C848BF" w:rsidP="00C848BF">
            <w:pPr>
              <w:spacing w:line="240" w:lineRule="exact"/>
              <w:jc w:val="center"/>
              <w:rPr>
                <w:rFonts w:eastAsia="仿宋_GB2312"/>
                <w:sz w:val="18"/>
                <w:szCs w:val="18"/>
              </w:rPr>
            </w:pPr>
            <w:r w:rsidRPr="00860A39">
              <w:rPr>
                <w:rFonts w:eastAsia="仿宋_GB2312" w:hint="eastAsia"/>
                <w:sz w:val="18"/>
                <w:szCs w:val="18"/>
              </w:rPr>
              <w:t>Yes</w:t>
            </w:r>
          </w:p>
        </w:tc>
        <w:tc>
          <w:tcPr>
            <w:tcW w:w="1330" w:type="dxa"/>
            <w:tcBorders>
              <w:tl2br w:val="nil"/>
              <w:tr2bl w:val="nil"/>
            </w:tcBorders>
          </w:tcPr>
          <w:p w14:paraId="3609706B" w14:textId="00C77126" w:rsidR="00C848BF" w:rsidRDefault="00C848BF" w:rsidP="00C848BF">
            <w:pPr>
              <w:spacing w:line="240" w:lineRule="exact"/>
              <w:jc w:val="center"/>
              <w:rPr>
                <w:rFonts w:eastAsia="仿宋_GB2312"/>
                <w:sz w:val="18"/>
                <w:szCs w:val="18"/>
              </w:rPr>
            </w:pPr>
            <w:r w:rsidRPr="00860A39">
              <w:rPr>
                <w:rFonts w:eastAsia="仿宋_GB2312" w:hint="eastAsia"/>
                <w:sz w:val="18"/>
                <w:szCs w:val="18"/>
              </w:rPr>
              <w:t>Yes</w:t>
            </w:r>
          </w:p>
        </w:tc>
        <w:tc>
          <w:tcPr>
            <w:tcW w:w="1330" w:type="dxa"/>
            <w:tcBorders>
              <w:tl2br w:val="nil"/>
              <w:tr2bl w:val="nil"/>
            </w:tcBorders>
          </w:tcPr>
          <w:p w14:paraId="232A77E4" w14:textId="53C67CFA" w:rsidR="00C848BF" w:rsidRDefault="00C848BF" w:rsidP="00C848BF">
            <w:pPr>
              <w:spacing w:line="240" w:lineRule="exact"/>
              <w:jc w:val="center"/>
              <w:rPr>
                <w:rFonts w:eastAsia="仿宋_GB2312"/>
                <w:sz w:val="18"/>
                <w:szCs w:val="18"/>
              </w:rPr>
            </w:pPr>
            <w:r w:rsidRPr="00860A39">
              <w:rPr>
                <w:rFonts w:eastAsia="仿宋_GB2312" w:hint="eastAsia"/>
                <w:sz w:val="18"/>
                <w:szCs w:val="18"/>
              </w:rPr>
              <w:t>Yes</w:t>
            </w:r>
          </w:p>
        </w:tc>
      </w:tr>
      <w:tr w:rsidR="00C848BF" w14:paraId="74C39CA7" w14:textId="77777777" w:rsidTr="00891897">
        <w:trPr>
          <w:jc w:val="center"/>
        </w:trPr>
        <w:tc>
          <w:tcPr>
            <w:tcW w:w="2205" w:type="dxa"/>
            <w:tcBorders>
              <w:tl2br w:val="nil"/>
              <w:tr2bl w:val="nil"/>
            </w:tcBorders>
          </w:tcPr>
          <w:p w14:paraId="31567F37" w14:textId="5EC704E0" w:rsidR="00C848BF" w:rsidRDefault="00C848BF" w:rsidP="00C848BF">
            <w:pPr>
              <w:spacing w:line="240" w:lineRule="exact"/>
              <w:jc w:val="center"/>
              <w:rPr>
                <w:rFonts w:eastAsia="仿宋_GB2312"/>
                <w:sz w:val="18"/>
                <w:szCs w:val="18"/>
              </w:rPr>
            </w:pPr>
            <w:r w:rsidRPr="00DC7903">
              <w:rPr>
                <w:rFonts w:eastAsia="仿宋_GB2312" w:hint="eastAsia"/>
                <w:sz w:val="18"/>
                <w:szCs w:val="18"/>
              </w:rPr>
              <w:t>时间固定效应</w:t>
            </w:r>
          </w:p>
        </w:tc>
        <w:tc>
          <w:tcPr>
            <w:tcW w:w="1330" w:type="dxa"/>
            <w:tcBorders>
              <w:tl2br w:val="nil"/>
              <w:tr2bl w:val="nil"/>
            </w:tcBorders>
          </w:tcPr>
          <w:p w14:paraId="5E5B1CFF" w14:textId="4BAD2EAA" w:rsidR="00C848BF" w:rsidRDefault="00C848BF" w:rsidP="00C848BF">
            <w:pPr>
              <w:spacing w:line="240" w:lineRule="exact"/>
              <w:jc w:val="center"/>
              <w:rPr>
                <w:rFonts w:eastAsia="仿宋_GB2312"/>
                <w:sz w:val="18"/>
                <w:szCs w:val="18"/>
              </w:rPr>
            </w:pPr>
            <w:r w:rsidRPr="00860A39">
              <w:rPr>
                <w:rFonts w:eastAsia="仿宋_GB2312" w:hint="eastAsia"/>
                <w:sz w:val="18"/>
                <w:szCs w:val="18"/>
              </w:rPr>
              <w:t>Yes</w:t>
            </w:r>
          </w:p>
        </w:tc>
        <w:tc>
          <w:tcPr>
            <w:tcW w:w="1330" w:type="dxa"/>
            <w:tcBorders>
              <w:tl2br w:val="nil"/>
              <w:tr2bl w:val="nil"/>
            </w:tcBorders>
          </w:tcPr>
          <w:p w14:paraId="68744F6E" w14:textId="42B2744D" w:rsidR="00C848BF" w:rsidRDefault="00C848BF" w:rsidP="00C848BF">
            <w:pPr>
              <w:spacing w:line="240" w:lineRule="exact"/>
              <w:jc w:val="center"/>
              <w:rPr>
                <w:rFonts w:eastAsia="仿宋_GB2312"/>
                <w:sz w:val="18"/>
                <w:szCs w:val="18"/>
              </w:rPr>
            </w:pPr>
            <w:r w:rsidRPr="00860A39">
              <w:rPr>
                <w:rFonts w:eastAsia="仿宋_GB2312" w:hint="eastAsia"/>
                <w:sz w:val="18"/>
                <w:szCs w:val="18"/>
              </w:rPr>
              <w:t>Yes</w:t>
            </w:r>
          </w:p>
        </w:tc>
        <w:tc>
          <w:tcPr>
            <w:tcW w:w="1331" w:type="dxa"/>
            <w:tcBorders>
              <w:tl2br w:val="nil"/>
              <w:tr2bl w:val="nil"/>
            </w:tcBorders>
          </w:tcPr>
          <w:p w14:paraId="51182546" w14:textId="3B83A7D9" w:rsidR="00C848BF" w:rsidRDefault="00C848BF" w:rsidP="00C848BF">
            <w:pPr>
              <w:spacing w:line="240" w:lineRule="exact"/>
              <w:jc w:val="center"/>
              <w:rPr>
                <w:rFonts w:eastAsia="仿宋_GB2312"/>
                <w:sz w:val="18"/>
                <w:szCs w:val="18"/>
              </w:rPr>
            </w:pPr>
            <w:r w:rsidRPr="00860A39">
              <w:rPr>
                <w:rFonts w:eastAsia="仿宋_GB2312" w:hint="eastAsia"/>
                <w:sz w:val="18"/>
                <w:szCs w:val="18"/>
              </w:rPr>
              <w:t>Yes</w:t>
            </w:r>
          </w:p>
        </w:tc>
        <w:tc>
          <w:tcPr>
            <w:tcW w:w="1330" w:type="dxa"/>
            <w:tcBorders>
              <w:tl2br w:val="nil"/>
              <w:tr2bl w:val="nil"/>
            </w:tcBorders>
          </w:tcPr>
          <w:p w14:paraId="265AC101" w14:textId="3A535346" w:rsidR="00C848BF" w:rsidRDefault="00C848BF" w:rsidP="00C848BF">
            <w:pPr>
              <w:spacing w:line="240" w:lineRule="exact"/>
              <w:jc w:val="center"/>
              <w:rPr>
                <w:rFonts w:eastAsia="仿宋_GB2312"/>
                <w:sz w:val="18"/>
                <w:szCs w:val="18"/>
              </w:rPr>
            </w:pPr>
            <w:r w:rsidRPr="00860A39">
              <w:rPr>
                <w:rFonts w:eastAsia="仿宋_GB2312" w:hint="eastAsia"/>
                <w:sz w:val="18"/>
                <w:szCs w:val="18"/>
              </w:rPr>
              <w:t>Yes</w:t>
            </w:r>
          </w:p>
        </w:tc>
        <w:tc>
          <w:tcPr>
            <w:tcW w:w="1330" w:type="dxa"/>
            <w:tcBorders>
              <w:tl2br w:val="nil"/>
              <w:tr2bl w:val="nil"/>
            </w:tcBorders>
          </w:tcPr>
          <w:p w14:paraId="02AAFD49" w14:textId="227D394A" w:rsidR="00C848BF" w:rsidRDefault="00C848BF" w:rsidP="00C848BF">
            <w:pPr>
              <w:spacing w:line="240" w:lineRule="exact"/>
              <w:jc w:val="center"/>
              <w:rPr>
                <w:rFonts w:eastAsia="仿宋_GB2312"/>
                <w:sz w:val="18"/>
                <w:szCs w:val="18"/>
              </w:rPr>
            </w:pPr>
            <w:r w:rsidRPr="00860A39">
              <w:rPr>
                <w:rFonts w:eastAsia="仿宋_GB2312" w:hint="eastAsia"/>
                <w:sz w:val="18"/>
                <w:szCs w:val="18"/>
              </w:rPr>
              <w:t>Yes</w:t>
            </w:r>
          </w:p>
        </w:tc>
      </w:tr>
      <w:tr w:rsidR="00C848BF" w14:paraId="376BD888" w14:textId="77777777" w:rsidTr="00891897">
        <w:trPr>
          <w:jc w:val="center"/>
        </w:trPr>
        <w:tc>
          <w:tcPr>
            <w:tcW w:w="2205" w:type="dxa"/>
            <w:tcBorders>
              <w:tl2br w:val="nil"/>
              <w:tr2bl w:val="nil"/>
            </w:tcBorders>
          </w:tcPr>
          <w:p w14:paraId="0F5DA949" w14:textId="37A49DA1" w:rsidR="00C848BF" w:rsidRDefault="00C848BF" w:rsidP="00C848BF">
            <w:pPr>
              <w:spacing w:line="240" w:lineRule="exact"/>
              <w:jc w:val="center"/>
              <w:rPr>
                <w:rFonts w:eastAsia="仿宋_GB2312"/>
                <w:sz w:val="18"/>
                <w:szCs w:val="18"/>
              </w:rPr>
            </w:pPr>
            <w:r w:rsidRPr="00DC7903">
              <w:rPr>
                <w:rFonts w:eastAsia="仿宋_GB2312" w:hint="eastAsia"/>
                <w:sz w:val="18"/>
                <w:szCs w:val="18"/>
              </w:rPr>
              <w:t>样本数量</w:t>
            </w:r>
          </w:p>
        </w:tc>
        <w:tc>
          <w:tcPr>
            <w:tcW w:w="1330" w:type="dxa"/>
            <w:tcBorders>
              <w:tl2br w:val="nil"/>
              <w:tr2bl w:val="nil"/>
            </w:tcBorders>
          </w:tcPr>
          <w:p w14:paraId="17340E3E" w14:textId="0B07883E" w:rsidR="00C848BF" w:rsidRDefault="00C848BF" w:rsidP="00C848BF">
            <w:pPr>
              <w:spacing w:line="240" w:lineRule="exact"/>
              <w:jc w:val="center"/>
              <w:rPr>
                <w:rFonts w:eastAsia="仿宋_GB2312"/>
                <w:sz w:val="18"/>
                <w:szCs w:val="18"/>
              </w:rPr>
            </w:pPr>
            <w:r w:rsidRPr="00860A39">
              <w:rPr>
                <w:rFonts w:eastAsia="仿宋_GB2312"/>
                <w:sz w:val="18"/>
                <w:szCs w:val="18"/>
              </w:rPr>
              <w:t>1,335</w:t>
            </w:r>
          </w:p>
        </w:tc>
        <w:tc>
          <w:tcPr>
            <w:tcW w:w="1330" w:type="dxa"/>
            <w:tcBorders>
              <w:tl2br w:val="nil"/>
              <w:tr2bl w:val="nil"/>
            </w:tcBorders>
          </w:tcPr>
          <w:p w14:paraId="43132742" w14:textId="651B8AAA" w:rsidR="00C848BF" w:rsidRDefault="00C848BF" w:rsidP="00C848BF">
            <w:pPr>
              <w:spacing w:line="240" w:lineRule="exact"/>
              <w:jc w:val="center"/>
              <w:rPr>
                <w:rFonts w:eastAsia="仿宋_GB2312"/>
                <w:sz w:val="18"/>
                <w:szCs w:val="18"/>
              </w:rPr>
            </w:pPr>
            <w:r w:rsidRPr="00860A39">
              <w:rPr>
                <w:rFonts w:eastAsia="仿宋_GB2312"/>
                <w:sz w:val="18"/>
                <w:szCs w:val="18"/>
              </w:rPr>
              <w:t>1,335</w:t>
            </w:r>
          </w:p>
        </w:tc>
        <w:tc>
          <w:tcPr>
            <w:tcW w:w="1331" w:type="dxa"/>
            <w:tcBorders>
              <w:tl2br w:val="nil"/>
              <w:tr2bl w:val="nil"/>
            </w:tcBorders>
          </w:tcPr>
          <w:p w14:paraId="50D5D46F" w14:textId="5692985D" w:rsidR="00C848BF" w:rsidRDefault="00C848BF" w:rsidP="00C848BF">
            <w:pPr>
              <w:spacing w:line="240" w:lineRule="exact"/>
              <w:jc w:val="center"/>
              <w:rPr>
                <w:rFonts w:eastAsia="仿宋_GB2312"/>
                <w:sz w:val="18"/>
                <w:szCs w:val="18"/>
              </w:rPr>
            </w:pPr>
            <w:r w:rsidRPr="00860A39">
              <w:rPr>
                <w:rFonts w:eastAsia="仿宋_GB2312"/>
                <w:sz w:val="18"/>
                <w:szCs w:val="18"/>
              </w:rPr>
              <w:t>1,335</w:t>
            </w:r>
          </w:p>
        </w:tc>
        <w:tc>
          <w:tcPr>
            <w:tcW w:w="1330" w:type="dxa"/>
            <w:tcBorders>
              <w:tl2br w:val="nil"/>
              <w:tr2bl w:val="nil"/>
            </w:tcBorders>
          </w:tcPr>
          <w:p w14:paraId="36438EC6" w14:textId="0B8B0BD5" w:rsidR="00C848BF" w:rsidRDefault="00C848BF" w:rsidP="00C848BF">
            <w:pPr>
              <w:spacing w:line="240" w:lineRule="exact"/>
              <w:jc w:val="center"/>
              <w:rPr>
                <w:rFonts w:eastAsia="仿宋_GB2312"/>
                <w:sz w:val="18"/>
                <w:szCs w:val="18"/>
              </w:rPr>
            </w:pPr>
            <w:r w:rsidRPr="00860A39">
              <w:rPr>
                <w:rFonts w:eastAsia="仿宋_GB2312"/>
                <w:sz w:val="18"/>
                <w:szCs w:val="18"/>
              </w:rPr>
              <w:t>1,335</w:t>
            </w:r>
          </w:p>
        </w:tc>
        <w:tc>
          <w:tcPr>
            <w:tcW w:w="1330" w:type="dxa"/>
            <w:tcBorders>
              <w:tl2br w:val="nil"/>
              <w:tr2bl w:val="nil"/>
            </w:tcBorders>
          </w:tcPr>
          <w:p w14:paraId="58C923B6" w14:textId="05B47126" w:rsidR="00C848BF" w:rsidRDefault="00C848BF" w:rsidP="00C848BF">
            <w:pPr>
              <w:spacing w:line="240" w:lineRule="exact"/>
              <w:jc w:val="center"/>
              <w:rPr>
                <w:rFonts w:eastAsia="仿宋_GB2312"/>
                <w:sz w:val="18"/>
                <w:szCs w:val="18"/>
              </w:rPr>
            </w:pPr>
            <w:r w:rsidRPr="00860A39">
              <w:rPr>
                <w:rFonts w:eastAsia="仿宋_GB2312"/>
                <w:sz w:val="18"/>
                <w:szCs w:val="18"/>
              </w:rPr>
              <w:t>1,335</w:t>
            </w:r>
          </w:p>
        </w:tc>
      </w:tr>
      <w:tr w:rsidR="00C848BF" w14:paraId="0CE799E4" w14:textId="77777777" w:rsidTr="00891897">
        <w:trPr>
          <w:jc w:val="center"/>
        </w:trPr>
        <w:tc>
          <w:tcPr>
            <w:tcW w:w="2205" w:type="dxa"/>
            <w:tcBorders>
              <w:tl2br w:val="nil"/>
              <w:tr2bl w:val="nil"/>
            </w:tcBorders>
          </w:tcPr>
          <w:p w14:paraId="3F5EA3F6" w14:textId="4F7C02CF" w:rsidR="00C848BF" w:rsidRDefault="00C848BF" w:rsidP="00C848BF">
            <w:pPr>
              <w:spacing w:line="240" w:lineRule="exact"/>
              <w:jc w:val="center"/>
              <w:rPr>
                <w:rFonts w:eastAsia="仿宋_GB2312"/>
                <w:sz w:val="18"/>
                <w:szCs w:val="18"/>
              </w:rPr>
            </w:pPr>
            <w:r w:rsidRPr="00DC7903">
              <w:rPr>
                <w:rFonts w:eastAsia="仿宋_GB2312"/>
                <w:sz w:val="18"/>
                <w:szCs w:val="18"/>
              </w:rPr>
              <w:t>R-squared</w:t>
            </w:r>
          </w:p>
        </w:tc>
        <w:tc>
          <w:tcPr>
            <w:tcW w:w="1330" w:type="dxa"/>
            <w:tcBorders>
              <w:tl2br w:val="nil"/>
              <w:tr2bl w:val="nil"/>
            </w:tcBorders>
          </w:tcPr>
          <w:p w14:paraId="2CC4E3F1" w14:textId="2D45812D" w:rsidR="00C848BF" w:rsidRDefault="00C848BF" w:rsidP="00C848BF">
            <w:pPr>
              <w:spacing w:line="240" w:lineRule="exact"/>
              <w:jc w:val="center"/>
              <w:rPr>
                <w:rFonts w:eastAsia="仿宋_GB2312"/>
                <w:sz w:val="18"/>
                <w:szCs w:val="18"/>
              </w:rPr>
            </w:pPr>
            <w:r w:rsidRPr="00860A39">
              <w:rPr>
                <w:rFonts w:eastAsia="仿宋_GB2312"/>
                <w:sz w:val="18"/>
                <w:szCs w:val="18"/>
              </w:rPr>
              <w:t>0.158</w:t>
            </w:r>
          </w:p>
        </w:tc>
        <w:tc>
          <w:tcPr>
            <w:tcW w:w="1330" w:type="dxa"/>
            <w:tcBorders>
              <w:tl2br w:val="nil"/>
              <w:tr2bl w:val="nil"/>
            </w:tcBorders>
          </w:tcPr>
          <w:p w14:paraId="18696AA5" w14:textId="6F89BE0B" w:rsidR="00C848BF" w:rsidRDefault="00C848BF" w:rsidP="00C848BF">
            <w:pPr>
              <w:spacing w:line="240" w:lineRule="exact"/>
              <w:jc w:val="center"/>
              <w:rPr>
                <w:rFonts w:eastAsia="仿宋_GB2312"/>
                <w:sz w:val="18"/>
                <w:szCs w:val="18"/>
              </w:rPr>
            </w:pPr>
            <w:r w:rsidRPr="00860A39">
              <w:rPr>
                <w:rFonts w:eastAsia="仿宋_GB2312"/>
                <w:sz w:val="18"/>
                <w:szCs w:val="18"/>
              </w:rPr>
              <w:t>0.158</w:t>
            </w:r>
          </w:p>
        </w:tc>
        <w:tc>
          <w:tcPr>
            <w:tcW w:w="1331" w:type="dxa"/>
            <w:tcBorders>
              <w:tl2br w:val="nil"/>
              <w:tr2bl w:val="nil"/>
            </w:tcBorders>
          </w:tcPr>
          <w:p w14:paraId="1F2D0A78" w14:textId="231DAAC6" w:rsidR="00C848BF" w:rsidRDefault="00C848BF" w:rsidP="00C848BF">
            <w:pPr>
              <w:spacing w:line="240" w:lineRule="exact"/>
              <w:jc w:val="center"/>
              <w:rPr>
                <w:rFonts w:eastAsia="仿宋_GB2312"/>
                <w:sz w:val="18"/>
                <w:szCs w:val="18"/>
              </w:rPr>
            </w:pPr>
            <w:r w:rsidRPr="00860A39">
              <w:rPr>
                <w:rFonts w:eastAsia="仿宋_GB2312"/>
                <w:sz w:val="18"/>
                <w:szCs w:val="18"/>
              </w:rPr>
              <w:t>0.158</w:t>
            </w:r>
          </w:p>
        </w:tc>
        <w:tc>
          <w:tcPr>
            <w:tcW w:w="1330" w:type="dxa"/>
            <w:tcBorders>
              <w:tl2br w:val="nil"/>
              <w:tr2bl w:val="nil"/>
            </w:tcBorders>
          </w:tcPr>
          <w:p w14:paraId="1DF75EDC" w14:textId="17CE0640" w:rsidR="00C848BF" w:rsidRDefault="00C848BF" w:rsidP="00C848BF">
            <w:pPr>
              <w:spacing w:line="240" w:lineRule="exact"/>
              <w:jc w:val="center"/>
              <w:rPr>
                <w:rFonts w:eastAsia="仿宋_GB2312"/>
                <w:sz w:val="18"/>
                <w:szCs w:val="18"/>
              </w:rPr>
            </w:pPr>
            <w:r w:rsidRPr="00860A39">
              <w:rPr>
                <w:rFonts w:eastAsia="仿宋_GB2312"/>
                <w:sz w:val="18"/>
                <w:szCs w:val="18"/>
              </w:rPr>
              <w:t>0.174</w:t>
            </w:r>
          </w:p>
        </w:tc>
        <w:tc>
          <w:tcPr>
            <w:tcW w:w="1330" w:type="dxa"/>
            <w:tcBorders>
              <w:tl2br w:val="nil"/>
              <w:tr2bl w:val="nil"/>
            </w:tcBorders>
          </w:tcPr>
          <w:p w14:paraId="35FED96A" w14:textId="0842D42A" w:rsidR="00C848BF" w:rsidRDefault="00C848BF" w:rsidP="00C848BF">
            <w:pPr>
              <w:spacing w:line="240" w:lineRule="exact"/>
              <w:jc w:val="center"/>
              <w:rPr>
                <w:rFonts w:eastAsia="仿宋_GB2312"/>
                <w:sz w:val="18"/>
                <w:szCs w:val="18"/>
              </w:rPr>
            </w:pPr>
            <w:r w:rsidRPr="00860A39">
              <w:rPr>
                <w:rFonts w:eastAsia="仿宋_GB2312"/>
                <w:sz w:val="18"/>
                <w:szCs w:val="18"/>
              </w:rPr>
              <w:t>0.180</w:t>
            </w:r>
          </w:p>
        </w:tc>
      </w:tr>
    </w:tbl>
    <w:p w14:paraId="4A4FD37C" w14:textId="17B75008" w:rsidR="006A2200" w:rsidRPr="000579AD" w:rsidRDefault="00574308" w:rsidP="000579AD">
      <w:pPr>
        <w:widowControl w:val="0"/>
        <w:jc w:val="both"/>
        <w:rPr>
          <w:rFonts w:ascii="Times New Roman" w:hAnsi="Times New Roman" w:cs="Times New Roman"/>
          <w:kern w:val="2"/>
          <w:sz w:val="18"/>
          <w:szCs w:val="21"/>
        </w:rPr>
      </w:pPr>
      <w:r w:rsidRPr="000579AD">
        <w:rPr>
          <w:rFonts w:ascii="Times New Roman" w:hAnsi="Times New Roman" w:cs="Times New Roman"/>
          <w:kern w:val="2"/>
          <w:sz w:val="18"/>
          <w:szCs w:val="21"/>
        </w:rPr>
        <w:t>注：</w:t>
      </w:r>
      <w:r w:rsidR="001C3284" w:rsidRPr="000579AD">
        <w:rPr>
          <w:rFonts w:ascii="Times New Roman" w:hAnsi="Times New Roman" w:cs="Times New Roman"/>
          <w:kern w:val="2"/>
          <w:sz w:val="18"/>
          <w:szCs w:val="21"/>
        </w:rPr>
        <w:t>括号内数值为使用稳健标准误（</w:t>
      </w:r>
      <w:r w:rsidR="001C3284" w:rsidRPr="000579AD">
        <w:rPr>
          <w:rFonts w:ascii="Times New Roman" w:hAnsi="Times New Roman" w:cs="Times New Roman"/>
          <w:kern w:val="2"/>
          <w:sz w:val="18"/>
          <w:szCs w:val="21"/>
        </w:rPr>
        <w:t>Robust Standard Error</w:t>
      </w:r>
      <w:r w:rsidR="001C3284" w:rsidRPr="000579AD">
        <w:rPr>
          <w:rFonts w:ascii="Times New Roman" w:hAnsi="Times New Roman" w:cs="Times New Roman"/>
          <w:kern w:val="2"/>
          <w:sz w:val="18"/>
          <w:szCs w:val="21"/>
        </w:rPr>
        <w:t>）计算的</w:t>
      </w:r>
      <w:r w:rsidR="001C3284" w:rsidRPr="000579AD">
        <w:rPr>
          <w:rFonts w:ascii="Times New Roman" w:hAnsi="Times New Roman" w:cs="Times New Roman"/>
          <w:kern w:val="2"/>
          <w:sz w:val="18"/>
          <w:szCs w:val="21"/>
        </w:rPr>
        <w:t>T</w:t>
      </w:r>
      <w:r w:rsidR="001C3284" w:rsidRPr="000579AD">
        <w:rPr>
          <w:rFonts w:ascii="Times New Roman" w:hAnsi="Times New Roman" w:cs="Times New Roman"/>
          <w:kern w:val="2"/>
          <w:sz w:val="18"/>
          <w:szCs w:val="21"/>
        </w:rPr>
        <w:t>统计量</w:t>
      </w:r>
      <w:r w:rsidRPr="000579AD">
        <w:rPr>
          <w:rFonts w:ascii="Times New Roman" w:hAnsi="Times New Roman" w:cs="Times New Roman"/>
          <w:kern w:val="2"/>
          <w:sz w:val="18"/>
          <w:szCs w:val="21"/>
        </w:rPr>
        <w:t>。</w:t>
      </w:r>
      <w:r w:rsidRPr="000579AD">
        <w:rPr>
          <w:rFonts w:ascii="Times New Roman" w:hAnsi="Times New Roman" w:cs="Times New Roman"/>
          <w:kern w:val="2"/>
          <w:sz w:val="18"/>
          <w:szCs w:val="21"/>
        </w:rPr>
        <w:t>*</w:t>
      </w:r>
      <w:r w:rsidRPr="000579AD">
        <w:rPr>
          <w:rFonts w:ascii="Times New Roman" w:hAnsi="Times New Roman" w:cs="Times New Roman"/>
          <w:kern w:val="2"/>
          <w:sz w:val="18"/>
          <w:szCs w:val="21"/>
        </w:rPr>
        <w:t>、</w:t>
      </w:r>
      <w:r w:rsidRPr="000579AD">
        <w:rPr>
          <w:rFonts w:ascii="Times New Roman" w:hAnsi="Times New Roman" w:cs="Times New Roman"/>
          <w:kern w:val="2"/>
          <w:sz w:val="18"/>
          <w:szCs w:val="21"/>
        </w:rPr>
        <w:t>**</w:t>
      </w:r>
      <w:r w:rsidRPr="000579AD">
        <w:rPr>
          <w:rFonts w:ascii="Times New Roman" w:hAnsi="Times New Roman" w:cs="Times New Roman"/>
          <w:kern w:val="2"/>
          <w:sz w:val="18"/>
          <w:szCs w:val="21"/>
        </w:rPr>
        <w:t>、</w:t>
      </w:r>
      <w:r w:rsidRPr="000579AD">
        <w:rPr>
          <w:rFonts w:ascii="Times New Roman" w:hAnsi="Times New Roman" w:cs="Times New Roman"/>
          <w:kern w:val="2"/>
          <w:sz w:val="18"/>
          <w:szCs w:val="21"/>
        </w:rPr>
        <w:t>***</w:t>
      </w:r>
      <w:r w:rsidRPr="000579AD">
        <w:rPr>
          <w:rFonts w:ascii="Times New Roman" w:hAnsi="Times New Roman" w:cs="Times New Roman"/>
          <w:kern w:val="2"/>
          <w:sz w:val="18"/>
          <w:szCs w:val="21"/>
        </w:rPr>
        <w:t>分别表示</w:t>
      </w:r>
      <w:r w:rsidRPr="000579AD">
        <w:rPr>
          <w:rFonts w:ascii="Times New Roman" w:hAnsi="Times New Roman" w:cs="Times New Roman"/>
          <w:kern w:val="2"/>
          <w:sz w:val="18"/>
          <w:szCs w:val="21"/>
        </w:rPr>
        <w:t>T</w:t>
      </w:r>
      <w:r w:rsidRPr="000579AD">
        <w:rPr>
          <w:rFonts w:ascii="Times New Roman" w:hAnsi="Times New Roman" w:cs="Times New Roman"/>
          <w:kern w:val="2"/>
          <w:sz w:val="18"/>
          <w:szCs w:val="21"/>
        </w:rPr>
        <w:t>统计量在</w:t>
      </w:r>
      <w:r w:rsidRPr="000579AD">
        <w:rPr>
          <w:rFonts w:ascii="Times New Roman" w:hAnsi="Times New Roman" w:cs="Times New Roman"/>
          <w:kern w:val="2"/>
          <w:sz w:val="18"/>
          <w:szCs w:val="21"/>
        </w:rPr>
        <w:t>10%</w:t>
      </w:r>
      <w:r w:rsidRPr="000579AD">
        <w:rPr>
          <w:rFonts w:ascii="Times New Roman" w:hAnsi="Times New Roman" w:cs="Times New Roman"/>
          <w:kern w:val="2"/>
          <w:sz w:val="18"/>
          <w:szCs w:val="21"/>
        </w:rPr>
        <w:t>、</w:t>
      </w:r>
      <w:r w:rsidRPr="000579AD">
        <w:rPr>
          <w:rFonts w:ascii="Times New Roman" w:hAnsi="Times New Roman" w:cs="Times New Roman"/>
          <w:kern w:val="2"/>
          <w:sz w:val="18"/>
          <w:szCs w:val="21"/>
        </w:rPr>
        <w:t>5%</w:t>
      </w:r>
      <w:r w:rsidRPr="000579AD">
        <w:rPr>
          <w:rFonts w:ascii="Times New Roman" w:hAnsi="Times New Roman" w:cs="Times New Roman"/>
          <w:kern w:val="2"/>
          <w:sz w:val="18"/>
          <w:szCs w:val="21"/>
        </w:rPr>
        <w:t>和</w:t>
      </w:r>
      <w:r w:rsidRPr="000579AD">
        <w:rPr>
          <w:rFonts w:ascii="Times New Roman" w:hAnsi="Times New Roman" w:cs="Times New Roman"/>
          <w:kern w:val="2"/>
          <w:sz w:val="18"/>
          <w:szCs w:val="21"/>
        </w:rPr>
        <w:t>1%</w:t>
      </w:r>
      <w:r w:rsidRPr="000579AD">
        <w:rPr>
          <w:rFonts w:ascii="Times New Roman" w:hAnsi="Times New Roman" w:cs="Times New Roman"/>
          <w:kern w:val="2"/>
          <w:sz w:val="18"/>
          <w:szCs w:val="21"/>
        </w:rPr>
        <w:t>的显著性水平上统计显著。</w:t>
      </w:r>
    </w:p>
    <w:p w14:paraId="5AA59996" w14:textId="0C5F2D3E" w:rsidR="00A636A5" w:rsidRPr="000579AD" w:rsidRDefault="00A636A5" w:rsidP="000579AD">
      <w:pPr>
        <w:widowControl w:val="0"/>
        <w:jc w:val="center"/>
        <w:rPr>
          <w:rFonts w:ascii="黑体" w:eastAsia="黑体" w:hAnsi="黑体" w:cs="Times New Roman"/>
          <w:kern w:val="2"/>
          <w:sz w:val="21"/>
          <w:szCs w:val="18"/>
        </w:rPr>
      </w:pPr>
      <w:r w:rsidRPr="000579AD">
        <w:rPr>
          <w:rFonts w:ascii="黑体" w:eastAsia="黑体" w:hAnsi="黑体" w:cs="Times New Roman" w:hint="eastAsia"/>
          <w:kern w:val="2"/>
          <w:sz w:val="21"/>
          <w:szCs w:val="18"/>
        </w:rPr>
        <w:t>表</w:t>
      </w:r>
      <w:r w:rsidR="00523427">
        <w:rPr>
          <w:rFonts w:ascii="黑体" w:eastAsia="黑体" w:hAnsi="黑体" w:cs="Times New Roman"/>
          <w:kern w:val="2"/>
          <w:sz w:val="21"/>
          <w:szCs w:val="18"/>
        </w:rPr>
        <w:t>8:</w:t>
      </w:r>
      <w:r w:rsidRPr="000579AD">
        <w:rPr>
          <w:rFonts w:ascii="黑体" w:eastAsia="黑体" w:hAnsi="黑体" w:cs="Times New Roman" w:hint="eastAsia"/>
          <w:kern w:val="2"/>
          <w:sz w:val="21"/>
          <w:szCs w:val="18"/>
        </w:rPr>
        <w:t>劳动力成本上升对于LP增长影响效应的动态面板估计</w:t>
      </w:r>
    </w:p>
    <w:tbl>
      <w:tblPr>
        <w:tblW w:w="8856" w:type="dxa"/>
        <w:jc w:val="center"/>
        <w:tblBorders>
          <w:top w:val="double" w:sz="4" w:space="0" w:color="auto"/>
          <w:bottom w:val="double" w:sz="4" w:space="0" w:color="auto"/>
        </w:tblBorders>
        <w:tblLayout w:type="fixed"/>
        <w:tblLook w:val="04A0" w:firstRow="1" w:lastRow="0" w:firstColumn="1" w:lastColumn="0" w:noHBand="0" w:noVBand="1"/>
      </w:tblPr>
      <w:tblGrid>
        <w:gridCol w:w="2205"/>
        <w:gridCol w:w="1330"/>
        <w:gridCol w:w="1330"/>
        <w:gridCol w:w="1331"/>
        <w:gridCol w:w="1330"/>
        <w:gridCol w:w="1330"/>
      </w:tblGrid>
      <w:tr w:rsidR="00A636A5" w14:paraId="0423B5FA" w14:textId="77777777" w:rsidTr="00891897">
        <w:trPr>
          <w:jc w:val="center"/>
        </w:trPr>
        <w:tc>
          <w:tcPr>
            <w:tcW w:w="2205" w:type="dxa"/>
            <w:tcBorders>
              <w:tl2br w:val="nil"/>
              <w:tr2bl w:val="nil"/>
            </w:tcBorders>
          </w:tcPr>
          <w:p w14:paraId="1E01EA75" w14:textId="77777777" w:rsidR="00A636A5" w:rsidRDefault="00A636A5" w:rsidP="00891897">
            <w:pPr>
              <w:spacing w:line="240" w:lineRule="exact"/>
              <w:jc w:val="center"/>
              <w:rPr>
                <w:rFonts w:eastAsia="仿宋_GB2312"/>
                <w:sz w:val="18"/>
                <w:szCs w:val="18"/>
              </w:rPr>
            </w:pPr>
            <w:r>
              <w:rPr>
                <w:rFonts w:eastAsia="仿宋_GB2312" w:hint="eastAsia"/>
                <w:sz w:val="18"/>
                <w:szCs w:val="18"/>
              </w:rPr>
              <w:t>变量名称</w:t>
            </w:r>
          </w:p>
        </w:tc>
        <w:tc>
          <w:tcPr>
            <w:tcW w:w="6651" w:type="dxa"/>
            <w:gridSpan w:val="5"/>
            <w:tcBorders>
              <w:bottom w:val="single" w:sz="4" w:space="0" w:color="auto"/>
            </w:tcBorders>
          </w:tcPr>
          <w:p w14:paraId="4A8C519C" w14:textId="18E5E025" w:rsidR="00A636A5" w:rsidRDefault="00A636A5" w:rsidP="00891897">
            <w:pPr>
              <w:spacing w:line="240" w:lineRule="exact"/>
              <w:jc w:val="center"/>
              <w:rPr>
                <w:rFonts w:eastAsia="仿宋_GB2312"/>
                <w:sz w:val="18"/>
                <w:szCs w:val="18"/>
              </w:rPr>
            </w:pPr>
            <w:r>
              <w:rPr>
                <w:rFonts w:eastAsia="仿宋_GB2312" w:hint="eastAsia"/>
                <w:sz w:val="18"/>
                <w:szCs w:val="18"/>
              </w:rPr>
              <w:t>被解释变量（</w:t>
            </w:r>
            <w:r w:rsidR="00C1133E" w:rsidRPr="003B3624">
              <w:rPr>
                <w:rFonts w:eastAsia="仿宋_GB2312" w:hint="eastAsia"/>
                <w:sz w:val="18"/>
                <w:szCs w:val="18"/>
              </w:rPr>
              <w:t>L</w:t>
            </w:r>
            <w:r w:rsidRPr="00E22BDA">
              <w:rPr>
                <w:rFonts w:eastAsia="仿宋_GB2312" w:hint="eastAsia"/>
                <w:sz w:val="18"/>
                <w:szCs w:val="18"/>
              </w:rPr>
              <w:t>P</w:t>
            </w:r>
            <w:r w:rsidRPr="00E22BDA">
              <w:rPr>
                <w:rFonts w:eastAsia="仿宋_GB2312" w:hint="eastAsia"/>
                <w:sz w:val="18"/>
                <w:szCs w:val="18"/>
              </w:rPr>
              <w:t>增长率</w:t>
            </w:r>
            <w:r>
              <w:rPr>
                <w:rFonts w:eastAsia="仿宋_GB2312" w:hint="eastAsia"/>
                <w:sz w:val="18"/>
                <w:szCs w:val="18"/>
              </w:rPr>
              <w:t>）</w:t>
            </w:r>
          </w:p>
        </w:tc>
      </w:tr>
      <w:tr w:rsidR="00A636A5" w14:paraId="04DFB651" w14:textId="77777777" w:rsidTr="00891897">
        <w:trPr>
          <w:jc w:val="center"/>
        </w:trPr>
        <w:tc>
          <w:tcPr>
            <w:tcW w:w="2205" w:type="dxa"/>
            <w:tcBorders>
              <w:tl2br w:val="nil"/>
              <w:tr2bl w:val="nil"/>
            </w:tcBorders>
          </w:tcPr>
          <w:p w14:paraId="6908E54D" w14:textId="77777777" w:rsidR="00A636A5" w:rsidRDefault="00A636A5" w:rsidP="00891897">
            <w:pPr>
              <w:spacing w:line="240" w:lineRule="exact"/>
              <w:rPr>
                <w:rFonts w:eastAsia="仿宋_GB2312"/>
                <w:sz w:val="18"/>
                <w:szCs w:val="18"/>
              </w:rPr>
            </w:pPr>
          </w:p>
        </w:tc>
        <w:tc>
          <w:tcPr>
            <w:tcW w:w="1330" w:type="dxa"/>
            <w:tcBorders>
              <w:top w:val="single" w:sz="4" w:space="0" w:color="auto"/>
              <w:tl2br w:val="nil"/>
              <w:tr2bl w:val="nil"/>
            </w:tcBorders>
          </w:tcPr>
          <w:p w14:paraId="15519EA1" w14:textId="77777777" w:rsidR="00A636A5" w:rsidRDefault="00A636A5" w:rsidP="00891897">
            <w:pPr>
              <w:spacing w:line="240" w:lineRule="exact"/>
              <w:jc w:val="center"/>
              <w:rPr>
                <w:rFonts w:eastAsia="仿宋_GB2312"/>
                <w:sz w:val="18"/>
                <w:szCs w:val="18"/>
              </w:rPr>
            </w:pPr>
            <w:r>
              <w:rPr>
                <w:rFonts w:eastAsia="仿宋_GB2312" w:hint="eastAsia"/>
                <w:sz w:val="18"/>
                <w:szCs w:val="18"/>
              </w:rPr>
              <w:t>模型</w:t>
            </w:r>
            <w:r>
              <w:rPr>
                <w:rFonts w:eastAsia="仿宋_GB2312" w:hint="eastAsia"/>
                <w:sz w:val="18"/>
                <w:szCs w:val="18"/>
              </w:rPr>
              <w:t>1</w:t>
            </w:r>
          </w:p>
        </w:tc>
        <w:tc>
          <w:tcPr>
            <w:tcW w:w="1330" w:type="dxa"/>
            <w:tcBorders>
              <w:top w:val="single" w:sz="4" w:space="0" w:color="auto"/>
              <w:tl2br w:val="nil"/>
              <w:tr2bl w:val="nil"/>
            </w:tcBorders>
          </w:tcPr>
          <w:p w14:paraId="773F504A" w14:textId="77777777" w:rsidR="00A636A5" w:rsidRDefault="00A636A5" w:rsidP="00891897">
            <w:pPr>
              <w:spacing w:line="240" w:lineRule="exact"/>
              <w:jc w:val="center"/>
              <w:rPr>
                <w:rFonts w:eastAsia="仿宋_GB2312"/>
                <w:sz w:val="18"/>
                <w:szCs w:val="18"/>
              </w:rPr>
            </w:pPr>
            <w:r>
              <w:rPr>
                <w:rFonts w:eastAsia="仿宋_GB2312" w:hint="eastAsia"/>
                <w:sz w:val="18"/>
                <w:szCs w:val="18"/>
              </w:rPr>
              <w:t>模型</w:t>
            </w:r>
            <w:r>
              <w:rPr>
                <w:rFonts w:eastAsia="仿宋_GB2312" w:hint="eastAsia"/>
                <w:sz w:val="18"/>
                <w:szCs w:val="18"/>
              </w:rPr>
              <w:t>2</w:t>
            </w:r>
          </w:p>
        </w:tc>
        <w:tc>
          <w:tcPr>
            <w:tcW w:w="1331" w:type="dxa"/>
            <w:tcBorders>
              <w:top w:val="single" w:sz="4" w:space="0" w:color="auto"/>
              <w:tl2br w:val="nil"/>
              <w:tr2bl w:val="nil"/>
            </w:tcBorders>
          </w:tcPr>
          <w:p w14:paraId="52F823DD" w14:textId="77777777" w:rsidR="00A636A5" w:rsidRDefault="00A636A5" w:rsidP="00891897">
            <w:pPr>
              <w:spacing w:line="240" w:lineRule="exact"/>
              <w:jc w:val="center"/>
              <w:rPr>
                <w:rFonts w:eastAsia="仿宋_GB2312"/>
                <w:sz w:val="18"/>
                <w:szCs w:val="18"/>
              </w:rPr>
            </w:pPr>
            <w:r>
              <w:rPr>
                <w:rFonts w:eastAsia="仿宋_GB2312" w:hint="eastAsia"/>
                <w:sz w:val="18"/>
                <w:szCs w:val="18"/>
              </w:rPr>
              <w:t>模型</w:t>
            </w:r>
            <w:r>
              <w:rPr>
                <w:rFonts w:eastAsia="仿宋_GB2312" w:hint="eastAsia"/>
                <w:sz w:val="18"/>
                <w:szCs w:val="18"/>
              </w:rPr>
              <w:t>3</w:t>
            </w:r>
          </w:p>
        </w:tc>
        <w:tc>
          <w:tcPr>
            <w:tcW w:w="1330" w:type="dxa"/>
            <w:tcBorders>
              <w:top w:val="single" w:sz="4" w:space="0" w:color="auto"/>
              <w:tl2br w:val="nil"/>
              <w:tr2bl w:val="nil"/>
            </w:tcBorders>
          </w:tcPr>
          <w:p w14:paraId="1484AE3A" w14:textId="77777777" w:rsidR="00A636A5" w:rsidRDefault="00A636A5" w:rsidP="00891897">
            <w:pPr>
              <w:spacing w:line="240" w:lineRule="exact"/>
              <w:jc w:val="center"/>
              <w:rPr>
                <w:rFonts w:eastAsia="仿宋_GB2312"/>
                <w:sz w:val="18"/>
                <w:szCs w:val="18"/>
              </w:rPr>
            </w:pPr>
            <w:r>
              <w:rPr>
                <w:rFonts w:eastAsia="仿宋_GB2312" w:hint="eastAsia"/>
                <w:sz w:val="18"/>
                <w:szCs w:val="18"/>
              </w:rPr>
              <w:t>模型</w:t>
            </w:r>
            <w:r>
              <w:rPr>
                <w:rFonts w:eastAsia="仿宋_GB2312" w:hint="eastAsia"/>
                <w:sz w:val="18"/>
                <w:szCs w:val="18"/>
              </w:rPr>
              <w:t>4</w:t>
            </w:r>
          </w:p>
        </w:tc>
        <w:tc>
          <w:tcPr>
            <w:tcW w:w="1330" w:type="dxa"/>
            <w:tcBorders>
              <w:top w:val="single" w:sz="4" w:space="0" w:color="auto"/>
              <w:tl2br w:val="nil"/>
              <w:tr2bl w:val="nil"/>
            </w:tcBorders>
          </w:tcPr>
          <w:p w14:paraId="411CB1D9" w14:textId="77777777" w:rsidR="00A636A5" w:rsidRDefault="00A636A5" w:rsidP="00891897">
            <w:pPr>
              <w:spacing w:line="240" w:lineRule="exact"/>
              <w:jc w:val="center"/>
              <w:rPr>
                <w:rFonts w:eastAsia="仿宋_GB2312"/>
                <w:sz w:val="18"/>
                <w:szCs w:val="18"/>
              </w:rPr>
            </w:pPr>
            <w:r>
              <w:rPr>
                <w:rFonts w:eastAsia="仿宋_GB2312" w:hint="eastAsia"/>
                <w:sz w:val="18"/>
                <w:szCs w:val="18"/>
              </w:rPr>
              <w:t>模型</w:t>
            </w:r>
            <w:r>
              <w:rPr>
                <w:rFonts w:eastAsia="仿宋_GB2312" w:hint="eastAsia"/>
                <w:sz w:val="18"/>
                <w:szCs w:val="18"/>
              </w:rPr>
              <w:t>5</w:t>
            </w:r>
          </w:p>
        </w:tc>
      </w:tr>
      <w:tr w:rsidR="00857381" w14:paraId="4AF54198" w14:textId="77777777" w:rsidTr="00891897">
        <w:trPr>
          <w:jc w:val="center"/>
        </w:trPr>
        <w:tc>
          <w:tcPr>
            <w:tcW w:w="2205" w:type="dxa"/>
            <w:tcBorders>
              <w:tl2br w:val="nil"/>
              <w:tr2bl w:val="nil"/>
            </w:tcBorders>
          </w:tcPr>
          <w:p w14:paraId="1561E4CB" w14:textId="61A57806" w:rsidR="00857381" w:rsidRPr="00647465" w:rsidRDefault="00857381" w:rsidP="00857381">
            <w:pPr>
              <w:spacing w:line="240" w:lineRule="exact"/>
              <w:jc w:val="center"/>
              <w:rPr>
                <w:sz w:val="18"/>
                <w:szCs w:val="18"/>
              </w:rPr>
            </w:pPr>
            <w:r w:rsidRPr="00DC7903">
              <w:rPr>
                <w:rFonts w:eastAsia="仿宋_GB2312" w:hint="eastAsia"/>
                <w:sz w:val="18"/>
                <w:szCs w:val="18"/>
              </w:rPr>
              <w:t>劳动力成本</w:t>
            </w:r>
            <w:r w:rsidR="007154BB" w:rsidRPr="00E22BDA">
              <w:rPr>
                <w:rFonts w:eastAsia="仿宋_GB2312" w:hint="eastAsia"/>
                <w:sz w:val="18"/>
                <w:szCs w:val="18"/>
              </w:rPr>
              <w:t>增长率</w:t>
            </w:r>
          </w:p>
        </w:tc>
        <w:tc>
          <w:tcPr>
            <w:tcW w:w="1330" w:type="dxa"/>
            <w:tcBorders>
              <w:tl2br w:val="nil"/>
              <w:tr2bl w:val="nil"/>
            </w:tcBorders>
          </w:tcPr>
          <w:p w14:paraId="67930F65" w14:textId="76767302" w:rsidR="00857381" w:rsidRDefault="00857381" w:rsidP="00857381">
            <w:pPr>
              <w:spacing w:line="240" w:lineRule="exact"/>
              <w:jc w:val="center"/>
              <w:rPr>
                <w:rFonts w:eastAsia="仿宋_GB2312"/>
                <w:sz w:val="18"/>
                <w:szCs w:val="18"/>
              </w:rPr>
            </w:pPr>
            <w:r w:rsidRPr="00DC7903">
              <w:rPr>
                <w:rFonts w:eastAsia="仿宋_GB2312"/>
                <w:sz w:val="18"/>
                <w:szCs w:val="18"/>
              </w:rPr>
              <w:t>0.382***</w:t>
            </w:r>
          </w:p>
        </w:tc>
        <w:tc>
          <w:tcPr>
            <w:tcW w:w="1330" w:type="dxa"/>
            <w:tcBorders>
              <w:tl2br w:val="nil"/>
              <w:tr2bl w:val="nil"/>
            </w:tcBorders>
          </w:tcPr>
          <w:p w14:paraId="0FC272C1" w14:textId="199DF6C8" w:rsidR="00857381" w:rsidRDefault="00857381" w:rsidP="00857381">
            <w:pPr>
              <w:spacing w:line="240" w:lineRule="exact"/>
              <w:jc w:val="center"/>
              <w:rPr>
                <w:rFonts w:eastAsia="仿宋_GB2312"/>
                <w:sz w:val="18"/>
                <w:szCs w:val="18"/>
              </w:rPr>
            </w:pPr>
            <w:r w:rsidRPr="00DC7903">
              <w:rPr>
                <w:rFonts w:eastAsia="仿宋_GB2312"/>
                <w:sz w:val="18"/>
                <w:szCs w:val="18"/>
              </w:rPr>
              <w:t>0.383***</w:t>
            </w:r>
          </w:p>
        </w:tc>
        <w:tc>
          <w:tcPr>
            <w:tcW w:w="1331" w:type="dxa"/>
            <w:tcBorders>
              <w:tl2br w:val="nil"/>
              <w:tr2bl w:val="nil"/>
            </w:tcBorders>
          </w:tcPr>
          <w:p w14:paraId="31B92085" w14:textId="18846093" w:rsidR="00857381" w:rsidRDefault="00857381" w:rsidP="00857381">
            <w:pPr>
              <w:spacing w:line="240" w:lineRule="exact"/>
              <w:jc w:val="center"/>
              <w:rPr>
                <w:rFonts w:eastAsia="仿宋_GB2312"/>
                <w:sz w:val="18"/>
                <w:szCs w:val="18"/>
              </w:rPr>
            </w:pPr>
            <w:r w:rsidRPr="00DC7903">
              <w:rPr>
                <w:rFonts w:eastAsia="仿宋_GB2312"/>
                <w:sz w:val="18"/>
                <w:szCs w:val="18"/>
              </w:rPr>
              <w:t>0.380***</w:t>
            </w:r>
          </w:p>
        </w:tc>
        <w:tc>
          <w:tcPr>
            <w:tcW w:w="1330" w:type="dxa"/>
            <w:tcBorders>
              <w:tl2br w:val="nil"/>
              <w:tr2bl w:val="nil"/>
            </w:tcBorders>
          </w:tcPr>
          <w:p w14:paraId="26214FF5" w14:textId="389C4265" w:rsidR="00857381" w:rsidRDefault="00857381" w:rsidP="00857381">
            <w:pPr>
              <w:spacing w:line="240" w:lineRule="exact"/>
              <w:jc w:val="center"/>
              <w:rPr>
                <w:rFonts w:eastAsia="仿宋_GB2312"/>
                <w:sz w:val="18"/>
                <w:szCs w:val="18"/>
              </w:rPr>
            </w:pPr>
            <w:r w:rsidRPr="00DC7903">
              <w:rPr>
                <w:rFonts w:eastAsia="仿宋_GB2312"/>
                <w:sz w:val="18"/>
                <w:szCs w:val="18"/>
              </w:rPr>
              <w:t>0.386***</w:t>
            </w:r>
          </w:p>
        </w:tc>
        <w:tc>
          <w:tcPr>
            <w:tcW w:w="1330" w:type="dxa"/>
            <w:tcBorders>
              <w:tl2br w:val="nil"/>
              <w:tr2bl w:val="nil"/>
            </w:tcBorders>
          </w:tcPr>
          <w:p w14:paraId="670521F9" w14:textId="27E71F0C" w:rsidR="00857381" w:rsidRDefault="00857381" w:rsidP="00857381">
            <w:pPr>
              <w:spacing w:line="240" w:lineRule="exact"/>
              <w:jc w:val="center"/>
              <w:rPr>
                <w:rFonts w:eastAsia="仿宋_GB2312"/>
                <w:sz w:val="18"/>
                <w:szCs w:val="18"/>
              </w:rPr>
            </w:pPr>
            <w:r w:rsidRPr="00DC7903">
              <w:rPr>
                <w:rFonts w:eastAsia="仿宋_GB2312"/>
                <w:sz w:val="18"/>
                <w:szCs w:val="18"/>
              </w:rPr>
              <w:t>0.386***</w:t>
            </w:r>
          </w:p>
        </w:tc>
      </w:tr>
      <w:tr w:rsidR="00857381" w14:paraId="63AAF2A6" w14:textId="77777777" w:rsidTr="00891897">
        <w:trPr>
          <w:jc w:val="center"/>
        </w:trPr>
        <w:tc>
          <w:tcPr>
            <w:tcW w:w="2205" w:type="dxa"/>
            <w:tcBorders>
              <w:tl2br w:val="nil"/>
              <w:tr2bl w:val="nil"/>
            </w:tcBorders>
          </w:tcPr>
          <w:p w14:paraId="3DE252E3" w14:textId="77777777" w:rsidR="00857381" w:rsidRDefault="00857381" w:rsidP="00857381">
            <w:pPr>
              <w:spacing w:line="240" w:lineRule="exact"/>
              <w:jc w:val="center"/>
              <w:rPr>
                <w:rFonts w:eastAsia="仿宋_GB2312"/>
                <w:sz w:val="18"/>
                <w:szCs w:val="18"/>
              </w:rPr>
            </w:pPr>
          </w:p>
        </w:tc>
        <w:tc>
          <w:tcPr>
            <w:tcW w:w="1330" w:type="dxa"/>
            <w:tcBorders>
              <w:tl2br w:val="nil"/>
              <w:tr2bl w:val="nil"/>
            </w:tcBorders>
          </w:tcPr>
          <w:p w14:paraId="2E92B32B" w14:textId="3109765C" w:rsidR="00857381" w:rsidRDefault="00857381" w:rsidP="00857381">
            <w:pPr>
              <w:spacing w:line="240" w:lineRule="exact"/>
              <w:jc w:val="center"/>
              <w:rPr>
                <w:rFonts w:eastAsia="仿宋_GB2312"/>
                <w:sz w:val="18"/>
                <w:szCs w:val="18"/>
              </w:rPr>
            </w:pPr>
            <w:r w:rsidRPr="00DC7903">
              <w:rPr>
                <w:rFonts w:eastAsia="仿宋_GB2312"/>
                <w:sz w:val="18"/>
                <w:szCs w:val="18"/>
              </w:rPr>
              <w:t>(5.014)</w:t>
            </w:r>
          </w:p>
        </w:tc>
        <w:tc>
          <w:tcPr>
            <w:tcW w:w="1330" w:type="dxa"/>
            <w:tcBorders>
              <w:tl2br w:val="nil"/>
              <w:tr2bl w:val="nil"/>
            </w:tcBorders>
          </w:tcPr>
          <w:p w14:paraId="4CF05741" w14:textId="6BE6D703" w:rsidR="00857381" w:rsidRDefault="00857381" w:rsidP="00857381">
            <w:pPr>
              <w:spacing w:line="240" w:lineRule="exact"/>
              <w:jc w:val="center"/>
              <w:rPr>
                <w:rFonts w:eastAsia="仿宋_GB2312"/>
                <w:sz w:val="18"/>
                <w:szCs w:val="18"/>
              </w:rPr>
            </w:pPr>
            <w:r w:rsidRPr="00DC7903">
              <w:rPr>
                <w:rFonts w:eastAsia="仿宋_GB2312"/>
                <w:sz w:val="18"/>
                <w:szCs w:val="18"/>
              </w:rPr>
              <w:t>(5.016)</w:t>
            </w:r>
          </w:p>
        </w:tc>
        <w:tc>
          <w:tcPr>
            <w:tcW w:w="1331" w:type="dxa"/>
            <w:tcBorders>
              <w:tl2br w:val="nil"/>
              <w:tr2bl w:val="nil"/>
            </w:tcBorders>
          </w:tcPr>
          <w:p w14:paraId="3B504243" w14:textId="7B826AF0" w:rsidR="00857381" w:rsidRDefault="00857381" w:rsidP="00857381">
            <w:pPr>
              <w:spacing w:line="240" w:lineRule="exact"/>
              <w:jc w:val="center"/>
              <w:rPr>
                <w:rFonts w:eastAsia="仿宋_GB2312"/>
                <w:sz w:val="18"/>
                <w:szCs w:val="18"/>
              </w:rPr>
            </w:pPr>
            <w:r w:rsidRPr="00DC7903">
              <w:rPr>
                <w:rFonts w:eastAsia="仿宋_GB2312"/>
                <w:sz w:val="18"/>
                <w:szCs w:val="18"/>
              </w:rPr>
              <w:t>(4.994)</w:t>
            </w:r>
          </w:p>
        </w:tc>
        <w:tc>
          <w:tcPr>
            <w:tcW w:w="1330" w:type="dxa"/>
            <w:tcBorders>
              <w:tl2br w:val="nil"/>
              <w:tr2bl w:val="nil"/>
            </w:tcBorders>
          </w:tcPr>
          <w:p w14:paraId="110AE287" w14:textId="18DA9BA2" w:rsidR="00857381" w:rsidRDefault="00857381" w:rsidP="00857381">
            <w:pPr>
              <w:spacing w:line="240" w:lineRule="exact"/>
              <w:jc w:val="center"/>
              <w:rPr>
                <w:rFonts w:eastAsia="仿宋_GB2312"/>
                <w:sz w:val="18"/>
                <w:szCs w:val="18"/>
              </w:rPr>
            </w:pPr>
            <w:r w:rsidRPr="00DC7903">
              <w:rPr>
                <w:rFonts w:eastAsia="仿宋_GB2312"/>
                <w:sz w:val="18"/>
                <w:szCs w:val="18"/>
              </w:rPr>
              <w:t>(5.140)</w:t>
            </w:r>
          </w:p>
        </w:tc>
        <w:tc>
          <w:tcPr>
            <w:tcW w:w="1330" w:type="dxa"/>
            <w:tcBorders>
              <w:tl2br w:val="nil"/>
              <w:tr2bl w:val="nil"/>
            </w:tcBorders>
          </w:tcPr>
          <w:p w14:paraId="69A114E1" w14:textId="00F0961D" w:rsidR="00857381" w:rsidRDefault="00857381" w:rsidP="00857381">
            <w:pPr>
              <w:spacing w:line="240" w:lineRule="exact"/>
              <w:jc w:val="center"/>
              <w:rPr>
                <w:rFonts w:eastAsia="仿宋_GB2312"/>
                <w:sz w:val="18"/>
                <w:szCs w:val="18"/>
              </w:rPr>
            </w:pPr>
            <w:r w:rsidRPr="00DC7903">
              <w:rPr>
                <w:rFonts w:eastAsia="仿宋_GB2312"/>
                <w:sz w:val="18"/>
                <w:szCs w:val="18"/>
              </w:rPr>
              <w:t>(5.137)</w:t>
            </w:r>
          </w:p>
        </w:tc>
      </w:tr>
      <w:tr w:rsidR="00857381" w14:paraId="009E74B7" w14:textId="77777777" w:rsidTr="00891897">
        <w:trPr>
          <w:jc w:val="center"/>
        </w:trPr>
        <w:tc>
          <w:tcPr>
            <w:tcW w:w="2205" w:type="dxa"/>
            <w:tcBorders>
              <w:tl2br w:val="nil"/>
              <w:tr2bl w:val="nil"/>
            </w:tcBorders>
          </w:tcPr>
          <w:p w14:paraId="302BAE43" w14:textId="77777777" w:rsidR="00857381" w:rsidRDefault="00857381" w:rsidP="00857381">
            <w:pPr>
              <w:spacing w:line="240" w:lineRule="exact"/>
              <w:jc w:val="center"/>
              <w:rPr>
                <w:rFonts w:eastAsia="仿宋_GB2312"/>
                <w:sz w:val="18"/>
                <w:szCs w:val="18"/>
              </w:rPr>
            </w:pPr>
            <w:r w:rsidRPr="00DC7903">
              <w:rPr>
                <w:rFonts w:eastAsia="仿宋_GB2312" w:hint="eastAsia"/>
                <w:sz w:val="18"/>
                <w:szCs w:val="18"/>
              </w:rPr>
              <w:t>企业平均受教育年限</w:t>
            </w:r>
          </w:p>
        </w:tc>
        <w:tc>
          <w:tcPr>
            <w:tcW w:w="1330" w:type="dxa"/>
            <w:tcBorders>
              <w:tl2br w:val="nil"/>
              <w:tr2bl w:val="nil"/>
            </w:tcBorders>
          </w:tcPr>
          <w:p w14:paraId="16C8FFA8" w14:textId="77777777" w:rsidR="00857381" w:rsidRDefault="00857381" w:rsidP="00857381">
            <w:pPr>
              <w:spacing w:line="240" w:lineRule="exact"/>
              <w:jc w:val="center"/>
              <w:rPr>
                <w:rFonts w:eastAsia="仿宋_GB2312"/>
                <w:sz w:val="18"/>
                <w:szCs w:val="18"/>
              </w:rPr>
            </w:pPr>
          </w:p>
        </w:tc>
        <w:tc>
          <w:tcPr>
            <w:tcW w:w="1330" w:type="dxa"/>
            <w:tcBorders>
              <w:tl2br w:val="nil"/>
              <w:tr2bl w:val="nil"/>
            </w:tcBorders>
          </w:tcPr>
          <w:p w14:paraId="3804962A" w14:textId="3FF7AC40" w:rsidR="00857381" w:rsidRDefault="00857381" w:rsidP="00857381">
            <w:pPr>
              <w:spacing w:line="240" w:lineRule="exact"/>
              <w:jc w:val="center"/>
              <w:rPr>
                <w:rFonts w:eastAsia="仿宋_GB2312"/>
                <w:sz w:val="18"/>
                <w:szCs w:val="18"/>
              </w:rPr>
            </w:pPr>
            <w:r w:rsidRPr="00DC7903">
              <w:rPr>
                <w:rFonts w:eastAsia="仿宋_GB2312"/>
                <w:sz w:val="18"/>
                <w:szCs w:val="18"/>
              </w:rPr>
              <w:t>-0.265</w:t>
            </w:r>
          </w:p>
        </w:tc>
        <w:tc>
          <w:tcPr>
            <w:tcW w:w="1331" w:type="dxa"/>
            <w:tcBorders>
              <w:tl2br w:val="nil"/>
              <w:tr2bl w:val="nil"/>
            </w:tcBorders>
          </w:tcPr>
          <w:p w14:paraId="2301A3B3" w14:textId="2FF7BB57" w:rsidR="00857381" w:rsidRDefault="00857381" w:rsidP="00857381">
            <w:pPr>
              <w:spacing w:line="240" w:lineRule="exact"/>
              <w:jc w:val="center"/>
              <w:rPr>
                <w:rFonts w:eastAsia="仿宋_GB2312"/>
                <w:sz w:val="18"/>
                <w:szCs w:val="18"/>
              </w:rPr>
            </w:pPr>
            <w:r w:rsidRPr="00DC7903">
              <w:rPr>
                <w:rFonts w:eastAsia="仿宋_GB2312"/>
                <w:sz w:val="18"/>
                <w:szCs w:val="18"/>
              </w:rPr>
              <w:t>-0.393</w:t>
            </w:r>
          </w:p>
        </w:tc>
        <w:tc>
          <w:tcPr>
            <w:tcW w:w="1330" w:type="dxa"/>
            <w:tcBorders>
              <w:tl2br w:val="nil"/>
              <w:tr2bl w:val="nil"/>
            </w:tcBorders>
          </w:tcPr>
          <w:p w14:paraId="10F1C6B9" w14:textId="5A6163C8" w:rsidR="00857381" w:rsidRDefault="00857381" w:rsidP="00857381">
            <w:pPr>
              <w:spacing w:line="240" w:lineRule="exact"/>
              <w:jc w:val="center"/>
              <w:rPr>
                <w:rFonts w:eastAsia="仿宋_GB2312"/>
                <w:sz w:val="18"/>
                <w:szCs w:val="18"/>
              </w:rPr>
            </w:pPr>
            <w:r w:rsidRPr="00DC7903">
              <w:rPr>
                <w:rFonts w:eastAsia="仿宋_GB2312"/>
                <w:sz w:val="18"/>
                <w:szCs w:val="18"/>
              </w:rPr>
              <w:t>-0.409</w:t>
            </w:r>
          </w:p>
        </w:tc>
        <w:tc>
          <w:tcPr>
            <w:tcW w:w="1330" w:type="dxa"/>
            <w:tcBorders>
              <w:tl2br w:val="nil"/>
              <w:tr2bl w:val="nil"/>
            </w:tcBorders>
          </w:tcPr>
          <w:p w14:paraId="26615FA1" w14:textId="0EF79858" w:rsidR="00857381" w:rsidRDefault="00857381" w:rsidP="00857381">
            <w:pPr>
              <w:spacing w:line="240" w:lineRule="exact"/>
              <w:jc w:val="center"/>
              <w:rPr>
                <w:rFonts w:eastAsia="仿宋_GB2312"/>
                <w:sz w:val="18"/>
                <w:szCs w:val="18"/>
              </w:rPr>
            </w:pPr>
            <w:r w:rsidRPr="00DC7903">
              <w:rPr>
                <w:rFonts w:eastAsia="仿宋_GB2312"/>
                <w:sz w:val="18"/>
                <w:szCs w:val="18"/>
              </w:rPr>
              <w:t>-0.408</w:t>
            </w:r>
          </w:p>
        </w:tc>
      </w:tr>
      <w:tr w:rsidR="00857381" w14:paraId="209274E5" w14:textId="77777777" w:rsidTr="00891897">
        <w:trPr>
          <w:jc w:val="center"/>
        </w:trPr>
        <w:tc>
          <w:tcPr>
            <w:tcW w:w="2205" w:type="dxa"/>
            <w:tcBorders>
              <w:tl2br w:val="nil"/>
              <w:tr2bl w:val="nil"/>
            </w:tcBorders>
          </w:tcPr>
          <w:p w14:paraId="59F0400F" w14:textId="77777777" w:rsidR="00857381" w:rsidRDefault="00857381" w:rsidP="00857381">
            <w:pPr>
              <w:spacing w:line="240" w:lineRule="exact"/>
              <w:jc w:val="center"/>
              <w:rPr>
                <w:rFonts w:eastAsia="仿宋_GB2312"/>
                <w:sz w:val="18"/>
                <w:szCs w:val="18"/>
              </w:rPr>
            </w:pPr>
          </w:p>
        </w:tc>
        <w:tc>
          <w:tcPr>
            <w:tcW w:w="1330" w:type="dxa"/>
            <w:tcBorders>
              <w:tl2br w:val="nil"/>
              <w:tr2bl w:val="nil"/>
            </w:tcBorders>
          </w:tcPr>
          <w:p w14:paraId="70D66666" w14:textId="77777777" w:rsidR="00857381" w:rsidRDefault="00857381" w:rsidP="00857381">
            <w:pPr>
              <w:spacing w:line="240" w:lineRule="exact"/>
              <w:jc w:val="center"/>
              <w:rPr>
                <w:rFonts w:eastAsia="仿宋_GB2312"/>
                <w:sz w:val="18"/>
                <w:szCs w:val="18"/>
              </w:rPr>
            </w:pPr>
          </w:p>
        </w:tc>
        <w:tc>
          <w:tcPr>
            <w:tcW w:w="1330" w:type="dxa"/>
            <w:tcBorders>
              <w:tl2br w:val="nil"/>
              <w:tr2bl w:val="nil"/>
            </w:tcBorders>
          </w:tcPr>
          <w:p w14:paraId="6C235262" w14:textId="42620D38" w:rsidR="00857381" w:rsidRDefault="00857381" w:rsidP="00857381">
            <w:pPr>
              <w:spacing w:line="240" w:lineRule="exact"/>
              <w:jc w:val="center"/>
              <w:rPr>
                <w:rFonts w:eastAsia="仿宋_GB2312"/>
                <w:sz w:val="18"/>
                <w:szCs w:val="18"/>
              </w:rPr>
            </w:pPr>
            <w:r w:rsidRPr="00DC7903">
              <w:rPr>
                <w:rFonts w:eastAsia="仿宋_GB2312"/>
                <w:sz w:val="18"/>
                <w:szCs w:val="18"/>
              </w:rPr>
              <w:t>(-0.701)</w:t>
            </w:r>
          </w:p>
        </w:tc>
        <w:tc>
          <w:tcPr>
            <w:tcW w:w="1331" w:type="dxa"/>
            <w:tcBorders>
              <w:tl2br w:val="nil"/>
              <w:tr2bl w:val="nil"/>
            </w:tcBorders>
          </w:tcPr>
          <w:p w14:paraId="221C7935" w14:textId="4ED3D4E6" w:rsidR="00857381" w:rsidRDefault="00857381" w:rsidP="00857381">
            <w:pPr>
              <w:spacing w:line="240" w:lineRule="exact"/>
              <w:jc w:val="center"/>
              <w:rPr>
                <w:rFonts w:eastAsia="仿宋_GB2312"/>
                <w:sz w:val="18"/>
                <w:szCs w:val="18"/>
              </w:rPr>
            </w:pPr>
            <w:r w:rsidRPr="00DC7903">
              <w:rPr>
                <w:rFonts w:eastAsia="仿宋_GB2312"/>
                <w:sz w:val="18"/>
                <w:szCs w:val="18"/>
              </w:rPr>
              <w:t>(-1.006)</w:t>
            </w:r>
          </w:p>
        </w:tc>
        <w:tc>
          <w:tcPr>
            <w:tcW w:w="1330" w:type="dxa"/>
            <w:tcBorders>
              <w:tl2br w:val="nil"/>
              <w:tr2bl w:val="nil"/>
            </w:tcBorders>
          </w:tcPr>
          <w:p w14:paraId="3962A69E" w14:textId="78BFABFA" w:rsidR="00857381" w:rsidRDefault="00857381" w:rsidP="00857381">
            <w:pPr>
              <w:spacing w:line="240" w:lineRule="exact"/>
              <w:jc w:val="center"/>
              <w:rPr>
                <w:rFonts w:eastAsia="仿宋_GB2312"/>
                <w:sz w:val="18"/>
                <w:szCs w:val="18"/>
              </w:rPr>
            </w:pPr>
            <w:r w:rsidRPr="00DC7903">
              <w:rPr>
                <w:rFonts w:eastAsia="仿宋_GB2312"/>
                <w:sz w:val="18"/>
                <w:szCs w:val="18"/>
              </w:rPr>
              <w:t>(-1.051)</w:t>
            </w:r>
          </w:p>
        </w:tc>
        <w:tc>
          <w:tcPr>
            <w:tcW w:w="1330" w:type="dxa"/>
            <w:tcBorders>
              <w:tl2br w:val="nil"/>
              <w:tr2bl w:val="nil"/>
            </w:tcBorders>
          </w:tcPr>
          <w:p w14:paraId="189ED65D" w14:textId="5C900F88" w:rsidR="00857381" w:rsidRDefault="00857381" w:rsidP="00857381">
            <w:pPr>
              <w:spacing w:line="240" w:lineRule="exact"/>
              <w:jc w:val="center"/>
              <w:rPr>
                <w:rFonts w:eastAsia="仿宋_GB2312"/>
                <w:sz w:val="18"/>
                <w:szCs w:val="18"/>
              </w:rPr>
            </w:pPr>
            <w:r w:rsidRPr="00DC7903">
              <w:rPr>
                <w:rFonts w:eastAsia="仿宋_GB2312"/>
                <w:sz w:val="18"/>
                <w:szCs w:val="18"/>
              </w:rPr>
              <w:t>(-1.050)</w:t>
            </w:r>
          </w:p>
        </w:tc>
      </w:tr>
      <w:tr w:rsidR="00857381" w14:paraId="6080CEC1" w14:textId="77777777" w:rsidTr="00891897">
        <w:trPr>
          <w:jc w:val="center"/>
        </w:trPr>
        <w:tc>
          <w:tcPr>
            <w:tcW w:w="2205" w:type="dxa"/>
            <w:tcBorders>
              <w:tl2br w:val="nil"/>
              <w:tr2bl w:val="nil"/>
            </w:tcBorders>
          </w:tcPr>
          <w:p w14:paraId="2D9B3721" w14:textId="77777777" w:rsidR="00857381" w:rsidRDefault="00857381" w:rsidP="00857381">
            <w:pPr>
              <w:spacing w:line="240" w:lineRule="exact"/>
              <w:jc w:val="center"/>
              <w:rPr>
                <w:rFonts w:eastAsia="仿宋_GB2312"/>
                <w:sz w:val="18"/>
                <w:szCs w:val="18"/>
              </w:rPr>
            </w:pPr>
            <w:r w:rsidRPr="00DC7903">
              <w:rPr>
                <w:rFonts w:eastAsia="仿宋_GB2312" w:hint="eastAsia"/>
                <w:sz w:val="18"/>
                <w:szCs w:val="18"/>
              </w:rPr>
              <w:t>一线员工受教育年限</w:t>
            </w:r>
          </w:p>
        </w:tc>
        <w:tc>
          <w:tcPr>
            <w:tcW w:w="1330" w:type="dxa"/>
            <w:tcBorders>
              <w:tl2br w:val="nil"/>
              <w:tr2bl w:val="nil"/>
            </w:tcBorders>
          </w:tcPr>
          <w:p w14:paraId="369EC0D5" w14:textId="77777777" w:rsidR="00857381" w:rsidRDefault="00857381" w:rsidP="00857381">
            <w:pPr>
              <w:spacing w:line="240" w:lineRule="exact"/>
              <w:jc w:val="center"/>
              <w:rPr>
                <w:rFonts w:eastAsia="仿宋_GB2312"/>
                <w:sz w:val="18"/>
                <w:szCs w:val="18"/>
              </w:rPr>
            </w:pPr>
          </w:p>
        </w:tc>
        <w:tc>
          <w:tcPr>
            <w:tcW w:w="1330" w:type="dxa"/>
            <w:tcBorders>
              <w:tl2br w:val="nil"/>
              <w:tr2bl w:val="nil"/>
            </w:tcBorders>
          </w:tcPr>
          <w:p w14:paraId="03588F0A" w14:textId="20A31B55" w:rsidR="00857381" w:rsidRDefault="00857381" w:rsidP="00857381">
            <w:pPr>
              <w:spacing w:line="240" w:lineRule="exact"/>
              <w:jc w:val="center"/>
              <w:rPr>
                <w:rFonts w:eastAsia="仿宋_GB2312"/>
                <w:sz w:val="18"/>
                <w:szCs w:val="18"/>
              </w:rPr>
            </w:pPr>
            <w:r w:rsidRPr="00DC7903">
              <w:rPr>
                <w:rFonts w:eastAsia="仿宋_GB2312"/>
                <w:sz w:val="18"/>
                <w:szCs w:val="18"/>
              </w:rPr>
              <w:t>0.138</w:t>
            </w:r>
          </w:p>
        </w:tc>
        <w:tc>
          <w:tcPr>
            <w:tcW w:w="1331" w:type="dxa"/>
            <w:tcBorders>
              <w:tl2br w:val="nil"/>
              <w:tr2bl w:val="nil"/>
            </w:tcBorders>
          </w:tcPr>
          <w:p w14:paraId="77741612" w14:textId="6E0DA8A7" w:rsidR="00857381" w:rsidRDefault="00857381" w:rsidP="00857381">
            <w:pPr>
              <w:spacing w:line="240" w:lineRule="exact"/>
              <w:jc w:val="center"/>
              <w:rPr>
                <w:rFonts w:eastAsia="仿宋_GB2312"/>
                <w:sz w:val="18"/>
                <w:szCs w:val="18"/>
              </w:rPr>
            </w:pPr>
            <w:r w:rsidRPr="00DC7903">
              <w:rPr>
                <w:rFonts w:eastAsia="仿宋_GB2312"/>
                <w:sz w:val="18"/>
                <w:szCs w:val="18"/>
              </w:rPr>
              <w:t>0.154</w:t>
            </w:r>
          </w:p>
        </w:tc>
        <w:tc>
          <w:tcPr>
            <w:tcW w:w="1330" w:type="dxa"/>
            <w:tcBorders>
              <w:tl2br w:val="nil"/>
              <w:tr2bl w:val="nil"/>
            </w:tcBorders>
          </w:tcPr>
          <w:p w14:paraId="3B7FAD85" w14:textId="71FC9A42" w:rsidR="00857381" w:rsidRDefault="00857381" w:rsidP="00857381">
            <w:pPr>
              <w:spacing w:line="240" w:lineRule="exact"/>
              <w:jc w:val="center"/>
              <w:rPr>
                <w:rFonts w:eastAsia="仿宋_GB2312"/>
                <w:sz w:val="18"/>
                <w:szCs w:val="18"/>
              </w:rPr>
            </w:pPr>
            <w:r w:rsidRPr="00DC7903">
              <w:rPr>
                <w:rFonts w:eastAsia="仿宋_GB2312"/>
                <w:sz w:val="18"/>
                <w:szCs w:val="18"/>
              </w:rPr>
              <w:t>0.213</w:t>
            </w:r>
          </w:p>
        </w:tc>
        <w:tc>
          <w:tcPr>
            <w:tcW w:w="1330" w:type="dxa"/>
            <w:tcBorders>
              <w:tl2br w:val="nil"/>
              <w:tr2bl w:val="nil"/>
            </w:tcBorders>
          </w:tcPr>
          <w:p w14:paraId="2C30A042" w14:textId="37D0FC16" w:rsidR="00857381" w:rsidRDefault="00857381" w:rsidP="00857381">
            <w:pPr>
              <w:spacing w:line="240" w:lineRule="exact"/>
              <w:jc w:val="center"/>
              <w:rPr>
                <w:rFonts w:eastAsia="仿宋_GB2312"/>
                <w:sz w:val="18"/>
                <w:szCs w:val="18"/>
              </w:rPr>
            </w:pPr>
            <w:r w:rsidRPr="00DC7903">
              <w:rPr>
                <w:rFonts w:eastAsia="仿宋_GB2312"/>
                <w:sz w:val="18"/>
                <w:szCs w:val="18"/>
              </w:rPr>
              <w:t>0.211</w:t>
            </w:r>
          </w:p>
        </w:tc>
      </w:tr>
      <w:tr w:rsidR="00857381" w14:paraId="57B3ECC9" w14:textId="77777777" w:rsidTr="00891897">
        <w:trPr>
          <w:jc w:val="center"/>
        </w:trPr>
        <w:tc>
          <w:tcPr>
            <w:tcW w:w="2205" w:type="dxa"/>
            <w:tcBorders>
              <w:tl2br w:val="nil"/>
              <w:tr2bl w:val="nil"/>
            </w:tcBorders>
          </w:tcPr>
          <w:p w14:paraId="4888A698" w14:textId="77777777" w:rsidR="00857381" w:rsidRDefault="00857381" w:rsidP="00857381">
            <w:pPr>
              <w:spacing w:line="240" w:lineRule="exact"/>
              <w:jc w:val="center"/>
              <w:rPr>
                <w:rFonts w:eastAsia="仿宋_GB2312"/>
                <w:sz w:val="18"/>
                <w:szCs w:val="18"/>
              </w:rPr>
            </w:pPr>
          </w:p>
        </w:tc>
        <w:tc>
          <w:tcPr>
            <w:tcW w:w="1330" w:type="dxa"/>
            <w:tcBorders>
              <w:tl2br w:val="nil"/>
              <w:tr2bl w:val="nil"/>
            </w:tcBorders>
          </w:tcPr>
          <w:p w14:paraId="3D6BDEF3" w14:textId="77777777" w:rsidR="00857381" w:rsidRDefault="00857381" w:rsidP="00857381">
            <w:pPr>
              <w:spacing w:line="240" w:lineRule="exact"/>
              <w:jc w:val="center"/>
              <w:rPr>
                <w:rFonts w:eastAsia="仿宋_GB2312"/>
                <w:sz w:val="18"/>
                <w:szCs w:val="18"/>
              </w:rPr>
            </w:pPr>
          </w:p>
        </w:tc>
        <w:tc>
          <w:tcPr>
            <w:tcW w:w="1330" w:type="dxa"/>
            <w:tcBorders>
              <w:tl2br w:val="nil"/>
              <w:tr2bl w:val="nil"/>
            </w:tcBorders>
          </w:tcPr>
          <w:p w14:paraId="6E54DFEC" w14:textId="76794340" w:rsidR="00857381" w:rsidRDefault="00857381" w:rsidP="00857381">
            <w:pPr>
              <w:spacing w:line="240" w:lineRule="exact"/>
              <w:jc w:val="center"/>
              <w:rPr>
                <w:rFonts w:eastAsia="仿宋_GB2312"/>
                <w:sz w:val="18"/>
                <w:szCs w:val="18"/>
              </w:rPr>
            </w:pPr>
            <w:r w:rsidRPr="00DC7903">
              <w:rPr>
                <w:rFonts w:eastAsia="仿宋_GB2312"/>
                <w:sz w:val="18"/>
                <w:szCs w:val="18"/>
              </w:rPr>
              <w:t>(0.329)</w:t>
            </w:r>
          </w:p>
        </w:tc>
        <w:tc>
          <w:tcPr>
            <w:tcW w:w="1331" w:type="dxa"/>
            <w:tcBorders>
              <w:tl2br w:val="nil"/>
              <w:tr2bl w:val="nil"/>
            </w:tcBorders>
          </w:tcPr>
          <w:p w14:paraId="491F6429" w14:textId="52FCC5D2" w:rsidR="00857381" w:rsidRDefault="00857381" w:rsidP="00857381">
            <w:pPr>
              <w:spacing w:line="240" w:lineRule="exact"/>
              <w:jc w:val="center"/>
              <w:rPr>
                <w:rFonts w:eastAsia="仿宋_GB2312"/>
                <w:sz w:val="18"/>
                <w:szCs w:val="18"/>
              </w:rPr>
            </w:pPr>
            <w:r w:rsidRPr="00DC7903">
              <w:rPr>
                <w:rFonts w:eastAsia="仿宋_GB2312"/>
                <w:sz w:val="18"/>
                <w:szCs w:val="18"/>
              </w:rPr>
              <w:t>(0.367)</w:t>
            </w:r>
          </w:p>
        </w:tc>
        <w:tc>
          <w:tcPr>
            <w:tcW w:w="1330" w:type="dxa"/>
            <w:tcBorders>
              <w:tl2br w:val="nil"/>
              <w:tr2bl w:val="nil"/>
            </w:tcBorders>
          </w:tcPr>
          <w:p w14:paraId="54524373" w14:textId="516441F5" w:rsidR="00857381" w:rsidRDefault="00857381" w:rsidP="00857381">
            <w:pPr>
              <w:spacing w:line="240" w:lineRule="exact"/>
              <w:jc w:val="center"/>
              <w:rPr>
                <w:rFonts w:eastAsia="仿宋_GB2312"/>
                <w:sz w:val="18"/>
                <w:szCs w:val="18"/>
              </w:rPr>
            </w:pPr>
            <w:r w:rsidRPr="00DC7903">
              <w:rPr>
                <w:rFonts w:eastAsia="仿宋_GB2312"/>
                <w:sz w:val="18"/>
                <w:szCs w:val="18"/>
              </w:rPr>
              <w:t>(0.515)</w:t>
            </w:r>
          </w:p>
        </w:tc>
        <w:tc>
          <w:tcPr>
            <w:tcW w:w="1330" w:type="dxa"/>
            <w:tcBorders>
              <w:tl2br w:val="nil"/>
              <w:tr2bl w:val="nil"/>
            </w:tcBorders>
          </w:tcPr>
          <w:p w14:paraId="72F26259" w14:textId="44F749F9" w:rsidR="00857381" w:rsidRDefault="00857381" w:rsidP="00857381">
            <w:pPr>
              <w:spacing w:line="240" w:lineRule="exact"/>
              <w:jc w:val="center"/>
              <w:rPr>
                <w:rFonts w:eastAsia="仿宋_GB2312"/>
                <w:sz w:val="18"/>
                <w:szCs w:val="18"/>
              </w:rPr>
            </w:pPr>
            <w:r w:rsidRPr="00DC7903">
              <w:rPr>
                <w:rFonts w:eastAsia="仿宋_GB2312"/>
                <w:sz w:val="18"/>
                <w:szCs w:val="18"/>
              </w:rPr>
              <w:t>(0.512)</w:t>
            </w:r>
          </w:p>
        </w:tc>
      </w:tr>
      <w:tr w:rsidR="00857381" w14:paraId="1A7229A5" w14:textId="77777777" w:rsidTr="00891897">
        <w:trPr>
          <w:jc w:val="center"/>
        </w:trPr>
        <w:tc>
          <w:tcPr>
            <w:tcW w:w="2205" w:type="dxa"/>
            <w:tcBorders>
              <w:tl2br w:val="nil"/>
              <w:tr2bl w:val="nil"/>
            </w:tcBorders>
          </w:tcPr>
          <w:p w14:paraId="2C8FCFFC" w14:textId="7A8A62D2" w:rsidR="00857381" w:rsidRDefault="00857381" w:rsidP="00857381">
            <w:pPr>
              <w:spacing w:line="240" w:lineRule="exact"/>
              <w:jc w:val="center"/>
              <w:rPr>
                <w:rFonts w:eastAsia="仿宋_GB2312"/>
                <w:sz w:val="18"/>
                <w:szCs w:val="18"/>
              </w:rPr>
            </w:pPr>
            <w:r w:rsidRPr="00DC7903">
              <w:rPr>
                <w:rFonts w:eastAsia="仿宋_GB2312" w:hint="eastAsia"/>
                <w:sz w:val="18"/>
                <w:szCs w:val="18"/>
              </w:rPr>
              <w:t>资</w:t>
            </w:r>
            <w:r w:rsidR="00D65257">
              <w:rPr>
                <w:rFonts w:asciiTheme="minorEastAsia" w:eastAsiaTheme="minorEastAsia" w:hAnsiTheme="minorEastAsia" w:hint="eastAsia"/>
                <w:sz w:val="18"/>
                <w:szCs w:val="18"/>
              </w:rPr>
              <w:t>产</w:t>
            </w:r>
            <w:r w:rsidRPr="00DC7903">
              <w:rPr>
                <w:rFonts w:eastAsia="仿宋_GB2312"/>
                <w:sz w:val="18"/>
                <w:szCs w:val="18"/>
              </w:rPr>
              <w:t>-</w:t>
            </w:r>
            <w:r w:rsidRPr="00DC7903">
              <w:rPr>
                <w:rFonts w:eastAsia="仿宋_GB2312" w:hint="eastAsia"/>
                <w:sz w:val="18"/>
                <w:szCs w:val="18"/>
              </w:rPr>
              <w:t>劳动比</w:t>
            </w:r>
            <w:r w:rsidR="00FF5D22" w:rsidRPr="00EF4A8A">
              <w:rPr>
                <w:rFonts w:eastAsia="仿宋_GB2312" w:hint="eastAsia"/>
                <w:sz w:val="18"/>
                <w:szCs w:val="18"/>
              </w:rPr>
              <w:t>（</w:t>
            </w:r>
            <w:r w:rsidR="00FF5D22" w:rsidRPr="00EF4A8A">
              <w:rPr>
                <w:rFonts w:eastAsia="仿宋_GB2312" w:hint="eastAsia"/>
                <w:sz w:val="18"/>
                <w:szCs w:val="18"/>
              </w:rPr>
              <w:t>log</w:t>
            </w:r>
            <w:r w:rsidR="00FF5D22" w:rsidRPr="00EF4A8A">
              <w:rPr>
                <w:rFonts w:eastAsia="仿宋_GB2312" w:hint="eastAsia"/>
                <w:sz w:val="18"/>
                <w:szCs w:val="18"/>
              </w:rPr>
              <w:t>）</w:t>
            </w:r>
          </w:p>
        </w:tc>
        <w:tc>
          <w:tcPr>
            <w:tcW w:w="1330" w:type="dxa"/>
            <w:tcBorders>
              <w:tl2br w:val="nil"/>
              <w:tr2bl w:val="nil"/>
            </w:tcBorders>
          </w:tcPr>
          <w:p w14:paraId="242ABEC8" w14:textId="77777777" w:rsidR="00857381" w:rsidRDefault="00857381" w:rsidP="00857381">
            <w:pPr>
              <w:spacing w:line="240" w:lineRule="exact"/>
              <w:jc w:val="center"/>
              <w:rPr>
                <w:rFonts w:eastAsia="仿宋_GB2312"/>
                <w:sz w:val="18"/>
                <w:szCs w:val="18"/>
              </w:rPr>
            </w:pPr>
          </w:p>
        </w:tc>
        <w:tc>
          <w:tcPr>
            <w:tcW w:w="1330" w:type="dxa"/>
            <w:tcBorders>
              <w:tl2br w:val="nil"/>
              <w:tr2bl w:val="nil"/>
            </w:tcBorders>
          </w:tcPr>
          <w:p w14:paraId="16E5B608" w14:textId="77777777" w:rsidR="00857381" w:rsidRDefault="00857381" w:rsidP="00857381">
            <w:pPr>
              <w:spacing w:line="240" w:lineRule="exact"/>
              <w:jc w:val="center"/>
              <w:rPr>
                <w:rFonts w:eastAsia="仿宋_GB2312"/>
                <w:sz w:val="18"/>
                <w:szCs w:val="18"/>
              </w:rPr>
            </w:pPr>
          </w:p>
        </w:tc>
        <w:tc>
          <w:tcPr>
            <w:tcW w:w="1331" w:type="dxa"/>
            <w:tcBorders>
              <w:tl2br w:val="nil"/>
              <w:tr2bl w:val="nil"/>
            </w:tcBorders>
          </w:tcPr>
          <w:p w14:paraId="05850D4D" w14:textId="1D2D61B0" w:rsidR="00857381" w:rsidRDefault="00857381" w:rsidP="00857381">
            <w:pPr>
              <w:spacing w:line="240" w:lineRule="exact"/>
              <w:jc w:val="center"/>
              <w:rPr>
                <w:rFonts w:eastAsia="仿宋_GB2312"/>
                <w:sz w:val="18"/>
                <w:szCs w:val="18"/>
              </w:rPr>
            </w:pPr>
            <w:r w:rsidRPr="00DC7903">
              <w:rPr>
                <w:rFonts w:eastAsia="仿宋_GB2312"/>
                <w:sz w:val="18"/>
                <w:szCs w:val="18"/>
              </w:rPr>
              <w:t>0.0346</w:t>
            </w:r>
          </w:p>
        </w:tc>
        <w:tc>
          <w:tcPr>
            <w:tcW w:w="1330" w:type="dxa"/>
            <w:tcBorders>
              <w:tl2br w:val="nil"/>
              <w:tr2bl w:val="nil"/>
            </w:tcBorders>
          </w:tcPr>
          <w:p w14:paraId="5C5C05E2" w14:textId="104D026E" w:rsidR="00857381" w:rsidRDefault="00857381" w:rsidP="00857381">
            <w:pPr>
              <w:spacing w:line="240" w:lineRule="exact"/>
              <w:jc w:val="center"/>
              <w:rPr>
                <w:rFonts w:eastAsia="仿宋_GB2312"/>
                <w:sz w:val="18"/>
                <w:szCs w:val="18"/>
              </w:rPr>
            </w:pPr>
            <w:r w:rsidRPr="00DC7903">
              <w:rPr>
                <w:rFonts w:eastAsia="仿宋_GB2312"/>
                <w:sz w:val="18"/>
                <w:szCs w:val="18"/>
              </w:rPr>
              <w:t>0.0408*</w:t>
            </w:r>
          </w:p>
        </w:tc>
        <w:tc>
          <w:tcPr>
            <w:tcW w:w="1330" w:type="dxa"/>
            <w:tcBorders>
              <w:tl2br w:val="nil"/>
              <w:tr2bl w:val="nil"/>
            </w:tcBorders>
          </w:tcPr>
          <w:p w14:paraId="515A90CF" w14:textId="6E5D4276" w:rsidR="00857381" w:rsidRDefault="00857381" w:rsidP="00857381">
            <w:pPr>
              <w:spacing w:line="240" w:lineRule="exact"/>
              <w:jc w:val="center"/>
              <w:rPr>
                <w:rFonts w:eastAsia="仿宋_GB2312"/>
                <w:sz w:val="18"/>
                <w:szCs w:val="18"/>
              </w:rPr>
            </w:pPr>
            <w:r w:rsidRPr="00DC7903">
              <w:rPr>
                <w:rFonts w:eastAsia="仿宋_GB2312"/>
                <w:sz w:val="18"/>
                <w:szCs w:val="18"/>
              </w:rPr>
              <w:t>0.0414*</w:t>
            </w:r>
          </w:p>
        </w:tc>
      </w:tr>
      <w:tr w:rsidR="00857381" w14:paraId="44697CC3" w14:textId="77777777" w:rsidTr="00891897">
        <w:trPr>
          <w:jc w:val="center"/>
        </w:trPr>
        <w:tc>
          <w:tcPr>
            <w:tcW w:w="2205" w:type="dxa"/>
            <w:tcBorders>
              <w:tl2br w:val="nil"/>
              <w:tr2bl w:val="nil"/>
            </w:tcBorders>
          </w:tcPr>
          <w:p w14:paraId="28B46D9E" w14:textId="77777777" w:rsidR="00857381" w:rsidRDefault="00857381" w:rsidP="00857381">
            <w:pPr>
              <w:spacing w:line="240" w:lineRule="exact"/>
              <w:jc w:val="center"/>
              <w:rPr>
                <w:rFonts w:eastAsia="仿宋_GB2312"/>
                <w:sz w:val="18"/>
                <w:szCs w:val="18"/>
              </w:rPr>
            </w:pPr>
          </w:p>
        </w:tc>
        <w:tc>
          <w:tcPr>
            <w:tcW w:w="1330" w:type="dxa"/>
            <w:tcBorders>
              <w:tl2br w:val="nil"/>
              <w:tr2bl w:val="nil"/>
            </w:tcBorders>
          </w:tcPr>
          <w:p w14:paraId="2CDE1599" w14:textId="77777777" w:rsidR="00857381" w:rsidRDefault="00857381" w:rsidP="00857381">
            <w:pPr>
              <w:spacing w:line="240" w:lineRule="exact"/>
              <w:jc w:val="center"/>
              <w:rPr>
                <w:rFonts w:eastAsia="仿宋_GB2312"/>
                <w:sz w:val="18"/>
                <w:szCs w:val="18"/>
              </w:rPr>
            </w:pPr>
          </w:p>
        </w:tc>
        <w:tc>
          <w:tcPr>
            <w:tcW w:w="1330" w:type="dxa"/>
            <w:tcBorders>
              <w:tl2br w:val="nil"/>
              <w:tr2bl w:val="nil"/>
            </w:tcBorders>
          </w:tcPr>
          <w:p w14:paraId="5EEF6832" w14:textId="77777777" w:rsidR="00857381" w:rsidRDefault="00857381" w:rsidP="00857381">
            <w:pPr>
              <w:spacing w:line="240" w:lineRule="exact"/>
              <w:jc w:val="center"/>
              <w:rPr>
                <w:rFonts w:eastAsia="仿宋_GB2312"/>
                <w:sz w:val="18"/>
                <w:szCs w:val="18"/>
              </w:rPr>
            </w:pPr>
          </w:p>
        </w:tc>
        <w:tc>
          <w:tcPr>
            <w:tcW w:w="1331" w:type="dxa"/>
            <w:tcBorders>
              <w:tl2br w:val="nil"/>
              <w:tr2bl w:val="nil"/>
            </w:tcBorders>
          </w:tcPr>
          <w:p w14:paraId="217D294C" w14:textId="3FA985BD" w:rsidR="00857381" w:rsidRDefault="00857381" w:rsidP="00857381">
            <w:pPr>
              <w:spacing w:line="240" w:lineRule="exact"/>
              <w:jc w:val="center"/>
              <w:rPr>
                <w:rFonts w:eastAsia="仿宋_GB2312"/>
                <w:sz w:val="18"/>
                <w:szCs w:val="18"/>
              </w:rPr>
            </w:pPr>
            <w:r w:rsidRPr="00DC7903">
              <w:rPr>
                <w:rFonts w:eastAsia="仿宋_GB2312"/>
                <w:sz w:val="18"/>
                <w:szCs w:val="18"/>
              </w:rPr>
              <w:t>(1.463)</w:t>
            </w:r>
          </w:p>
        </w:tc>
        <w:tc>
          <w:tcPr>
            <w:tcW w:w="1330" w:type="dxa"/>
            <w:tcBorders>
              <w:tl2br w:val="nil"/>
              <w:tr2bl w:val="nil"/>
            </w:tcBorders>
          </w:tcPr>
          <w:p w14:paraId="59A607FF" w14:textId="72C5163B" w:rsidR="00857381" w:rsidRDefault="00857381" w:rsidP="00857381">
            <w:pPr>
              <w:spacing w:line="240" w:lineRule="exact"/>
              <w:jc w:val="center"/>
              <w:rPr>
                <w:rFonts w:eastAsia="仿宋_GB2312"/>
                <w:sz w:val="18"/>
                <w:szCs w:val="18"/>
              </w:rPr>
            </w:pPr>
            <w:r w:rsidRPr="00DC7903">
              <w:rPr>
                <w:rFonts w:eastAsia="仿宋_GB2312"/>
                <w:sz w:val="18"/>
                <w:szCs w:val="18"/>
              </w:rPr>
              <w:t>(1.696)</w:t>
            </w:r>
          </w:p>
        </w:tc>
        <w:tc>
          <w:tcPr>
            <w:tcW w:w="1330" w:type="dxa"/>
            <w:tcBorders>
              <w:tl2br w:val="nil"/>
              <w:tr2bl w:val="nil"/>
            </w:tcBorders>
          </w:tcPr>
          <w:p w14:paraId="518DB51A" w14:textId="370C0A9F" w:rsidR="00857381" w:rsidRDefault="00857381" w:rsidP="00857381">
            <w:pPr>
              <w:spacing w:line="240" w:lineRule="exact"/>
              <w:jc w:val="center"/>
              <w:rPr>
                <w:rFonts w:eastAsia="仿宋_GB2312"/>
                <w:sz w:val="18"/>
                <w:szCs w:val="18"/>
              </w:rPr>
            </w:pPr>
            <w:r w:rsidRPr="00DC7903">
              <w:rPr>
                <w:rFonts w:eastAsia="仿宋_GB2312"/>
                <w:sz w:val="18"/>
                <w:szCs w:val="18"/>
              </w:rPr>
              <w:t>(1.698)</w:t>
            </w:r>
          </w:p>
        </w:tc>
      </w:tr>
      <w:tr w:rsidR="00857381" w14:paraId="12CD7B03" w14:textId="77777777" w:rsidTr="00891897">
        <w:trPr>
          <w:jc w:val="center"/>
        </w:trPr>
        <w:tc>
          <w:tcPr>
            <w:tcW w:w="2205" w:type="dxa"/>
            <w:tcBorders>
              <w:tl2br w:val="nil"/>
              <w:tr2bl w:val="nil"/>
            </w:tcBorders>
          </w:tcPr>
          <w:p w14:paraId="1DE42846" w14:textId="77777777" w:rsidR="00857381" w:rsidRDefault="00857381" w:rsidP="00857381">
            <w:pPr>
              <w:spacing w:line="240" w:lineRule="exact"/>
              <w:jc w:val="center"/>
              <w:rPr>
                <w:rFonts w:eastAsia="仿宋_GB2312"/>
                <w:sz w:val="18"/>
                <w:szCs w:val="18"/>
              </w:rPr>
            </w:pPr>
            <w:r>
              <w:rPr>
                <w:rFonts w:eastAsia="仿宋_GB2312" w:hint="eastAsia"/>
                <w:sz w:val="18"/>
                <w:szCs w:val="18"/>
              </w:rPr>
              <w:t>市场份额（</w:t>
            </w:r>
            <w:r>
              <w:rPr>
                <w:rFonts w:eastAsia="仿宋_GB2312" w:hint="eastAsia"/>
                <w:sz w:val="18"/>
                <w:szCs w:val="18"/>
              </w:rPr>
              <w:t>1-10%</w:t>
            </w:r>
            <w:r>
              <w:rPr>
                <w:rFonts w:eastAsia="仿宋_GB2312" w:hint="eastAsia"/>
                <w:sz w:val="18"/>
                <w:szCs w:val="18"/>
              </w:rPr>
              <w:t>）</w:t>
            </w:r>
          </w:p>
        </w:tc>
        <w:tc>
          <w:tcPr>
            <w:tcW w:w="1330" w:type="dxa"/>
            <w:tcBorders>
              <w:tl2br w:val="nil"/>
              <w:tr2bl w:val="nil"/>
            </w:tcBorders>
          </w:tcPr>
          <w:p w14:paraId="54E9BA54" w14:textId="77777777" w:rsidR="00857381" w:rsidRDefault="00857381" w:rsidP="00857381">
            <w:pPr>
              <w:spacing w:line="240" w:lineRule="exact"/>
              <w:jc w:val="center"/>
              <w:rPr>
                <w:rFonts w:eastAsia="仿宋_GB2312"/>
                <w:sz w:val="18"/>
                <w:szCs w:val="18"/>
              </w:rPr>
            </w:pPr>
          </w:p>
        </w:tc>
        <w:tc>
          <w:tcPr>
            <w:tcW w:w="1330" w:type="dxa"/>
            <w:tcBorders>
              <w:tl2br w:val="nil"/>
              <w:tr2bl w:val="nil"/>
            </w:tcBorders>
          </w:tcPr>
          <w:p w14:paraId="259E0B7F" w14:textId="77777777" w:rsidR="00857381" w:rsidRDefault="00857381" w:rsidP="00857381">
            <w:pPr>
              <w:spacing w:line="240" w:lineRule="exact"/>
              <w:jc w:val="center"/>
              <w:rPr>
                <w:rFonts w:eastAsia="仿宋_GB2312"/>
                <w:sz w:val="18"/>
                <w:szCs w:val="18"/>
              </w:rPr>
            </w:pPr>
          </w:p>
        </w:tc>
        <w:tc>
          <w:tcPr>
            <w:tcW w:w="1331" w:type="dxa"/>
            <w:tcBorders>
              <w:tl2br w:val="nil"/>
              <w:tr2bl w:val="nil"/>
            </w:tcBorders>
          </w:tcPr>
          <w:p w14:paraId="3B2BDEF4" w14:textId="77777777" w:rsidR="00857381" w:rsidRDefault="00857381" w:rsidP="00857381">
            <w:pPr>
              <w:spacing w:line="240" w:lineRule="exact"/>
              <w:jc w:val="center"/>
              <w:rPr>
                <w:rFonts w:eastAsia="仿宋_GB2312"/>
                <w:sz w:val="18"/>
                <w:szCs w:val="18"/>
              </w:rPr>
            </w:pPr>
          </w:p>
        </w:tc>
        <w:tc>
          <w:tcPr>
            <w:tcW w:w="1330" w:type="dxa"/>
            <w:tcBorders>
              <w:tl2br w:val="nil"/>
              <w:tr2bl w:val="nil"/>
            </w:tcBorders>
          </w:tcPr>
          <w:p w14:paraId="1D150BFD" w14:textId="7A6DBEF3" w:rsidR="00857381" w:rsidRDefault="00857381" w:rsidP="00857381">
            <w:pPr>
              <w:spacing w:line="240" w:lineRule="exact"/>
              <w:jc w:val="center"/>
              <w:rPr>
                <w:rFonts w:eastAsia="仿宋_GB2312"/>
                <w:sz w:val="18"/>
                <w:szCs w:val="18"/>
              </w:rPr>
            </w:pPr>
            <w:r w:rsidRPr="00DC7903">
              <w:rPr>
                <w:rFonts w:eastAsia="仿宋_GB2312"/>
                <w:sz w:val="18"/>
                <w:szCs w:val="18"/>
              </w:rPr>
              <w:t>-0.0217</w:t>
            </w:r>
          </w:p>
        </w:tc>
        <w:tc>
          <w:tcPr>
            <w:tcW w:w="1330" w:type="dxa"/>
            <w:tcBorders>
              <w:tl2br w:val="nil"/>
              <w:tr2bl w:val="nil"/>
            </w:tcBorders>
          </w:tcPr>
          <w:p w14:paraId="4B79981D" w14:textId="3AB1BFAC" w:rsidR="00857381" w:rsidRDefault="00857381" w:rsidP="00857381">
            <w:pPr>
              <w:spacing w:line="240" w:lineRule="exact"/>
              <w:jc w:val="center"/>
              <w:rPr>
                <w:rFonts w:eastAsia="仿宋_GB2312"/>
                <w:sz w:val="18"/>
                <w:szCs w:val="18"/>
              </w:rPr>
            </w:pPr>
            <w:r w:rsidRPr="00DC7903">
              <w:rPr>
                <w:rFonts w:eastAsia="仿宋_GB2312"/>
                <w:sz w:val="18"/>
                <w:szCs w:val="18"/>
              </w:rPr>
              <w:t>-0.0218</w:t>
            </w:r>
          </w:p>
        </w:tc>
      </w:tr>
      <w:tr w:rsidR="00857381" w14:paraId="76D65393" w14:textId="77777777" w:rsidTr="00891897">
        <w:trPr>
          <w:jc w:val="center"/>
        </w:trPr>
        <w:tc>
          <w:tcPr>
            <w:tcW w:w="2205" w:type="dxa"/>
            <w:tcBorders>
              <w:tl2br w:val="nil"/>
              <w:tr2bl w:val="nil"/>
            </w:tcBorders>
          </w:tcPr>
          <w:p w14:paraId="6FF4D9D5" w14:textId="77777777" w:rsidR="00857381" w:rsidRDefault="00857381" w:rsidP="00857381">
            <w:pPr>
              <w:spacing w:line="240" w:lineRule="exact"/>
              <w:jc w:val="center"/>
              <w:rPr>
                <w:rFonts w:eastAsia="仿宋_GB2312"/>
                <w:sz w:val="18"/>
                <w:szCs w:val="18"/>
              </w:rPr>
            </w:pPr>
          </w:p>
        </w:tc>
        <w:tc>
          <w:tcPr>
            <w:tcW w:w="1330" w:type="dxa"/>
            <w:tcBorders>
              <w:tl2br w:val="nil"/>
              <w:tr2bl w:val="nil"/>
            </w:tcBorders>
          </w:tcPr>
          <w:p w14:paraId="1F55C5FA" w14:textId="77777777" w:rsidR="00857381" w:rsidRDefault="00857381" w:rsidP="00857381">
            <w:pPr>
              <w:spacing w:line="240" w:lineRule="exact"/>
              <w:jc w:val="center"/>
              <w:rPr>
                <w:rFonts w:eastAsia="仿宋_GB2312"/>
                <w:sz w:val="18"/>
                <w:szCs w:val="18"/>
              </w:rPr>
            </w:pPr>
          </w:p>
        </w:tc>
        <w:tc>
          <w:tcPr>
            <w:tcW w:w="1330" w:type="dxa"/>
            <w:tcBorders>
              <w:tl2br w:val="nil"/>
              <w:tr2bl w:val="nil"/>
            </w:tcBorders>
          </w:tcPr>
          <w:p w14:paraId="3898DC91" w14:textId="77777777" w:rsidR="00857381" w:rsidRDefault="00857381" w:rsidP="00857381">
            <w:pPr>
              <w:spacing w:line="240" w:lineRule="exact"/>
              <w:jc w:val="center"/>
              <w:rPr>
                <w:rFonts w:eastAsia="仿宋_GB2312"/>
                <w:sz w:val="18"/>
                <w:szCs w:val="18"/>
              </w:rPr>
            </w:pPr>
          </w:p>
        </w:tc>
        <w:tc>
          <w:tcPr>
            <w:tcW w:w="1331" w:type="dxa"/>
            <w:tcBorders>
              <w:tl2br w:val="nil"/>
              <w:tr2bl w:val="nil"/>
            </w:tcBorders>
          </w:tcPr>
          <w:p w14:paraId="5B526ADC" w14:textId="77777777" w:rsidR="00857381" w:rsidRDefault="00857381" w:rsidP="00857381">
            <w:pPr>
              <w:spacing w:line="240" w:lineRule="exact"/>
              <w:jc w:val="center"/>
              <w:rPr>
                <w:rFonts w:eastAsia="仿宋_GB2312"/>
                <w:sz w:val="18"/>
                <w:szCs w:val="18"/>
              </w:rPr>
            </w:pPr>
          </w:p>
        </w:tc>
        <w:tc>
          <w:tcPr>
            <w:tcW w:w="1330" w:type="dxa"/>
            <w:tcBorders>
              <w:tl2br w:val="nil"/>
              <w:tr2bl w:val="nil"/>
            </w:tcBorders>
          </w:tcPr>
          <w:p w14:paraId="03DA5F01" w14:textId="0533F02A" w:rsidR="00857381" w:rsidRDefault="00857381" w:rsidP="00857381">
            <w:pPr>
              <w:spacing w:line="240" w:lineRule="exact"/>
              <w:jc w:val="center"/>
              <w:rPr>
                <w:rFonts w:eastAsia="仿宋_GB2312"/>
                <w:sz w:val="18"/>
                <w:szCs w:val="18"/>
              </w:rPr>
            </w:pPr>
            <w:r w:rsidRPr="00DC7903">
              <w:rPr>
                <w:rFonts w:eastAsia="仿宋_GB2312"/>
                <w:sz w:val="18"/>
                <w:szCs w:val="18"/>
              </w:rPr>
              <w:t>(-0.286)</w:t>
            </w:r>
          </w:p>
        </w:tc>
        <w:tc>
          <w:tcPr>
            <w:tcW w:w="1330" w:type="dxa"/>
            <w:tcBorders>
              <w:tl2br w:val="nil"/>
              <w:tr2bl w:val="nil"/>
            </w:tcBorders>
          </w:tcPr>
          <w:p w14:paraId="6B7B5E1C" w14:textId="3F8721CF" w:rsidR="00857381" w:rsidRDefault="00857381" w:rsidP="00857381">
            <w:pPr>
              <w:spacing w:line="240" w:lineRule="exact"/>
              <w:jc w:val="center"/>
              <w:rPr>
                <w:rFonts w:eastAsia="仿宋_GB2312"/>
                <w:sz w:val="18"/>
                <w:szCs w:val="18"/>
              </w:rPr>
            </w:pPr>
            <w:r w:rsidRPr="00DC7903">
              <w:rPr>
                <w:rFonts w:eastAsia="仿宋_GB2312"/>
                <w:sz w:val="18"/>
                <w:szCs w:val="18"/>
              </w:rPr>
              <w:t>(-0.287)</w:t>
            </w:r>
          </w:p>
        </w:tc>
      </w:tr>
      <w:tr w:rsidR="00857381" w14:paraId="4E5AD543" w14:textId="77777777" w:rsidTr="00891897">
        <w:trPr>
          <w:jc w:val="center"/>
        </w:trPr>
        <w:tc>
          <w:tcPr>
            <w:tcW w:w="2205" w:type="dxa"/>
            <w:tcBorders>
              <w:tl2br w:val="nil"/>
              <w:tr2bl w:val="nil"/>
            </w:tcBorders>
          </w:tcPr>
          <w:p w14:paraId="175134E7" w14:textId="77777777" w:rsidR="00857381" w:rsidRDefault="00857381" w:rsidP="00857381">
            <w:pPr>
              <w:spacing w:line="240" w:lineRule="exact"/>
              <w:jc w:val="center"/>
              <w:rPr>
                <w:rFonts w:eastAsia="仿宋_GB2312"/>
                <w:sz w:val="18"/>
                <w:szCs w:val="18"/>
              </w:rPr>
            </w:pPr>
            <w:r>
              <w:rPr>
                <w:rFonts w:eastAsia="仿宋_GB2312" w:hint="eastAsia"/>
                <w:sz w:val="18"/>
                <w:szCs w:val="18"/>
              </w:rPr>
              <w:t>市场份额（</w:t>
            </w:r>
            <w:r>
              <w:rPr>
                <w:rFonts w:eastAsia="仿宋_GB2312" w:hint="eastAsia"/>
                <w:sz w:val="18"/>
                <w:szCs w:val="18"/>
              </w:rPr>
              <w:t>11-50%</w:t>
            </w:r>
            <w:r>
              <w:rPr>
                <w:rFonts w:eastAsia="仿宋_GB2312" w:hint="eastAsia"/>
                <w:sz w:val="18"/>
                <w:szCs w:val="18"/>
              </w:rPr>
              <w:t>）</w:t>
            </w:r>
          </w:p>
        </w:tc>
        <w:tc>
          <w:tcPr>
            <w:tcW w:w="1330" w:type="dxa"/>
            <w:tcBorders>
              <w:tl2br w:val="nil"/>
              <w:tr2bl w:val="nil"/>
            </w:tcBorders>
          </w:tcPr>
          <w:p w14:paraId="21673732" w14:textId="77777777" w:rsidR="00857381" w:rsidRDefault="00857381" w:rsidP="00857381">
            <w:pPr>
              <w:spacing w:line="240" w:lineRule="exact"/>
              <w:jc w:val="center"/>
              <w:rPr>
                <w:rFonts w:eastAsia="仿宋_GB2312"/>
                <w:sz w:val="18"/>
                <w:szCs w:val="18"/>
              </w:rPr>
            </w:pPr>
          </w:p>
        </w:tc>
        <w:tc>
          <w:tcPr>
            <w:tcW w:w="1330" w:type="dxa"/>
            <w:tcBorders>
              <w:tl2br w:val="nil"/>
              <w:tr2bl w:val="nil"/>
            </w:tcBorders>
          </w:tcPr>
          <w:p w14:paraId="0FBD3243" w14:textId="77777777" w:rsidR="00857381" w:rsidRDefault="00857381" w:rsidP="00857381">
            <w:pPr>
              <w:spacing w:line="240" w:lineRule="exact"/>
              <w:jc w:val="center"/>
              <w:rPr>
                <w:rFonts w:eastAsia="仿宋_GB2312"/>
                <w:sz w:val="18"/>
                <w:szCs w:val="18"/>
              </w:rPr>
            </w:pPr>
          </w:p>
        </w:tc>
        <w:tc>
          <w:tcPr>
            <w:tcW w:w="1331" w:type="dxa"/>
            <w:tcBorders>
              <w:tl2br w:val="nil"/>
              <w:tr2bl w:val="nil"/>
            </w:tcBorders>
          </w:tcPr>
          <w:p w14:paraId="683DF78C" w14:textId="77777777" w:rsidR="00857381" w:rsidRDefault="00857381" w:rsidP="00857381">
            <w:pPr>
              <w:spacing w:line="240" w:lineRule="exact"/>
              <w:jc w:val="center"/>
              <w:rPr>
                <w:rFonts w:eastAsia="仿宋_GB2312"/>
                <w:sz w:val="18"/>
                <w:szCs w:val="18"/>
              </w:rPr>
            </w:pPr>
          </w:p>
        </w:tc>
        <w:tc>
          <w:tcPr>
            <w:tcW w:w="1330" w:type="dxa"/>
            <w:tcBorders>
              <w:tl2br w:val="nil"/>
              <w:tr2bl w:val="nil"/>
            </w:tcBorders>
          </w:tcPr>
          <w:p w14:paraId="2C4EB371" w14:textId="3D947F94" w:rsidR="00857381" w:rsidRDefault="00857381" w:rsidP="00857381">
            <w:pPr>
              <w:spacing w:line="240" w:lineRule="exact"/>
              <w:jc w:val="center"/>
              <w:rPr>
                <w:rFonts w:eastAsia="仿宋_GB2312"/>
                <w:sz w:val="18"/>
                <w:szCs w:val="18"/>
              </w:rPr>
            </w:pPr>
            <w:r w:rsidRPr="00DC7903">
              <w:rPr>
                <w:rFonts w:eastAsia="仿宋_GB2312"/>
                <w:sz w:val="18"/>
                <w:szCs w:val="18"/>
              </w:rPr>
              <w:t>-0.0818</w:t>
            </w:r>
          </w:p>
        </w:tc>
        <w:tc>
          <w:tcPr>
            <w:tcW w:w="1330" w:type="dxa"/>
            <w:tcBorders>
              <w:tl2br w:val="nil"/>
              <w:tr2bl w:val="nil"/>
            </w:tcBorders>
          </w:tcPr>
          <w:p w14:paraId="6246BA02" w14:textId="6320520F" w:rsidR="00857381" w:rsidRDefault="00857381" w:rsidP="00857381">
            <w:pPr>
              <w:spacing w:line="240" w:lineRule="exact"/>
              <w:jc w:val="center"/>
              <w:rPr>
                <w:rFonts w:eastAsia="仿宋_GB2312"/>
                <w:sz w:val="18"/>
                <w:szCs w:val="18"/>
              </w:rPr>
            </w:pPr>
            <w:r w:rsidRPr="00DC7903">
              <w:rPr>
                <w:rFonts w:eastAsia="仿宋_GB2312"/>
                <w:sz w:val="18"/>
                <w:szCs w:val="18"/>
              </w:rPr>
              <w:t>-0.0816</w:t>
            </w:r>
          </w:p>
        </w:tc>
      </w:tr>
      <w:tr w:rsidR="00857381" w14:paraId="144CA5B9" w14:textId="77777777" w:rsidTr="00891897">
        <w:trPr>
          <w:jc w:val="center"/>
        </w:trPr>
        <w:tc>
          <w:tcPr>
            <w:tcW w:w="2205" w:type="dxa"/>
            <w:tcBorders>
              <w:tl2br w:val="nil"/>
              <w:tr2bl w:val="nil"/>
            </w:tcBorders>
          </w:tcPr>
          <w:p w14:paraId="0DB452D2" w14:textId="77777777" w:rsidR="00857381" w:rsidRDefault="00857381" w:rsidP="00857381">
            <w:pPr>
              <w:spacing w:line="240" w:lineRule="exact"/>
              <w:jc w:val="center"/>
              <w:rPr>
                <w:rFonts w:eastAsia="仿宋_GB2312"/>
                <w:sz w:val="18"/>
                <w:szCs w:val="18"/>
              </w:rPr>
            </w:pPr>
          </w:p>
        </w:tc>
        <w:tc>
          <w:tcPr>
            <w:tcW w:w="1330" w:type="dxa"/>
            <w:tcBorders>
              <w:tl2br w:val="nil"/>
              <w:tr2bl w:val="nil"/>
            </w:tcBorders>
          </w:tcPr>
          <w:p w14:paraId="59D9EFD8" w14:textId="77777777" w:rsidR="00857381" w:rsidRDefault="00857381" w:rsidP="00857381">
            <w:pPr>
              <w:spacing w:line="240" w:lineRule="exact"/>
              <w:jc w:val="center"/>
              <w:rPr>
                <w:rFonts w:eastAsia="仿宋_GB2312"/>
                <w:sz w:val="18"/>
                <w:szCs w:val="18"/>
              </w:rPr>
            </w:pPr>
          </w:p>
        </w:tc>
        <w:tc>
          <w:tcPr>
            <w:tcW w:w="1330" w:type="dxa"/>
            <w:tcBorders>
              <w:tl2br w:val="nil"/>
              <w:tr2bl w:val="nil"/>
            </w:tcBorders>
          </w:tcPr>
          <w:p w14:paraId="18D31C18" w14:textId="77777777" w:rsidR="00857381" w:rsidRDefault="00857381" w:rsidP="00857381">
            <w:pPr>
              <w:spacing w:line="240" w:lineRule="exact"/>
              <w:jc w:val="center"/>
              <w:rPr>
                <w:rFonts w:eastAsia="仿宋_GB2312"/>
                <w:sz w:val="18"/>
                <w:szCs w:val="18"/>
              </w:rPr>
            </w:pPr>
          </w:p>
        </w:tc>
        <w:tc>
          <w:tcPr>
            <w:tcW w:w="1331" w:type="dxa"/>
            <w:tcBorders>
              <w:tl2br w:val="nil"/>
              <w:tr2bl w:val="nil"/>
            </w:tcBorders>
          </w:tcPr>
          <w:p w14:paraId="75E98A66" w14:textId="77777777" w:rsidR="00857381" w:rsidRDefault="00857381" w:rsidP="00857381">
            <w:pPr>
              <w:spacing w:line="240" w:lineRule="exact"/>
              <w:jc w:val="center"/>
              <w:rPr>
                <w:rFonts w:eastAsia="仿宋_GB2312"/>
                <w:sz w:val="18"/>
                <w:szCs w:val="18"/>
              </w:rPr>
            </w:pPr>
          </w:p>
        </w:tc>
        <w:tc>
          <w:tcPr>
            <w:tcW w:w="1330" w:type="dxa"/>
            <w:tcBorders>
              <w:tl2br w:val="nil"/>
              <w:tr2bl w:val="nil"/>
            </w:tcBorders>
          </w:tcPr>
          <w:p w14:paraId="1B6F686A" w14:textId="11B7C00F" w:rsidR="00857381" w:rsidRDefault="00857381" w:rsidP="00857381">
            <w:pPr>
              <w:spacing w:line="240" w:lineRule="exact"/>
              <w:jc w:val="center"/>
              <w:rPr>
                <w:rFonts w:eastAsia="仿宋_GB2312"/>
                <w:sz w:val="18"/>
                <w:szCs w:val="18"/>
              </w:rPr>
            </w:pPr>
            <w:r w:rsidRPr="00DC7903">
              <w:rPr>
                <w:rFonts w:eastAsia="仿宋_GB2312"/>
                <w:sz w:val="18"/>
                <w:szCs w:val="18"/>
              </w:rPr>
              <w:t>(-1.027)</w:t>
            </w:r>
          </w:p>
        </w:tc>
        <w:tc>
          <w:tcPr>
            <w:tcW w:w="1330" w:type="dxa"/>
            <w:tcBorders>
              <w:tl2br w:val="nil"/>
              <w:tr2bl w:val="nil"/>
            </w:tcBorders>
          </w:tcPr>
          <w:p w14:paraId="1C0559A4" w14:textId="7AF74F9A" w:rsidR="00857381" w:rsidRDefault="00857381" w:rsidP="00857381">
            <w:pPr>
              <w:spacing w:line="240" w:lineRule="exact"/>
              <w:jc w:val="center"/>
              <w:rPr>
                <w:rFonts w:eastAsia="仿宋_GB2312"/>
                <w:sz w:val="18"/>
                <w:szCs w:val="18"/>
              </w:rPr>
            </w:pPr>
            <w:r w:rsidRPr="00DC7903">
              <w:rPr>
                <w:rFonts w:eastAsia="仿宋_GB2312"/>
                <w:sz w:val="18"/>
                <w:szCs w:val="18"/>
              </w:rPr>
              <w:t>(-1.025)</w:t>
            </w:r>
          </w:p>
        </w:tc>
      </w:tr>
      <w:tr w:rsidR="00857381" w14:paraId="40476FA3" w14:textId="77777777" w:rsidTr="00891897">
        <w:trPr>
          <w:jc w:val="center"/>
        </w:trPr>
        <w:tc>
          <w:tcPr>
            <w:tcW w:w="2205" w:type="dxa"/>
            <w:tcBorders>
              <w:tl2br w:val="nil"/>
              <w:tr2bl w:val="nil"/>
            </w:tcBorders>
          </w:tcPr>
          <w:p w14:paraId="5B7E6613" w14:textId="77777777" w:rsidR="00857381" w:rsidRDefault="00857381" w:rsidP="00857381">
            <w:pPr>
              <w:spacing w:line="240" w:lineRule="exact"/>
              <w:jc w:val="center"/>
              <w:rPr>
                <w:rFonts w:eastAsia="仿宋_GB2312"/>
                <w:sz w:val="18"/>
                <w:szCs w:val="18"/>
              </w:rPr>
            </w:pPr>
            <w:r>
              <w:rPr>
                <w:rFonts w:eastAsia="仿宋_GB2312" w:hint="eastAsia"/>
                <w:sz w:val="18"/>
                <w:szCs w:val="18"/>
              </w:rPr>
              <w:t>市场份额（</w:t>
            </w:r>
            <w:r>
              <w:rPr>
                <w:rFonts w:eastAsia="仿宋_GB2312" w:hint="eastAsia"/>
                <w:sz w:val="18"/>
                <w:szCs w:val="18"/>
              </w:rPr>
              <w:t>51-100%</w:t>
            </w:r>
            <w:r>
              <w:rPr>
                <w:rFonts w:eastAsia="仿宋_GB2312" w:hint="eastAsia"/>
                <w:sz w:val="18"/>
                <w:szCs w:val="18"/>
              </w:rPr>
              <w:t>）</w:t>
            </w:r>
          </w:p>
        </w:tc>
        <w:tc>
          <w:tcPr>
            <w:tcW w:w="1330" w:type="dxa"/>
            <w:tcBorders>
              <w:tl2br w:val="nil"/>
              <w:tr2bl w:val="nil"/>
            </w:tcBorders>
          </w:tcPr>
          <w:p w14:paraId="1B1EC5C4" w14:textId="77777777" w:rsidR="00857381" w:rsidRDefault="00857381" w:rsidP="00857381">
            <w:pPr>
              <w:spacing w:line="240" w:lineRule="exact"/>
              <w:jc w:val="center"/>
              <w:rPr>
                <w:rFonts w:eastAsia="仿宋_GB2312"/>
                <w:sz w:val="18"/>
                <w:szCs w:val="18"/>
              </w:rPr>
            </w:pPr>
          </w:p>
        </w:tc>
        <w:tc>
          <w:tcPr>
            <w:tcW w:w="1330" w:type="dxa"/>
            <w:tcBorders>
              <w:tl2br w:val="nil"/>
              <w:tr2bl w:val="nil"/>
            </w:tcBorders>
          </w:tcPr>
          <w:p w14:paraId="0695A209" w14:textId="77777777" w:rsidR="00857381" w:rsidRDefault="00857381" w:rsidP="00857381">
            <w:pPr>
              <w:spacing w:line="240" w:lineRule="exact"/>
              <w:jc w:val="center"/>
              <w:rPr>
                <w:rFonts w:eastAsia="仿宋_GB2312"/>
                <w:sz w:val="18"/>
                <w:szCs w:val="18"/>
              </w:rPr>
            </w:pPr>
          </w:p>
        </w:tc>
        <w:tc>
          <w:tcPr>
            <w:tcW w:w="1331" w:type="dxa"/>
            <w:tcBorders>
              <w:tl2br w:val="nil"/>
              <w:tr2bl w:val="nil"/>
            </w:tcBorders>
          </w:tcPr>
          <w:p w14:paraId="3575DEBB" w14:textId="77777777" w:rsidR="00857381" w:rsidRDefault="00857381" w:rsidP="00857381">
            <w:pPr>
              <w:spacing w:line="240" w:lineRule="exact"/>
              <w:jc w:val="center"/>
              <w:rPr>
                <w:rFonts w:eastAsia="仿宋_GB2312"/>
                <w:sz w:val="18"/>
                <w:szCs w:val="18"/>
              </w:rPr>
            </w:pPr>
          </w:p>
        </w:tc>
        <w:tc>
          <w:tcPr>
            <w:tcW w:w="1330" w:type="dxa"/>
            <w:tcBorders>
              <w:tl2br w:val="nil"/>
              <w:tr2bl w:val="nil"/>
            </w:tcBorders>
          </w:tcPr>
          <w:p w14:paraId="05EE6CE6" w14:textId="621F0BB9" w:rsidR="00857381" w:rsidRDefault="00857381" w:rsidP="00857381">
            <w:pPr>
              <w:spacing w:line="240" w:lineRule="exact"/>
              <w:jc w:val="center"/>
              <w:rPr>
                <w:rFonts w:eastAsia="仿宋_GB2312"/>
                <w:sz w:val="18"/>
                <w:szCs w:val="18"/>
              </w:rPr>
            </w:pPr>
            <w:r w:rsidRPr="00DC7903">
              <w:rPr>
                <w:rFonts w:eastAsia="仿宋_GB2312"/>
                <w:sz w:val="18"/>
                <w:szCs w:val="18"/>
              </w:rPr>
              <w:t>-0.00587</w:t>
            </w:r>
          </w:p>
        </w:tc>
        <w:tc>
          <w:tcPr>
            <w:tcW w:w="1330" w:type="dxa"/>
            <w:tcBorders>
              <w:tl2br w:val="nil"/>
              <w:tr2bl w:val="nil"/>
            </w:tcBorders>
          </w:tcPr>
          <w:p w14:paraId="26D4798A" w14:textId="2C1F0560" w:rsidR="00857381" w:rsidRDefault="00857381" w:rsidP="00857381">
            <w:pPr>
              <w:spacing w:line="240" w:lineRule="exact"/>
              <w:jc w:val="center"/>
              <w:rPr>
                <w:rFonts w:eastAsia="仿宋_GB2312"/>
                <w:sz w:val="18"/>
                <w:szCs w:val="18"/>
              </w:rPr>
            </w:pPr>
            <w:r w:rsidRPr="00DC7903">
              <w:rPr>
                <w:rFonts w:eastAsia="仿宋_GB2312"/>
                <w:sz w:val="18"/>
                <w:szCs w:val="18"/>
              </w:rPr>
              <w:t>-0.00598</w:t>
            </w:r>
          </w:p>
        </w:tc>
      </w:tr>
      <w:tr w:rsidR="00857381" w14:paraId="1A6904F5" w14:textId="77777777" w:rsidTr="00891897">
        <w:trPr>
          <w:jc w:val="center"/>
        </w:trPr>
        <w:tc>
          <w:tcPr>
            <w:tcW w:w="2205" w:type="dxa"/>
            <w:tcBorders>
              <w:tl2br w:val="nil"/>
              <w:tr2bl w:val="nil"/>
            </w:tcBorders>
          </w:tcPr>
          <w:p w14:paraId="0F928527" w14:textId="77777777" w:rsidR="00857381" w:rsidRDefault="00857381" w:rsidP="00857381">
            <w:pPr>
              <w:spacing w:line="240" w:lineRule="exact"/>
              <w:jc w:val="center"/>
              <w:rPr>
                <w:rFonts w:eastAsia="仿宋_GB2312"/>
                <w:sz w:val="18"/>
                <w:szCs w:val="18"/>
              </w:rPr>
            </w:pPr>
          </w:p>
        </w:tc>
        <w:tc>
          <w:tcPr>
            <w:tcW w:w="1330" w:type="dxa"/>
            <w:tcBorders>
              <w:tl2br w:val="nil"/>
              <w:tr2bl w:val="nil"/>
            </w:tcBorders>
          </w:tcPr>
          <w:p w14:paraId="030AE0D8" w14:textId="77777777" w:rsidR="00857381" w:rsidRDefault="00857381" w:rsidP="00857381">
            <w:pPr>
              <w:spacing w:line="240" w:lineRule="exact"/>
              <w:jc w:val="center"/>
              <w:rPr>
                <w:rFonts w:eastAsia="仿宋_GB2312"/>
                <w:sz w:val="18"/>
                <w:szCs w:val="18"/>
              </w:rPr>
            </w:pPr>
          </w:p>
        </w:tc>
        <w:tc>
          <w:tcPr>
            <w:tcW w:w="1330" w:type="dxa"/>
            <w:tcBorders>
              <w:tl2br w:val="nil"/>
              <w:tr2bl w:val="nil"/>
            </w:tcBorders>
          </w:tcPr>
          <w:p w14:paraId="5360705F" w14:textId="77777777" w:rsidR="00857381" w:rsidRDefault="00857381" w:rsidP="00857381">
            <w:pPr>
              <w:spacing w:line="240" w:lineRule="exact"/>
              <w:jc w:val="center"/>
              <w:rPr>
                <w:rFonts w:eastAsia="仿宋_GB2312"/>
                <w:sz w:val="18"/>
                <w:szCs w:val="18"/>
              </w:rPr>
            </w:pPr>
          </w:p>
        </w:tc>
        <w:tc>
          <w:tcPr>
            <w:tcW w:w="1331" w:type="dxa"/>
            <w:tcBorders>
              <w:tl2br w:val="nil"/>
              <w:tr2bl w:val="nil"/>
            </w:tcBorders>
          </w:tcPr>
          <w:p w14:paraId="35C3C54E" w14:textId="77777777" w:rsidR="00857381" w:rsidRDefault="00857381" w:rsidP="00857381">
            <w:pPr>
              <w:spacing w:line="240" w:lineRule="exact"/>
              <w:jc w:val="center"/>
              <w:rPr>
                <w:rFonts w:eastAsia="仿宋_GB2312"/>
                <w:sz w:val="18"/>
                <w:szCs w:val="18"/>
              </w:rPr>
            </w:pPr>
          </w:p>
        </w:tc>
        <w:tc>
          <w:tcPr>
            <w:tcW w:w="1330" w:type="dxa"/>
            <w:tcBorders>
              <w:tl2br w:val="nil"/>
              <w:tr2bl w:val="nil"/>
            </w:tcBorders>
          </w:tcPr>
          <w:p w14:paraId="3275152F" w14:textId="40666C2D" w:rsidR="00857381" w:rsidRDefault="00857381" w:rsidP="00857381">
            <w:pPr>
              <w:spacing w:line="240" w:lineRule="exact"/>
              <w:jc w:val="center"/>
              <w:rPr>
                <w:rFonts w:eastAsia="仿宋_GB2312"/>
                <w:sz w:val="18"/>
                <w:szCs w:val="18"/>
              </w:rPr>
            </w:pPr>
            <w:r w:rsidRPr="00DC7903">
              <w:rPr>
                <w:rFonts w:eastAsia="仿宋_GB2312"/>
                <w:sz w:val="18"/>
                <w:szCs w:val="18"/>
              </w:rPr>
              <w:t>(-0.070)</w:t>
            </w:r>
          </w:p>
        </w:tc>
        <w:tc>
          <w:tcPr>
            <w:tcW w:w="1330" w:type="dxa"/>
            <w:tcBorders>
              <w:tl2br w:val="nil"/>
              <w:tr2bl w:val="nil"/>
            </w:tcBorders>
          </w:tcPr>
          <w:p w14:paraId="50BA695D" w14:textId="1C17050B" w:rsidR="00857381" w:rsidRDefault="00857381" w:rsidP="00857381">
            <w:pPr>
              <w:spacing w:line="240" w:lineRule="exact"/>
              <w:jc w:val="center"/>
              <w:rPr>
                <w:rFonts w:eastAsia="仿宋_GB2312"/>
                <w:sz w:val="18"/>
                <w:szCs w:val="18"/>
              </w:rPr>
            </w:pPr>
            <w:r w:rsidRPr="00DC7903">
              <w:rPr>
                <w:rFonts w:eastAsia="仿宋_GB2312"/>
                <w:sz w:val="18"/>
                <w:szCs w:val="18"/>
              </w:rPr>
              <w:t>(-0.071)</w:t>
            </w:r>
          </w:p>
        </w:tc>
      </w:tr>
      <w:tr w:rsidR="00857381" w14:paraId="366E6BB1" w14:textId="77777777" w:rsidTr="00891897">
        <w:trPr>
          <w:jc w:val="center"/>
        </w:trPr>
        <w:tc>
          <w:tcPr>
            <w:tcW w:w="2205" w:type="dxa"/>
            <w:tcBorders>
              <w:tl2br w:val="nil"/>
              <w:tr2bl w:val="nil"/>
            </w:tcBorders>
          </w:tcPr>
          <w:p w14:paraId="49EFDB42" w14:textId="77777777" w:rsidR="00857381" w:rsidRDefault="00857381" w:rsidP="00857381">
            <w:pPr>
              <w:spacing w:line="240" w:lineRule="exact"/>
              <w:jc w:val="center"/>
              <w:rPr>
                <w:rFonts w:eastAsia="仿宋_GB2312"/>
                <w:sz w:val="18"/>
                <w:szCs w:val="18"/>
              </w:rPr>
            </w:pPr>
            <w:r w:rsidRPr="00DC7903">
              <w:rPr>
                <w:rFonts w:eastAsia="仿宋_GB2312" w:hint="eastAsia"/>
                <w:sz w:val="18"/>
                <w:szCs w:val="18"/>
              </w:rPr>
              <w:t>国有企业</w:t>
            </w:r>
          </w:p>
        </w:tc>
        <w:tc>
          <w:tcPr>
            <w:tcW w:w="1330" w:type="dxa"/>
            <w:tcBorders>
              <w:tl2br w:val="nil"/>
              <w:tr2bl w:val="nil"/>
            </w:tcBorders>
          </w:tcPr>
          <w:p w14:paraId="11BB4BEB" w14:textId="77777777" w:rsidR="00857381" w:rsidRDefault="00857381" w:rsidP="00857381">
            <w:pPr>
              <w:spacing w:line="240" w:lineRule="exact"/>
              <w:jc w:val="center"/>
              <w:rPr>
                <w:rFonts w:eastAsia="仿宋_GB2312"/>
                <w:sz w:val="18"/>
                <w:szCs w:val="18"/>
              </w:rPr>
            </w:pPr>
          </w:p>
        </w:tc>
        <w:tc>
          <w:tcPr>
            <w:tcW w:w="1330" w:type="dxa"/>
            <w:tcBorders>
              <w:tl2br w:val="nil"/>
              <w:tr2bl w:val="nil"/>
            </w:tcBorders>
          </w:tcPr>
          <w:p w14:paraId="595C4126" w14:textId="77777777" w:rsidR="00857381" w:rsidRDefault="00857381" w:rsidP="00857381">
            <w:pPr>
              <w:spacing w:line="240" w:lineRule="exact"/>
              <w:jc w:val="center"/>
              <w:rPr>
                <w:rFonts w:eastAsia="仿宋_GB2312"/>
                <w:sz w:val="18"/>
                <w:szCs w:val="18"/>
              </w:rPr>
            </w:pPr>
          </w:p>
        </w:tc>
        <w:tc>
          <w:tcPr>
            <w:tcW w:w="1331" w:type="dxa"/>
            <w:tcBorders>
              <w:tl2br w:val="nil"/>
              <w:tr2bl w:val="nil"/>
            </w:tcBorders>
          </w:tcPr>
          <w:p w14:paraId="433C3349" w14:textId="77777777" w:rsidR="00857381" w:rsidRDefault="00857381" w:rsidP="00857381">
            <w:pPr>
              <w:spacing w:line="240" w:lineRule="exact"/>
              <w:jc w:val="center"/>
              <w:rPr>
                <w:rFonts w:eastAsia="仿宋_GB2312"/>
                <w:sz w:val="18"/>
                <w:szCs w:val="18"/>
              </w:rPr>
            </w:pPr>
          </w:p>
        </w:tc>
        <w:tc>
          <w:tcPr>
            <w:tcW w:w="1330" w:type="dxa"/>
            <w:tcBorders>
              <w:tl2br w:val="nil"/>
              <w:tr2bl w:val="nil"/>
            </w:tcBorders>
          </w:tcPr>
          <w:p w14:paraId="7788413F" w14:textId="59DBE3C8" w:rsidR="00857381" w:rsidRDefault="00857381" w:rsidP="00857381">
            <w:pPr>
              <w:spacing w:line="240" w:lineRule="exact"/>
              <w:jc w:val="center"/>
              <w:rPr>
                <w:rFonts w:eastAsia="仿宋_GB2312"/>
                <w:sz w:val="18"/>
                <w:szCs w:val="18"/>
              </w:rPr>
            </w:pPr>
            <w:r w:rsidRPr="00DC7903">
              <w:rPr>
                <w:rFonts w:eastAsia="仿宋_GB2312"/>
                <w:sz w:val="18"/>
                <w:szCs w:val="18"/>
              </w:rPr>
              <w:t>-0.130</w:t>
            </w:r>
          </w:p>
        </w:tc>
        <w:tc>
          <w:tcPr>
            <w:tcW w:w="1330" w:type="dxa"/>
            <w:tcBorders>
              <w:tl2br w:val="nil"/>
              <w:tr2bl w:val="nil"/>
            </w:tcBorders>
          </w:tcPr>
          <w:p w14:paraId="413C03E6" w14:textId="1707D3F3" w:rsidR="00857381" w:rsidRDefault="00857381" w:rsidP="00857381">
            <w:pPr>
              <w:spacing w:line="240" w:lineRule="exact"/>
              <w:jc w:val="center"/>
              <w:rPr>
                <w:rFonts w:eastAsia="仿宋_GB2312"/>
                <w:sz w:val="18"/>
                <w:szCs w:val="18"/>
              </w:rPr>
            </w:pPr>
            <w:r w:rsidRPr="00DC7903">
              <w:rPr>
                <w:rFonts w:eastAsia="仿宋_GB2312"/>
                <w:sz w:val="18"/>
                <w:szCs w:val="18"/>
              </w:rPr>
              <w:t>-0.126</w:t>
            </w:r>
          </w:p>
        </w:tc>
      </w:tr>
      <w:tr w:rsidR="00857381" w14:paraId="2B8F887B" w14:textId="77777777" w:rsidTr="00891897">
        <w:trPr>
          <w:jc w:val="center"/>
        </w:trPr>
        <w:tc>
          <w:tcPr>
            <w:tcW w:w="2205" w:type="dxa"/>
            <w:tcBorders>
              <w:tl2br w:val="nil"/>
              <w:tr2bl w:val="nil"/>
            </w:tcBorders>
          </w:tcPr>
          <w:p w14:paraId="452636AC" w14:textId="77777777" w:rsidR="00857381" w:rsidRDefault="00857381" w:rsidP="00857381">
            <w:pPr>
              <w:spacing w:line="240" w:lineRule="exact"/>
              <w:jc w:val="center"/>
              <w:rPr>
                <w:rFonts w:eastAsia="仿宋_GB2312"/>
                <w:sz w:val="18"/>
                <w:szCs w:val="18"/>
              </w:rPr>
            </w:pPr>
          </w:p>
        </w:tc>
        <w:tc>
          <w:tcPr>
            <w:tcW w:w="1330" w:type="dxa"/>
            <w:tcBorders>
              <w:tl2br w:val="nil"/>
              <w:tr2bl w:val="nil"/>
            </w:tcBorders>
          </w:tcPr>
          <w:p w14:paraId="660C485D" w14:textId="77777777" w:rsidR="00857381" w:rsidRDefault="00857381" w:rsidP="00857381">
            <w:pPr>
              <w:spacing w:line="240" w:lineRule="exact"/>
              <w:jc w:val="center"/>
              <w:rPr>
                <w:rFonts w:eastAsia="仿宋_GB2312"/>
                <w:sz w:val="18"/>
                <w:szCs w:val="18"/>
              </w:rPr>
            </w:pPr>
          </w:p>
        </w:tc>
        <w:tc>
          <w:tcPr>
            <w:tcW w:w="1330" w:type="dxa"/>
            <w:tcBorders>
              <w:tl2br w:val="nil"/>
              <w:tr2bl w:val="nil"/>
            </w:tcBorders>
          </w:tcPr>
          <w:p w14:paraId="0040F680" w14:textId="77777777" w:rsidR="00857381" w:rsidRDefault="00857381" w:rsidP="00857381">
            <w:pPr>
              <w:spacing w:line="240" w:lineRule="exact"/>
              <w:jc w:val="center"/>
              <w:rPr>
                <w:rFonts w:eastAsia="仿宋_GB2312"/>
                <w:sz w:val="18"/>
                <w:szCs w:val="18"/>
              </w:rPr>
            </w:pPr>
          </w:p>
        </w:tc>
        <w:tc>
          <w:tcPr>
            <w:tcW w:w="1331" w:type="dxa"/>
            <w:tcBorders>
              <w:tl2br w:val="nil"/>
              <w:tr2bl w:val="nil"/>
            </w:tcBorders>
          </w:tcPr>
          <w:p w14:paraId="573D3064" w14:textId="77777777" w:rsidR="00857381" w:rsidRDefault="00857381" w:rsidP="00857381">
            <w:pPr>
              <w:spacing w:line="240" w:lineRule="exact"/>
              <w:jc w:val="center"/>
              <w:rPr>
                <w:rFonts w:eastAsia="仿宋_GB2312"/>
                <w:sz w:val="18"/>
                <w:szCs w:val="18"/>
              </w:rPr>
            </w:pPr>
          </w:p>
        </w:tc>
        <w:tc>
          <w:tcPr>
            <w:tcW w:w="1330" w:type="dxa"/>
            <w:tcBorders>
              <w:tl2br w:val="nil"/>
              <w:tr2bl w:val="nil"/>
            </w:tcBorders>
          </w:tcPr>
          <w:p w14:paraId="61764664" w14:textId="0F07341E" w:rsidR="00857381" w:rsidRDefault="00857381" w:rsidP="00857381">
            <w:pPr>
              <w:spacing w:line="240" w:lineRule="exact"/>
              <w:jc w:val="center"/>
              <w:rPr>
                <w:rFonts w:eastAsia="仿宋_GB2312"/>
                <w:sz w:val="18"/>
                <w:szCs w:val="18"/>
              </w:rPr>
            </w:pPr>
            <w:r w:rsidRPr="00DC7903">
              <w:rPr>
                <w:rFonts w:eastAsia="仿宋_GB2312"/>
                <w:sz w:val="18"/>
                <w:szCs w:val="18"/>
              </w:rPr>
              <w:t>(-1.630)</w:t>
            </w:r>
          </w:p>
        </w:tc>
        <w:tc>
          <w:tcPr>
            <w:tcW w:w="1330" w:type="dxa"/>
            <w:tcBorders>
              <w:tl2br w:val="nil"/>
              <w:tr2bl w:val="nil"/>
            </w:tcBorders>
          </w:tcPr>
          <w:p w14:paraId="11775F4B" w14:textId="675F37B8" w:rsidR="00857381" w:rsidRDefault="00857381" w:rsidP="00857381">
            <w:pPr>
              <w:spacing w:line="240" w:lineRule="exact"/>
              <w:jc w:val="center"/>
              <w:rPr>
                <w:rFonts w:eastAsia="仿宋_GB2312"/>
                <w:sz w:val="18"/>
                <w:szCs w:val="18"/>
              </w:rPr>
            </w:pPr>
            <w:r w:rsidRPr="00DC7903">
              <w:rPr>
                <w:rFonts w:eastAsia="仿宋_GB2312"/>
                <w:sz w:val="18"/>
                <w:szCs w:val="18"/>
              </w:rPr>
              <w:t>(-1.523)</w:t>
            </w:r>
          </w:p>
        </w:tc>
      </w:tr>
      <w:tr w:rsidR="00857381" w14:paraId="66E0DE48" w14:textId="77777777" w:rsidTr="00891897">
        <w:trPr>
          <w:jc w:val="center"/>
        </w:trPr>
        <w:tc>
          <w:tcPr>
            <w:tcW w:w="2205" w:type="dxa"/>
            <w:tcBorders>
              <w:tl2br w:val="nil"/>
              <w:tr2bl w:val="nil"/>
            </w:tcBorders>
          </w:tcPr>
          <w:p w14:paraId="3C738E0E" w14:textId="77777777" w:rsidR="00857381" w:rsidRDefault="00857381" w:rsidP="00857381">
            <w:pPr>
              <w:spacing w:line="240" w:lineRule="exact"/>
              <w:jc w:val="center"/>
              <w:rPr>
                <w:rFonts w:eastAsia="仿宋_GB2312"/>
                <w:sz w:val="18"/>
                <w:szCs w:val="18"/>
              </w:rPr>
            </w:pPr>
            <w:r w:rsidRPr="00DC7903">
              <w:rPr>
                <w:rFonts w:eastAsia="仿宋_GB2312" w:hint="eastAsia"/>
                <w:sz w:val="18"/>
                <w:szCs w:val="18"/>
              </w:rPr>
              <w:t>港澳台外资企业</w:t>
            </w:r>
          </w:p>
        </w:tc>
        <w:tc>
          <w:tcPr>
            <w:tcW w:w="1330" w:type="dxa"/>
            <w:tcBorders>
              <w:tl2br w:val="nil"/>
              <w:tr2bl w:val="nil"/>
            </w:tcBorders>
          </w:tcPr>
          <w:p w14:paraId="381D91D8" w14:textId="77777777" w:rsidR="00857381" w:rsidRDefault="00857381" w:rsidP="00857381">
            <w:pPr>
              <w:spacing w:line="240" w:lineRule="exact"/>
              <w:jc w:val="center"/>
              <w:rPr>
                <w:rFonts w:eastAsia="仿宋_GB2312"/>
                <w:sz w:val="18"/>
                <w:szCs w:val="18"/>
              </w:rPr>
            </w:pPr>
          </w:p>
        </w:tc>
        <w:tc>
          <w:tcPr>
            <w:tcW w:w="1330" w:type="dxa"/>
            <w:tcBorders>
              <w:tl2br w:val="nil"/>
              <w:tr2bl w:val="nil"/>
            </w:tcBorders>
          </w:tcPr>
          <w:p w14:paraId="6170CE61" w14:textId="77777777" w:rsidR="00857381" w:rsidRDefault="00857381" w:rsidP="00857381">
            <w:pPr>
              <w:spacing w:line="240" w:lineRule="exact"/>
              <w:jc w:val="center"/>
              <w:rPr>
                <w:rFonts w:eastAsia="仿宋_GB2312"/>
                <w:sz w:val="18"/>
                <w:szCs w:val="18"/>
              </w:rPr>
            </w:pPr>
          </w:p>
        </w:tc>
        <w:tc>
          <w:tcPr>
            <w:tcW w:w="1331" w:type="dxa"/>
            <w:tcBorders>
              <w:tl2br w:val="nil"/>
              <w:tr2bl w:val="nil"/>
            </w:tcBorders>
          </w:tcPr>
          <w:p w14:paraId="3FAA40F2" w14:textId="77777777" w:rsidR="00857381" w:rsidRDefault="00857381" w:rsidP="00857381">
            <w:pPr>
              <w:spacing w:line="240" w:lineRule="exact"/>
              <w:jc w:val="center"/>
              <w:rPr>
                <w:rFonts w:eastAsia="仿宋_GB2312"/>
                <w:sz w:val="18"/>
                <w:szCs w:val="18"/>
              </w:rPr>
            </w:pPr>
          </w:p>
        </w:tc>
        <w:tc>
          <w:tcPr>
            <w:tcW w:w="1330" w:type="dxa"/>
            <w:tcBorders>
              <w:tl2br w:val="nil"/>
              <w:tr2bl w:val="nil"/>
            </w:tcBorders>
          </w:tcPr>
          <w:p w14:paraId="018A585D" w14:textId="78DF235D" w:rsidR="00857381" w:rsidRDefault="00857381" w:rsidP="00857381">
            <w:pPr>
              <w:spacing w:line="240" w:lineRule="exact"/>
              <w:jc w:val="center"/>
              <w:rPr>
                <w:rFonts w:eastAsia="仿宋_GB2312"/>
                <w:sz w:val="18"/>
                <w:szCs w:val="18"/>
              </w:rPr>
            </w:pPr>
            <w:r w:rsidRPr="00DC7903">
              <w:rPr>
                <w:rFonts w:eastAsia="仿宋_GB2312"/>
                <w:sz w:val="18"/>
                <w:szCs w:val="18"/>
              </w:rPr>
              <w:t>-0.170*</w:t>
            </w:r>
          </w:p>
        </w:tc>
        <w:tc>
          <w:tcPr>
            <w:tcW w:w="1330" w:type="dxa"/>
            <w:tcBorders>
              <w:tl2br w:val="nil"/>
              <w:tr2bl w:val="nil"/>
            </w:tcBorders>
          </w:tcPr>
          <w:p w14:paraId="336C9019" w14:textId="307FB7B3" w:rsidR="00857381" w:rsidRDefault="00857381" w:rsidP="00857381">
            <w:pPr>
              <w:spacing w:line="240" w:lineRule="exact"/>
              <w:jc w:val="center"/>
              <w:rPr>
                <w:rFonts w:eastAsia="仿宋_GB2312"/>
                <w:sz w:val="18"/>
                <w:szCs w:val="18"/>
              </w:rPr>
            </w:pPr>
            <w:r w:rsidRPr="00DC7903">
              <w:rPr>
                <w:rFonts w:eastAsia="仿宋_GB2312"/>
                <w:sz w:val="18"/>
                <w:szCs w:val="18"/>
              </w:rPr>
              <w:t>-0.168*</w:t>
            </w:r>
          </w:p>
        </w:tc>
      </w:tr>
      <w:tr w:rsidR="00857381" w14:paraId="7A5047F0" w14:textId="77777777" w:rsidTr="00891897">
        <w:trPr>
          <w:jc w:val="center"/>
        </w:trPr>
        <w:tc>
          <w:tcPr>
            <w:tcW w:w="2205" w:type="dxa"/>
            <w:tcBorders>
              <w:tl2br w:val="nil"/>
              <w:tr2bl w:val="nil"/>
            </w:tcBorders>
          </w:tcPr>
          <w:p w14:paraId="5BBC5545" w14:textId="77777777" w:rsidR="00857381" w:rsidRDefault="00857381" w:rsidP="00857381">
            <w:pPr>
              <w:spacing w:line="240" w:lineRule="exact"/>
              <w:jc w:val="center"/>
              <w:rPr>
                <w:rFonts w:eastAsia="仿宋_GB2312"/>
                <w:sz w:val="18"/>
                <w:szCs w:val="18"/>
              </w:rPr>
            </w:pPr>
          </w:p>
        </w:tc>
        <w:tc>
          <w:tcPr>
            <w:tcW w:w="1330" w:type="dxa"/>
            <w:tcBorders>
              <w:tl2br w:val="nil"/>
              <w:tr2bl w:val="nil"/>
            </w:tcBorders>
          </w:tcPr>
          <w:p w14:paraId="632029CE" w14:textId="77777777" w:rsidR="00857381" w:rsidRDefault="00857381" w:rsidP="00857381">
            <w:pPr>
              <w:spacing w:line="240" w:lineRule="exact"/>
              <w:jc w:val="center"/>
              <w:rPr>
                <w:rFonts w:eastAsia="仿宋_GB2312"/>
                <w:sz w:val="18"/>
                <w:szCs w:val="18"/>
              </w:rPr>
            </w:pPr>
          </w:p>
        </w:tc>
        <w:tc>
          <w:tcPr>
            <w:tcW w:w="1330" w:type="dxa"/>
            <w:tcBorders>
              <w:tl2br w:val="nil"/>
              <w:tr2bl w:val="nil"/>
            </w:tcBorders>
          </w:tcPr>
          <w:p w14:paraId="63F0B9B2" w14:textId="77777777" w:rsidR="00857381" w:rsidRDefault="00857381" w:rsidP="00857381">
            <w:pPr>
              <w:spacing w:line="240" w:lineRule="exact"/>
              <w:jc w:val="center"/>
              <w:rPr>
                <w:rFonts w:eastAsia="仿宋_GB2312"/>
                <w:sz w:val="18"/>
                <w:szCs w:val="18"/>
              </w:rPr>
            </w:pPr>
          </w:p>
        </w:tc>
        <w:tc>
          <w:tcPr>
            <w:tcW w:w="1331" w:type="dxa"/>
            <w:tcBorders>
              <w:tl2br w:val="nil"/>
              <w:tr2bl w:val="nil"/>
            </w:tcBorders>
          </w:tcPr>
          <w:p w14:paraId="2510D727" w14:textId="77777777" w:rsidR="00857381" w:rsidRDefault="00857381" w:rsidP="00857381">
            <w:pPr>
              <w:spacing w:line="240" w:lineRule="exact"/>
              <w:jc w:val="center"/>
              <w:rPr>
                <w:rFonts w:eastAsia="仿宋_GB2312"/>
                <w:sz w:val="18"/>
                <w:szCs w:val="18"/>
              </w:rPr>
            </w:pPr>
          </w:p>
        </w:tc>
        <w:tc>
          <w:tcPr>
            <w:tcW w:w="1330" w:type="dxa"/>
            <w:tcBorders>
              <w:tl2br w:val="nil"/>
              <w:tr2bl w:val="nil"/>
            </w:tcBorders>
          </w:tcPr>
          <w:p w14:paraId="121AC5D1" w14:textId="4020083F" w:rsidR="00857381" w:rsidRDefault="00857381" w:rsidP="00857381">
            <w:pPr>
              <w:spacing w:line="240" w:lineRule="exact"/>
              <w:jc w:val="center"/>
              <w:rPr>
                <w:rFonts w:eastAsia="仿宋_GB2312"/>
                <w:sz w:val="18"/>
                <w:szCs w:val="18"/>
              </w:rPr>
            </w:pPr>
            <w:r w:rsidRPr="00DC7903">
              <w:rPr>
                <w:rFonts w:eastAsia="仿宋_GB2312"/>
                <w:sz w:val="18"/>
                <w:szCs w:val="18"/>
              </w:rPr>
              <w:t>(-1.837)</w:t>
            </w:r>
          </w:p>
        </w:tc>
        <w:tc>
          <w:tcPr>
            <w:tcW w:w="1330" w:type="dxa"/>
            <w:tcBorders>
              <w:tl2br w:val="nil"/>
              <w:tr2bl w:val="nil"/>
            </w:tcBorders>
          </w:tcPr>
          <w:p w14:paraId="2823A3D1" w14:textId="3A2625E7" w:rsidR="00857381" w:rsidRDefault="00857381" w:rsidP="00857381">
            <w:pPr>
              <w:spacing w:line="240" w:lineRule="exact"/>
              <w:jc w:val="center"/>
              <w:rPr>
                <w:rFonts w:eastAsia="仿宋_GB2312"/>
                <w:sz w:val="18"/>
                <w:szCs w:val="18"/>
              </w:rPr>
            </w:pPr>
            <w:r w:rsidRPr="00DC7903">
              <w:rPr>
                <w:rFonts w:eastAsia="仿宋_GB2312"/>
                <w:sz w:val="18"/>
                <w:szCs w:val="18"/>
              </w:rPr>
              <w:t>(-1.814)</w:t>
            </w:r>
          </w:p>
        </w:tc>
      </w:tr>
      <w:tr w:rsidR="00857381" w14:paraId="092A40AF" w14:textId="77777777" w:rsidTr="00891897">
        <w:trPr>
          <w:jc w:val="center"/>
        </w:trPr>
        <w:tc>
          <w:tcPr>
            <w:tcW w:w="2205" w:type="dxa"/>
            <w:tcBorders>
              <w:tl2br w:val="nil"/>
              <w:tr2bl w:val="nil"/>
            </w:tcBorders>
          </w:tcPr>
          <w:p w14:paraId="74E4B92C" w14:textId="77777777" w:rsidR="00857381" w:rsidRDefault="00857381" w:rsidP="00857381">
            <w:pPr>
              <w:spacing w:line="240" w:lineRule="exact"/>
              <w:jc w:val="center"/>
              <w:rPr>
                <w:rFonts w:eastAsia="仿宋_GB2312"/>
                <w:sz w:val="18"/>
                <w:szCs w:val="18"/>
              </w:rPr>
            </w:pPr>
            <w:r w:rsidRPr="00DC7903">
              <w:rPr>
                <w:rFonts w:eastAsia="仿宋_GB2312" w:hint="eastAsia"/>
                <w:sz w:val="18"/>
                <w:szCs w:val="18"/>
              </w:rPr>
              <w:t>非港澳台外资企业</w:t>
            </w:r>
          </w:p>
        </w:tc>
        <w:tc>
          <w:tcPr>
            <w:tcW w:w="1330" w:type="dxa"/>
            <w:tcBorders>
              <w:tl2br w:val="nil"/>
              <w:tr2bl w:val="nil"/>
            </w:tcBorders>
          </w:tcPr>
          <w:p w14:paraId="05A0B7E9" w14:textId="77777777" w:rsidR="00857381" w:rsidRDefault="00857381" w:rsidP="00857381">
            <w:pPr>
              <w:spacing w:line="240" w:lineRule="exact"/>
              <w:jc w:val="center"/>
              <w:rPr>
                <w:rFonts w:eastAsia="仿宋_GB2312"/>
                <w:sz w:val="18"/>
                <w:szCs w:val="18"/>
              </w:rPr>
            </w:pPr>
          </w:p>
        </w:tc>
        <w:tc>
          <w:tcPr>
            <w:tcW w:w="1330" w:type="dxa"/>
            <w:tcBorders>
              <w:tl2br w:val="nil"/>
              <w:tr2bl w:val="nil"/>
            </w:tcBorders>
          </w:tcPr>
          <w:p w14:paraId="01BC20EB" w14:textId="77777777" w:rsidR="00857381" w:rsidRDefault="00857381" w:rsidP="00857381">
            <w:pPr>
              <w:spacing w:line="240" w:lineRule="exact"/>
              <w:jc w:val="center"/>
              <w:rPr>
                <w:rFonts w:eastAsia="仿宋_GB2312"/>
                <w:sz w:val="18"/>
                <w:szCs w:val="18"/>
              </w:rPr>
            </w:pPr>
          </w:p>
        </w:tc>
        <w:tc>
          <w:tcPr>
            <w:tcW w:w="1331" w:type="dxa"/>
            <w:tcBorders>
              <w:tl2br w:val="nil"/>
              <w:tr2bl w:val="nil"/>
            </w:tcBorders>
          </w:tcPr>
          <w:p w14:paraId="29477E7C" w14:textId="77777777" w:rsidR="00857381" w:rsidRDefault="00857381" w:rsidP="00857381">
            <w:pPr>
              <w:spacing w:line="240" w:lineRule="exact"/>
              <w:jc w:val="center"/>
              <w:rPr>
                <w:rFonts w:eastAsia="仿宋_GB2312"/>
                <w:sz w:val="18"/>
                <w:szCs w:val="18"/>
              </w:rPr>
            </w:pPr>
          </w:p>
        </w:tc>
        <w:tc>
          <w:tcPr>
            <w:tcW w:w="1330" w:type="dxa"/>
            <w:tcBorders>
              <w:tl2br w:val="nil"/>
              <w:tr2bl w:val="nil"/>
            </w:tcBorders>
          </w:tcPr>
          <w:p w14:paraId="36CC2DD9" w14:textId="74DA3AB0" w:rsidR="00857381" w:rsidRDefault="00857381" w:rsidP="00857381">
            <w:pPr>
              <w:spacing w:line="240" w:lineRule="exact"/>
              <w:jc w:val="center"/>
              <w:rPr>
                <w:rFonts w:eastAsia="仿宋_GB2312"/>
                <w:sz w:val="18"/>
                <w:szCs w:val="18"/>
              </w:rPr>
            </w:pPr>
            <w:r w:rsidRPr="00DC7903">
              <w:rPr>
                <w:rFonts w:eastAsia="仿宋_GB2312"/>
                <w:sz w:val="18"/>
                <w:szCs w:val="18"/>
              </w:rPr>
              <w:t>-0.161</w:t>
            </w:r>
          </w:p>
        </w:tc>
        <w:tc>
          <w:tcPr>
            <w:tcW w:w="1330" w:type="dxa"/>
            <w:tcBorders>
              <w:tl2br w:val="nil"/>
              <w:tr2bl w:val="nil"/>
            </w:tcBorders>
          </w:tcPr>
          <w:p w14:paraId="52079D4C" w14:textId="6FD5A2C3" w:rsidR="00857381" w:rsidRDefault="00857381" w:rsidP="00857381">
            <w:pPr>
              <w:spacing w:line="240" w:lineRule="exact"/>
              <w:jc w:val="center"/>
              <w:rPr>
                <w:rFonts w:eastAsia="仿宋_GB2312"/>
                <w:sz w:val="18"/>
                <w:szCs w:val="18"/>
              </w:rPr>
            </w:pPr>
            <w:r w:rsidRPr="00DC7903">
              <w:rPr>
                <w:rFonts w:eastAsia="仿宋_GB2312"/>
                <w:sz w:val="18"/>
                <w:szCs w:val="18"/>
              </w:rPr>
              <w:t>-0.159</w:t>
            </w:r>
          </w:p>
        </w:tc>
      </w:tr>
      <w:tr w:rsidR="00857381" w14:paraId="3A60E70F" w14:textId="77777777" w:rsidTr="00891897">
        <w:trPr>
          <w:jc w:val="center"/>
        </w:trPr>
        <w:tc>
          <w:tcPr>
            <w:tcW w:w="2205" w:type="dxa"/>
            <w:tcBorders>
              <w:tl2br w:val="nil"/>
              <w:tr2bl w:val="nil"/>
            </w:tcBorders>
          </w:tcPr>
          <w:p w14:paraId="35002569" w14:textId="77777777" w:rsidR="00857381" w:rsidRDefault="00857381" w:rsidP="00857381">
            <w:pPr>
              <w:spacing w:line="240" w:lineRule="exact"/>
              <w:jc w:val="center"/>
              <w:rPr>
                <w:rFonts w:eastAsia="仿宋_GB2312"/>
                <w:sz w:val="18"/>
                <w:szCs w:val="18"/>
              </w:rPr>
            </w:pPr>
          </w:p>
        </w:tc>
        <w:tc>
          <w:tcPr>
            <w:tcW w:w="1330" w:type="dxa"/>
            <w:tcBorders>
              <w:tl2br w:val="nil"/>
              <w:tr2bl w:val="nil"/>
            </w:tcBorders>
          </w:tcPr>
          <w:p w14:paraId="61A7EA96" w14:textId="77777777" w:rsidR="00857381" w:rsidRDefault="00857381" w:rsidP="00857381">
            <w:pPr>
              <w:spacing w:line="240" w:lineRule="exact"/>
              <w:jc w:val="center"/>
              <w:rPr>
                <w:rFonts w:eastAsia="仿宋_GB2312"/>
                <w:sz w:val="18"/>
                <w:szCs w:val="18"/>
              </w:rPr>
            </w:pPr>
          </w:p>
        </w:tc>
        <w:tc>
          <w:tcPr>
            <w:tcW w:w="1330" w:type="dxa"/>
            <w:tcBorders>
              <w:tl2br w:val="nil"/>
              <w:tr2bl w:val="nil"/>
            </w:tcBorders>
          </w:tcPr>
          <w:p w14:paraId="01DF543D" w14:textId="77777777" w:rsidR="00857381" w:rsidRDefault="00857381" w:rsidP="00857381">
            <w:pPr>
              <w:spacing w:line="240" w:lineRule="exact"/>
              <w:jc w:val="center"/>
              <w:rPr>
                <w:rFonts w:eastAsia="仿宋_GB2312"/>
                <w:sz w:val="18"/>
                <w:szCs w:val="18"/>
              </w:rPr>
            </w:pPr>
          </w:p>
        </w:tc>
        <w:tc>
          <w:tcPr>
            <w:tcW w:w="1331" w:type="dxa"/>
            <w:tcBorders>
              <w:tl2br w:val="nil"/>
              <w:tr2bl w:val="nil"/>
            </w:tcBorders>
          </w:tcPr>
          <w:p w14:paraId="6FAF502B" w14:textId="77777777" w:rsidR="00857381" w:rsidRDefault="00857381" w:rsidP="00857381">
            <w:pPr>
              <w:spacing w:line="240" w:lineRule="exact"/>
              <w:jc w:val="center"/>
              <w:rPr>
                <w:rFonts w:eastAsia="仿宋_GB2312"/>
                <w:sz w:val="18"/>
                <w:szCs w:val="18"/>
              </w:rPr>
            </w:pPr>
          </w:p>
        </w:tc>
        <w:tc>
          <w:tcPr>
            <w:tcW w:w="1330" w:type="dxa"/>
            <w:tcBorders>
              <w:tl2br w:val="nil"/>
              <w:tr2bl w:val="nil"/>
            </w:tcBorders>
          </w:tcPr>
          <w:p w14:paraId="33A381AD" w14:textId="1ED610EC" w:rsidR="00857381" w:rsidRDefault="00857381" w:rsidP="00857381">
            <w:pPr>
              <w:spacing w:line="240" w:lineRule="exact"/>
              <w:jc w:val="center"/>
              <w:rPr>
                <w:rFonts w:eastAsia="仿宋_GB2312"/>
                <w:sz w:val="18"/>
                <w:szCs w:val="18"/>
              </w:rPr>
            </w:pPr>
            <w:r w:rsidRPr="00DC7903">
              <w:rPr>
                <w:rFonts w:eastAsia="仿宋_GB2312"/>
                <w:sz w:val="18"/>
                <w:szCs w:val="18"/>
              </w:rPr>
              <w:t>(-1.486)</w:t>
            </w:r>
          </w:p>
        </w:tc>
        <w:tc>
          <w:tcPr>
            <w:tcW w:w="1330" w:type="dxa"/>
            <w:tcBorders>
              <w:tl2br w:val="nil"/>
              <w:tr2bl w:val="nil"/>
            </w:tcBorders>
          </w:tcPr>
          <w:p w14:paraId="22B2A497" w14:textId="52D8EDE7" w:rsidR="00857381" w:rsidRDefault="00857381" w:rsidP="00857381">
            <w:pPr>
              <w:spacing w:line="240" w:lineRule="exact"/>
              <w:jc w:val="center"/>
              <w:rPr>
                <w:rFonts w:eastAsia="仿宋_GB2312"/>
                <w:sz w:val="18"/>
                <w:szCs w:val="18"/>
              </w:rPr>
            </w:pPr>
            <w:r w:rsidRPr="00DC7903">
              <w:rPr>
                <w:rFonts w:eastAsia="仿宋_GB2312"/>
                <w:sz w:val="18"/>
                <w:szCs w:val="18"/>
              </w:rPr>
              <w:t>(-1.459)</w:t>
            </w:r>
          </w:p>
        </w:tc>
      </w:tr>
      <w:tr w:rsidR="00857381" w14:paraId="3397CF78" w14:textId="77777777" w:rsidTr="00891897">
        <w:trPr>
          <w:jc w:val="center"/>
        </w:trPr>
        <w:tc>
          <w:tcPr>
            <w:tcW w:w="2205" w:type="dxa"/>
            <w:tcBorders>
              <w:tl2br w:val="nil"/>
              <w:tr2bl w:val="nil"/>
            </w:tcBorders>
          </w:tcPr>
          <w:p w14:paraId="328CF8C0" w14:textId="77777777" w:rsidR="00857381" w:rsidRDefault="00857381" w:rsidP="00857381">
            <w:pPr>
              <w:spacing w:line="240" w:lineRule="exact"/>
              <w:jc w:val="center"/>
              <w:rPr>
                <w:rFonts w:eastAsia="仿宋_GB2312"/>
                <w:sz w:val="18"/>
                <w:szCs w:val="18"/>
              </w:rPr>
            </w:pPr>
            <w:r w:rsidRPr="00DC7903">
              <w:rPr>
                <w:rFonts w:eastAsia="仿宋_GB2312" w:hint="eastAsia"/>
                <w:sz w:val="18"/>
                <w:szCs w:val="18"/>
              </w:rPr>
              <w:t>企业存续年限（</w:t>
            </w:r>
            <w:r w:rsidRPr="00DC7903">
              <w:rPr>
                <w:rFonts w:eastAsia="仿宋_GB2312" w:hint="eastAsia"/>
                <w:sz w:val="18"/>
                <w:szCs w:val="18"/>
              </w:rPr>
              <w:t>ln</w:t>
            </w:r>
            <w:r w:rsidRPr="00DC7903">
              <w:rPr>
                <w:rFonts w:eastAsia="仿宋_GB2312" w:hint="eastAsia"/>
                <w:sz w:val="18"/>
                <w:szCs w:val="18"/>
              </w:rPr>
              <w:t>）</w:t>
            </w:r>
          </w:p>
        </w:tc>
        <w:tc>
          <w:tcPr>
            <w:tcW w:w="1330" w:type="dxa"/>
            <w:tcBorders>
              <w:tl2br w:val="nil"/>
              <w:tr2bl w:val="nil"/>
            </w:tcBorders>
          </w:tcPr>
          <w:p w14:paraId="652FB078" w14:textId="77777777" w:rsidR="00857381" w:rsidRDefault="00857381" w:rsidP="00857381">
            <w:pPr>
              <w:spacing w:line="240" w:lineRule="exact"/>
              <w:jc w:val="center"/>
              <w:rPr>
                <w:rFonts w:eastAsia="仿宋_GB2312"/>
                <w:sz w:val="18"/>
                <w:szCs w:val="18"/>
              </w:rPr>
            </w:pPr>
          </w:p>
        </w:tc>
        <w:tc>
          <w:tcPr>
            <w:tcW w:w="1330" w:type="dxa"/>
            <w:tcBorders>
              <w:tl2br w:val="nil"/>
              <w:tr2bl w:val="nil"/>
            </w:tcBorders>
          </w:tcPr>
          <w:p w14:paraId="7191D9D0" w14:textId="77777777" w:rsidR="00857381" w:rsidRDefault="00857381" w:rsidP="00857381">
            <w:pPr>
              <w:spacing w:line="240" w:lineRule="exact"/>
              <w:jc w:val="center"/>
              <w:rPr>
                <w:rFonts w:eastAsia="仿宋_GB2312"/>
                <w:sz w:val="18"/>
                <w:szCs w:val="18"/>
              </w:rPr>
            </w:pPr>
          </w:p>
        </w:tc>
        <w:tc>
          <w:tcPr>
            <w:tcW w:w="1331" w:type="dxa"/>
            <w:tcBorders>
              <w:tl2br w:val="nil"/>
              <w:tr2bl w:val="nil"/>
            </w:tcBorders>
          </w:tcPr>
          <w:p w14:paraId="035DE1D3" w14:textId="77777777" w:rsidR="00857381" w:rsidRDefault="00857381" w:rsidP="00857381">
            <w:pPr>
              <w:spacing w:line="240" w:lineRule="exact"/>
              <w:jc w:val="center"/>
              <w:rPr>
                <w:rFonts w:eastAsia="仿宋_GB2312"/>
                <w:sz w:val="18"/>
                <w:szCs w:val="18"/>
              </w:rPr>
            </w:pPr>
          </w:p>
        </w:tc>
        <w:tc>
          <w:tcPr>
            <w:tcW w:w="1330" w:type="dxa"/>
            <w:tcBorders>
              <w:tl2br w:val="nil"/>
              <w:tr2bl w:val="nil"/>
            </w:tcBorders>
          </w:tcPr>
          <w:p w14:paraId="43AD0670" w14:textId="77777777" w:rsidR="00857381" w:rsidRDefault="00857381" w:rsidP="00857381">
            <w:pPr>
              <w:spacing w:line="240" w:lineRule="exact"/>
              <w:jc w:val="center"/>
              <w:rPr>
                <w:rFonts w:eastAsia="仿宋_GB2312"/>
                <w:sz w:val="18"/>
                <w:szCs w:val="18"/>
              </w:rPr>
            </w:pPr>
          </w:p>
        </w:tc>
        <w:tc>
          <w:tcPr>
            <w:tcW w:w="1330" w:type="dxa"/>
            <w:tcBorders>
              <w:tl2br w:val="nil"/>
              <w:tr2bl w:val="nil"/>
            </w:tcBorders>
          </w:tcPr>
          <w:p w14:paraId="5FDCC5A9" w14:textId="0E3D6A10" w:rsidR="00857381" w:rsidRDefault="00857381" w:rsidP="00857381">
            <w:pPr>
              <w:spacing w:line="240" w:lineRule="exact"/>
              <w:jc w:val="center"/>
              <w:rPr>
                <w:rFonts w:eastAsia="仿宋_GB2312"/>
                <w:sz w:val="18"/>
                <w:szCs w:val="18"/>
              </w:rPr>
            </w:pPr>
            <w:r w:rsidRPr="00DC7903">
              <w:rPr>
                <w:rFonts w:eastAsia="仿宋_GB2312"/>
                <w:sz w:val="18"/>
                <w:szCs w:val="18"/>
              </w:rPr>
              <w:t>-0.00908</w:t>
            </w:r>
          </w:p>
        </w:tc>
      </w:tr>
      <w:tr w:rsidR="00857381" w14:paraId="01731289" w14:textId="77777777" w:rsidTr="00891897">
        <w:trPr>
          <w:jc w:val="center"/>
        </w:trPr>
        <w:tc>
          <w:tcPr>
            <w:tcW w:w="2205" w:type="dxa"/>
            <w:tcBorders>
              <w:tl2br w:val="nil"/>
              <w:tr2bl w:val="nil"/>
            </w:tcBorders>
          </w:tcPr>
          <w:p w14:paraId="61FEF7B9" w14:textId="77777777" w:rsidR="00857381" w:rsidRDefault="00857381" w:rsidP="00857381">
            <w:pPr>
              <w:spacing w:line="240" w:lineRule="exact"/>
              <w:jc w:val="center"/>
              <w:rPr>
                <w:rFonts w:eastAsia="仿宋_GB2312"/>
                <w:sz w:val="18"/>
                <w:szCs w:val="18"/>
              </w:rPr>
            </w:pPr>
          </w:p>
        </w:tc>
        <w:tc>
          <w:tcPr>
            <w:tcW w:w="1330" w:type="dxa"/>
            <w:tcBorders>
              <w:tl2br w:val="nil"/>
              <w:tr2bl w:val="nil"/>
            </w:tcBorders>
          </w:tcPr>
          <w:p w14:paraId="0D7258D7" w14:textId="77777777" w:rsidR="00857381" w:rsidRDefault="00857381" w:rsidP="00857381">
            <w:pPr>
              <w:spacing w:line="240" w:lineRule="exact"/>
              <w:jc w:val="center"/>
              <w:rPr>
                <w:rFonts w:eastAsia="仿宋_GB2312"/>
                <w:sz w:val="18"/>
                <w:szCs w:val="18"/>
              </w:rPr>
            </w:pPr>
          </w:p>
        </w:tc>
        <w:tc>
          <w:tcPr>
            <w:tcW w:w="1330" w:type="dxa"/>
            <w:tcBorders>
              <w:tl2br w:val="nil"/>
              <w:tr2bl w:val="nil"/>
            </w:tcBorders>
          </w:tcPr>
          <w:p w14:paraId="76C6E168" w14:textId="77777777" w:rsidR="00857381" w:rsidRDefault="00857381" w:rsidP="00857381">
            <w:pPr>
              <w:spacing w:line="240" w:lineRule="exact"/>
              <w:jc w:val="center"/>
              <w:rPr>
                <w:rFonts w:eastAsia="仿宋_GB2312"/>
                <w:sz w:val="18"/>
                <w:szCs w:val="18"/>
              </w:rPr>
            </w:pPr>
          </w:p>
        </w:tc>
        <w:tc>
          <w:tcPr>
            <w:tcW w:w="1331" w:type="dxa"/>
            <w:tcBorders>
              <w:tl2br w:val="nil"/>
              <w:tr2bl w:val="nil"/>
            </w:tcBorders>
          </w:tcPr>
          <w:p w14:paraId="46C2408D" w14:textId="77777777" w:rsidR="00857381" w:rsidRDefault="00857381" w:rsidP="00857381">
            <w:pPr>
              <w:spacing w:line="240" w:lineRule="exact"/>
              <w:jc w:val="center"/>
              <w:rPr>
                <w:rFonts w:eastAsia="仿宋_GB2312"/>
                <w:sz w:val="18"/>
                <w:szCs w:val="18"/>
              </w:rPr>
            </w:pPr>
          </w:p>
        </w:tc>
        <w:tc>
          <w:tcPr>
            <w:tcW w:w="1330" w:type="dxa"/>
            <w:tcBorders>
              <w:tl2br w:val="nil"/>
              <w:tr2bl w:val="nil"/>
            </w:tcBorders>
          </w:tcPr>
          <w:p w14:paraId="25333F1C" w14:textId="77777777" w:rsidR="00857381" w:rsidRDefault="00857381" w:rsidP="00857381">
            <w:pPr>
              <w:spacing w:line="240" w:lineRule="exact"/>
              <w:jc w:val="center"/>
              <w:rPr>
                <w:rFonts w:eastAsia="仿宋_GB2312"/>
                <w:sz w:val="18"/>
                <w:szCs w:val="18"/>
              </w:rPr>
            </w:pPr>
          </w:p>
        </w:tc>
        <w:tc>
          <w:tcPr>
            <w:tcW w:w="1330" w:type="dxa"/>
            <w:tcBorders>
              <w:tl2br w:val="nil"/>
              <w:tr2bl w:val="nil"/>
            </w:tcBorders>
          </w:tcPr>
          <w:p w14:paraId="3A08DF80" w14:textId="4C450F34" w:rsidR="00857381" w:rsidRDefault="00857381" w:rsidP="00857381">
            <w:pPr>
              <w:spacing w:line="240" w:lineRule="exact"/>
              <w:jc w:val="center"/>
              <w:rPr>
                <w:rFonts w:eastAsia="仿宋_GB2312"/>
                <w:sz w:val="18"/>
                <w:szCs w:val="18"/>
              </w:rPr>
            </w:pPr>
            <w:r w:rsidRPr="00DC7903">
              <w:rPr>
                <w:rFonts w:eastAsia="仿宋_GB2312"/>
                <w:sz w:val="18"/>
                <w:szCs w:val="18"/>
              </w:rPr>
              <w:t>(-0.204)</w:t>
            </w:r>
          </w:p>
        </w:tc>
      </w:tr>
      <w:tr w:rsidR="00857381" w14:paraId="32ADD4D2" w14:textId="77777777" w:rsidTr="00891897">
        <w:trPr>
          <w:jc w:val="center"/>
        </w:trPr>
        <w:tc>
          <w:tcPr>
            <w:tcW w:w="2205" w:type="dxa"/>
            <w:tcBorders>
              <w:tl2br w:val="nil"/>
              <w:tr2bl w:val="nil"/>
            </w:tcBorders>
          </w:tcPr>
          <w:p w14:paraId="369ACDDD" w14:textId="77777777" w:rsidR="00857381" w:rsidRDefault="00857381" w:rsidP="00857381">
            <w:pPr>
              <w:spacing w:line="240" w:lineRule="exact"/>
              <w:jc w:val="center"/>
              <w:rPr>
                <w:rFonts w:eastAsia="仿宋_GB2312"/>
                <w:sz w:val="18"/>
                <w:szCs w:val="18"/>
              </w:rPr>
            </w:pPr>
            <w:r w:rsidRPr="00DC7903">
              <w:rPr>
                <w:rFonts w:eastAsia="仿宋_GB2312" w:hint="eastAsia"/>
                <w:sz w:val="18"/>
                <w:szCs w:val="18"/>
              </w:rPr>
              <w:t>行业固定效应</w:t>
            </w:r>
          </w:p>
        </w:tc>
        <w:tc>
          <w:tcPr>
            <w:tcW w:w="1330" w:type="dxa"/>
            <w:tcBorders>
              <w:tl2br w:val="nil"/>
              <w:tr2bl w:val="nil"/>
            </w:tcBorders>
          </w:tcPr>
          <w:p w14:paraId="6BD864AF" w14:textId="1403D350" w:rsidR="00857381" w:rsidRDefault="00857381" w:rsidP="00857381">
            <w:pPr>
              <w:spacing w:line="240" w:lineRule="exact"/>
              <w:jc w:val="center"/>
              <w:rPr>
                <w:rFonts w:eastAsia="仿宋_GB2312"/>
                <w:sz w:val="18"/>
                <w:szCs w:val="18"/>
              </w:rPr>
            </w:pPr>
            <w:r w:rsidRPr="00DC7903">
              <w:rPr>
                <w:rFonts w:eastAsia="仿宋_GB2312"/>
                <w:sz w:val="18"/>
                <w:szCs w:val="18"/>
              </w:rPr>
              <w:t>Yes</w:t>
            </w:r>
          </w:p>
        </w:tc>
        <w:tc>
          <w:tcPr>
            <w:tcW w:w="1330" w:type="dxa"/>
            <w:tcBorders>
              <w:tl2br w:val="nil"/>
              <w:tr2bl w:val="nil"/>
            </w:tcBorders>
          </w:tcPr>
          <w:p w14:paraId="679B8B3A" w14:textId="13F59B53" w:rsidR="00857381" w:rsidRDefault="00857381" w:rsidP="00857381">
            <w:pPr>
              <w:spacing w:line="240" w:lineRule="exact"/>
              <w:jc w:val="center"/>
              <w:rPr>
                <w:rFonts w:eastAsia="仿宋_GB2312"/>
                <w:sz w:val="18"/>
                <w:szCs w:val="18"/>
              </w:rPr>
            </w:pPr>
            <w:r w:rsidRPr="00DC7903">
              <w:rPr>
                <w:rFonts w:eastAsia="仿宋_GB2312"/>
                <w:sz w:val="18"/>
                <w:szCs w:val="18"/>
              </w:rPr>
              <w:t>Yes</w:t>
            </w:r>
          </w:p>
        </w:tc>
        <w:tc>
          <w:tcPr>
            <w:tcW w:w="1331" w:type="dxa"/>
            <w:tcBorders>
              <w:tl2br w:val="nil"/>
              <w:tr2bl w:val="nil"/>
            </w:tcBorders>
          </w:tcPr>
          <w:p w14:paraId="55392170" w14:textId="552B403A" w:rsidR="00857381" w:rsidRDefault="00857381" w:rsidP="00857381">
            <w:pPr>
              <w:spacing w:line="240" w:lineRule="exact"/>
              <w:jc w:val="center"/>
              <w:rPr>
                <w:rFonts w:eastAsia="仿宋_GB2312"/>
                <w:sz w:val="18"/>
                <w:szCs w:val="18"/>
              </w:rPr>
            </w:pPr>
            <w:r w:rsidRPr="00DC7903">
              <w:rPr>
                <w:rFonts w:eastAsia="仿宋_GB2312"/>
                <w:sz w:val="18"/>
                <w:szCs w:val="18"/>
              </w:rPr>
              <w:t>Yes</w:t>
            </w:r>
          </w:p>
        </w:tc>
        <w:tc>
          <w:tcPr>
            <w:tcW w:w="1330" w:type="dxa"/>
            <w:tcBorders>
              <w:tl2br w:val="nil"/>
              <w:tr2bl w:val="nil"/>
            </w:tcBorders>
          </w:tcPr>
          <w:p w14:paraId="0BC498B6" w14:textId="3077EC8B" w:rsidR="00857381" w:rsidRDefault="00857381" w:rsidP="00857381">
            <w:pPr>
              <w:spacing w:line="240" w:lineRule="exact"/>
              <w:jc w:val="center"/>
              <w:rPr>
                <w:rFonts w:eastAsia="仿宋_GB2312"/>
                <w:sz w:val="18"/>
                <w:szCs w:val="18"/>
              </w:rPr>
            </w:pPr>
            <w:r w:rsidRPr="00DC7903">
              <w:rPr>
                <w:rFonts w:eastAsia="仿宋_GB2312"/>
                <w:sz w:val="18"/>
                <w:szCs w:val="18"/>
              </w:rPr>
              <w:t>Yes</w:t>
            </w:r>
          </w:p>
        </w:tc>
        <w:tc>
          <w:tcPr>
            <w:tcW w:w="1330" w:type="dxa"/>
            <w:tcBorders>
              <w:tl2br w:val="nil"/>
              <w:tr2bl w:val="nil"/>
            </w:tcBorders>
          </w:tcPr>
          <w:p w14:paraId="10233B7D" w14:textId="206EC3D9" w:rsidR="00857381" w:rsidRDefault="00857381" w:rsidP="00857381">
            <w:pPr>
              <w:spacing w:line="240" w:lineRule="exact"/>
              <w:jc w:val="center"/>
              <w:rPr>
                <w:rFonts w:eastAsia="仿宋_GB2312"/>
                <w:sz w:val="18"/>
                <w:szCs w:val="18"/>
              </w:rPr>
            </w:pPr>
            <w:r w:rsidRPr="00DC7903">
              <w:rPr>
                <w:rFonts w:eastAsia="仿宋_GB2312"/>
                <w:sz w:val="18"/>
                <w:szCs w:val="18"/>
              </w:rPr>
              <w:t>Yes</w:t>
            </w:r>
          </w:p>
        </w:tc>
      </w:tr>
      <w:tr w:rsidR="00857381" w14:paraId="7BC3B254" w14:textId="77777777" w:rsidTr="00891897">
        <w:trPr>
          <w:jc w:val="center"/>
        </w:trPr>
        <w:tc>
          <w:tcPr>
            <w:tcW w:w="2205" w:type="dxa"/>
            <w:tcBorders>
              <w:tl2br w:val="nil"/>
              <w:tr2bl w:val="nil"/>
            </w:tcBorders>
          </w:tcPr>
          <w:p w14:paraId="51CA4EC9" w14:textId="77777777" w:rsidR="00857381" w:rsidRDefault="00857381" w:rsidP="00857381">
            <w:pPr>
              <w:spacing w:line="240" w:lineRule="exact"/>
              <w:jc w:val="center"/>
              <w:rPr>
                <w:rFonts w:eastAsia="仿宋_GB2312"/>
                <w:sz w:val="18"/>
                <w:szCs w:val="18"/>
              </w:rPr>
            </w:pPr>
            <w:r w:rsidRPr="00DC7903">
              <w:rPr>
                <w:rFonts w:eastAsia="仿宋_GB2312" w:hint="eastAsia"/>
                <w:sz w:val="18"/>
                <w:szCs w:val="18"/>
              </w:rPr>
              <w:t>城市固定效应</w:t>
            </w:r>
          </w:p>
        </w:tc>
        <w:tc>
          <w:tcPr>
            <w:tcW w:w="1330" w:type="dxa"/>
            <w:tcBorders>
              <w:tl2br w:val="nil"/>
              <w:tr2bl w:val="nil"/>
            </w:tcBorders>
          </w:tcPr>
          <w:p w14:paraId="593D4E55" w14:textId="6EF72B00" w:rsidR="00857381" w:rsidRDefault="00857381" w:rsidP="00857381">
            <w:pPr>
              <w:spacing w:line="240" w:lineRule="exact"/>
              <w:jc w:val="center"/>
              <w:rPr>
                <w:rFonts w:eastAsia="仿宋_GB2312"/>
                <w:sz w:val="18"/>
                <w:szCs w:val="18"/>
              </w:rPr>
            </w:pPr>
            <w:r w:rsidRPr="00DC7903">
              <w:rPr>
                <w:rFonts w:eastAsia="仿宋_GB2312"/>
                <w:sz w:val="18"/>
                <w:szCs w:val="18"/>
              </w:rPr>
              <w:t>Yes</w:t>
            </w:r>
          </w:p>
        </w:tc>
        <w:tc>
          <w:tcPr>
            <w:tcW w:w="1330" w:type="dxa"/>
            <w:tcBorders>
              <w:tl2br w:val="nil"/>
              <w:tr2bl w:val="nil"/>
            </w:tcBorders>
          </w:tcPr>
          <w:p w14:paraId="1FF30080" w14:textId="0B896C0E" w:rsidR="00857381" w:rsidRDefault="00857381" w:rsidP="00857381">
            <w:pPr>
              <w:spacing w:line="240" w:lineRule="exact"/>
              <w:jc w:val="center"/>
              <w:rPr>
                <w:rFonts w:eastAsia="仿宋_GB2312"/>
                <w:sz w:val="18"/>
                <w:szCs w:val="18"/>
              </w:rPr>
            </w:pPr>
            <w:r w:rsidRPr="00DC7903">
              <w:rPr>
                <w:rFonts w:eastAsia="仿宋_GB2312"/>
                <w:sz w:val="18"/>
                <w:szCs w:val="18"/>
              </w:rPr>
              <w:t>Yes</w:t>
            </w:r>
          </w:p>
        </w:tc>
        <w:tc>
          <w:tcPr>
            <w:tcW w:w="1331" w:type="dxa"/>
            <w:tcBorders>
              <w:tl2br w:val="nil"/>
              <w:tr2bl w:val="nil"/>
            </w:tcBorders>
          </w:tcPr>
          <w:p w14:paraId="4866FE60" w14:textId="3C324E0B" w:rsidR="00857381" w:rsidRDefault="00857381" w:rsidP="00857381">
            <w:pPr>
              <w:spacing w:line="240" w:lineRule="exact"/>
              <w:jc w:val="center"/>
              <w:rPr>
                <w:rFonts w:eastAsia="仿宋_GB2312"/>
                <w:sz w:val="18"/>
                <w:szCs w:val="18"/>
              </w:rPr>
            </w:pPr>
            <w:r w:rsidRPr="00DC7903">
              <w:rPr>
                <w:rFonts w:eastAsia="仿宋_GB2312"/>
                <w:sz w:val="18"/>
                <w:szCs w:val="18"/>
              </w:rPr>
              <w:t>Yes</w:t>
            </w:r>
          </w:p>
        </w:tc>
        <w:tc>
          <w:tcPr>
            <w:tcW w:w="1330" w:type="dxa"/>
            <w:tcBorders>
              <w:tl2br w:val="nil"/>
              <w:tr2bl w:val="nil"/>
            </w:tcBorders>
          </w:tcPr>
          <w:p w14:paraId="3239747B" w14:textId="2C3E487F" w:rsidR="00857381" w:rsidRDefault="00857381" w:rsidP="00857381">
            <w:pPr>
              <w:spacing w:line="240" w:lineRule="exact"/>
              <w:jc w:val="center"/>
              <w:rPr>
                <w:rFonts w:eastAsia="仿宋_GB2312"/>
                <w:sz w:val="18"/>
                <w:szCs w:val="18"/>
              </w:rPr>
            </w:pPr>
            <w:r w:rsidRPr="00DC7903">
              <w:rPr>
                <w:rFonts w:eastAsia="仿宋_GB2312"/>
                <w:sz w:val="18"/>
                <w:szCs w:val="18"/>
              </w:rPr>
              <w:t>Yes</w:t>
            </w:r>
          </w:p>
        </w:tc>
        <w:tc>
          <w:tcPr>
            <w:tcW w:w="1330" w:type="dxa"/>
            <w:tcBorders>
              <w:tl2br w:val="nil"/>
              <w:tr2bl w:val="nil"/>
            </w:tcBorders>
          </w:tcPr>
          <w:p w14:paraId="613650B9" w14:textId="21021015" w:rsidR="00857381" w:rsidRDefault="00857381" w:rsidP="00857381">
            <w:pPr>
              <w:spacing w:line="240" w:lineRule="exact"/>
              <w:jc w:val="center"/>
              <w:rPr>
                <w:rFonts w:eastAsia="仿宋_GB2312"/>
                <w:sz w:val="18"/>
                <w:szCs w:val="18"/>
              </w:rPr>
            </w:pPr>
            <w:r w:rsidRPr="00DC7903">
              <w:rPr>
                <w:rFonts w:eastAsia="仿宋_GB2312"/>
                <w:sz w:val="18"/>
                <w:szCs w:val="18"/>
              </w:rPr>
              <w:t>Yes</w:t>
            </w:r>
          </w:p>
        </w:tc>
      </w:tr>
      <w:tr w:rsidR="00857381" w14:paraId="33979384" w14:textId="77777777" w:rsidTr="00891897">
        <w:trPr>
          <w:jc w:val="center"/>
        </w:trPr>
        <w:tc>
          <w:tcPr>
            <w:tcW w:w="2205" w:type="dxa"/>
            <w:tcBorders>
              <w:tl2br w:val="nil"/>
              <w:tr2bl w:val="nil"/>
            </w:tcBorders>
          </w:tcPr>
          <w:p w14:paraId="1D9D3AA7" w14:textId="77777777" w:rsidR="00857381" w:rsidRDefault="00857381" w:rsidP="00857381">
            <w:pPr>
              <w:spacing w:line="240" w:lineRule="exact"/>
              <w:jc w:val="center"/>
              <w:rPr>
                <w:rFonts w:eastAsia="仿宋_GB2312"/>
                <w:sz w:val="18"/>
                <w:szCs w:val="18"/>
              </w:rPr>
            </w:pPr>
            <w:r w:rsidRPr="00DC7903">
              <w:rPr>
                <w:rFonts w:eastAsia="仿宋_GB2312" w:hint="eastAsia"/>
                <w:sz w:val="18"/>
                <w:szCs w:val="18"/>
              </w:rPr>
              <w:t>时间固定效应</w:t>
            </w:r>
          </w:p>
        </w:tc>
        <w:tc>
          <w:tcPr>
            <w:tcW w:w="1330" w:type="dxa"/>
            <w:tcBorders>
              <w:tl2br w:val="nil"/>
              <w:tr2bl w:val="nil"/>
            </w:tcBorders>
          </w:tcPr>
          <w:p w14:paraId="33DFCF24" w14:textId="2B46392C" w:rsidR="00857381" w:rsidRDefault="00857381" w:rsidP="00857381">
            <w:pPr>
              <w:spacing w:line="240" w:lineRule="exact"/>
              <w:jc w:val="center"/>
              <w:rPr>
                <w:rFonts w:eastAsia="仿宋_GB2312"/>
                <w:sz w:val="18"/>
                <w:szCs w:val="18"/>
              </w:rPr>
            </w:pPr>
            <w:r w:rsidRPr="00DC7903">
              <w:rPr>
                <w:rFonts w:eastAsia="仿宋_GB2312"/>
                <w:sz w:val="18"/>
                <w:szCs w:val="18"/>
              </w:rPr>
              <w:t>Yes</w:t>
            </w:r>
          </w:p>
        </w:tc>
        <w:tc>
          <w:tcPr>
            <w:tcW w:w="1330" w:type="dxa"/>
            <w:tcBorders>
              <w:tl2br w:val="nil"/>
              <w:tr2bl w:val="nil"/>
            </w:tcBorders>
          </w:tcPr>
          <w:p w14:paraId="2C1A73F1" w14:textId="28F02FBA" w:rsidR="00857381" w:rsidRDefault="00857381" w:rsidP="00857381">
            <w:pPr>
              <w:spacing w:line="240" w:lineRule="exact"/>
              <w:jc w:val="center"/>
              <w:rPr>
                <w:rFonts w:eastAsia="仿宋_GB2312"/>
                <w:sz w:val="18"/>
                <w:szCs w:val="18"/>
              </w:rPr>
            </w:pPr>
            <w:r w:rsidRPr="00DC7903">
              <w:rPr>
                <w:rFonts w:eastAsia="仿宋_GB2312"/>
                <w:sz w:val="18"/>
                <w:szCs w:val="18"/>
              </w:rPr>
              <w:t>Yes</w:t>
            </w:r>
          </w:p>
        </w:tc>
        <w:tc>
          <w:tcPr>
            <w:tcW w:w="1331" w:type="dxa"/>
            <w:tcBorders>
              <w:tl2br w:val="nil"/>
              <w:tr2bl w:val="nil"/>
            </w:tcBorders>
          </w:tcPr>
          <w:p w14:paraId="0DDEB28E" w14:textId="0CC82845" w:rsidR="00857381" w:rsidRDefault="00857381" w:rsidP="00857381">
            <w:pPr>
              <w:spacing w:line="240" w:lineRule="exact"/>
              <w:jc w:val="center"/>
              <w:rPr>
                <w:rFonts w:eastAsia="仿宋_GB2312"/>
                <w:sz w:val="18"/>
                <w:szCs w:val="18"/>
              </w:rPr>
            </w:pPr>
            <w:r w:rsidRPr="00DC7903">
              <w:rPr>
                <w:rFonts w:eastAsia="仿宋_GB2312"/>
                <w:sz w:val="18"/>
                <w:szCs w:val="18"/>
              </w:rPr>
              <w:t>Yes</w:t>
            </w:r>
          </w:p>
        </w:tc>
        <w:tc>
          <w:tcPr>
            <w:tcW w:w="1330" w:type="dxa"/>
            <w:tcBorders>
              <w:tl2br w:val="nil"/>
              <w:tr2bl w:val="nil"/>
            </w:tcBorders>
          </w:tcPr>
          <w:p w14:paraId="3374A86F" w14:textId="02F10417" w:rsidR="00857381" w:rsidRDefault="00857381" w:rsidP="00857381">
            <w:pPr>
              <w:spacing w:line="240" w:lineRule="exact"/>
              <w:jc w:val="center"/>
              <w:rPr>
                <w:rFonts w:eastAsia="仿宋_GB2312"/>
                <w:sz w:val="18"/>
                <w:szCs w:val="18"/>
              </w:rPr>
            </w:pPr>
            <w:r w:rsidRPr="00DC7903">
              <w:rPr>
                <w:rFonts w:eastAsia="仿宋_GB2312"/>
                <w:sz w:val="18"/>
                <w:szCs w:val="18"/>
              </w:rPr>
              <w:t>Yes</w:t>
            </w:r>
          </w:p>
        </w:tc>
        <w:tc>
          <w:tcPr>
            <w:tcW w:w="1330" w:type="dxa"/>
            <w:tcBorders>
              <w:tl2br w:val="nil"/>
              <w:tr2bl w:val="nil"/>
            </w:tcBorders>
          </w:tcPr>
          <w:p w14:paraId="1D6E82AB" w14:textId="0E067118" w:rsidR="00857381" w:rsidRDefault="00857381" w:rsidP="00857381">
            <w:pPr>
              <w:spacing w:line="240" w:lineRule="exact"/>
              <w:jc w:val="center"/>
              <w:rPr>
                <w:rFonts w:eastAsia="仿宋_GB2312"/>
                <w:sz w:val="18"/>
                <w:szCs w:val="18"/>
              </w:rPr>
            </w:pPr>
            <w:r w:rsidRPr="00DC7903">
              <w:rPr>
                <w:rFonts w:eastAsia="仿宋_GB2312"/>
                <w:sz w:val="18"/>
                <w:szCs w:val="18"/>
              </w:rPr>
              <w:t>Yes</w:t>
            </w:r>
          </w:p>
        </w:tc>
      </w:tr>
      <w:tr w:rsidR="00857381" w14:paraId="51675EE2" w14:textId="77777777" w:rsidTr="00891897">
        <w:trPr>
          <w:jc w:val="center"/>
        </w:trPr>
        <w:tc>
          <w:tcPr>
            <w:tcW w:w="2205" w:type="dxa"/>
            <w:tcBorders>
              <w:tl2br w:val="nil"/>
              <w:tr2bl w:val="nil"/>
            </w:tcBorders>
          </w:tcPr>
          <w:p w14:paraId="59030E09" w14:textId="77777777" w:rsidR="00857381" w:rsidRDefault="00857381" w:rsidP="00857381">
            <w:pPr>
              <w:spacing w:line="240" w:lineRule="exact"/>
              <w:jc w:val="center"/>
              <w:rPr>
                <w:rFonts w:eastAsia="仿宋_GB2312"/>
                <w:sz w:val="18"/>
                <w:szCs w:val="18"/>
              </w:rPr>
            </w:pPr>
            <w:r w:rsidRPr="00DC7903">
              <w:rPr>
                <w:rFonts w:eastAsia="仿宋_GB2312" w:hint="eastAsia"/>
                <w:sz w:val="18"/>
                <w:szCs w:val="18"/>
              </w:rPr>
              <w:t>样本数量</w:t>
            </w:r>
          </w:p>
        </w:tc>
        <w:tc>
          <w:tcPr>
            <w:tcW w:w="1330" w:type="dxa"/>
            <w:tcBorders>
              <w:tl2br w:val="nil"/>
              <w:tr2bl w:val="nil"/>
            </w:tcBorders>
          </w:tcPr>
          <w:p w14:paraId="653E5C5D" w14:textId="70E5CC43" w:rsidR="00857381" w:rsidRDefault="00857381" w:rsidP="00857381">
            <w:pPr>
              <w:spacing w:line="240" w:lineRule="exact"/>
              <w:jc w:val="center"/>
              <w:rPr>
                <w:rFonts w:eastAsia="仿宋_GB2312"/>
                <w:sz w:val="18"/>
                <w:szCs w:val="18"/>
              </w:rPr>
            </w:pPr>
            <w:r w:rsidRPr="00DC7903">
              <w:rPr>
                <w:rFonts w:eastAsia="仿宋_GB2312"/>
                <w:sz w:val="18"/>
                <w:szCs w:val="18"/>
              </w:rPr>
              <w:t>1,193</w:t>
            </w:r>
          </w:p>
        </w:tc>
        <w:tc>
          <w:tcPr>
            <w:tcW w:w="1330" w:type="dxa"/>
            <w:tcBorders>
              <w:tl2br w:val="nil"/>
              <w:tr2bl w:val="nil"/>
            </w:tcBorders>
          </w:tcPr>
          <w:p w14:paraId="246A479C" w14:textId="5B98902D" w:rsidR="00857381" w:rsidRDefault="00857381" w:rsidP="00857381">
            <w:pPr>
              <w:spacing w:line="240" w:lineRule="exact"/>
              <w:jc w:val="center"/>
              <w:rPr>
                <w:rFonts w:eastAsia="仿宋_GB2312"/>
                <w:sz w:val="18"/>
                <w:szCs w:val="18"/>
              </w:rPr>
            </w:pPr>
            <w:r w:rsidRPr="00DC7903">
              <w:rPr>
                <w:rFonts w:eastAsia="仿宋_GB2312"/>
                <w:sz w:val="18"/>
                <w:szCs w:val="18"/>
              </w:rPr>
              <w:t>1,193</w:t>
            </w:r>
          </w:p>
        </w:tc>
        <w:tc>
          <w:tcPr>
            <w:tcW w:w="1331" w:type="dxa"/>
            <w:tcBorders>
              <w:tl2br w:val="nil"/>
              <w:tr2bl w:val="nil"/>
            </w:tcBorders>
          </w:tcPr>
          <w:p w14:paraId="1C49EDC3" w14:textId="59005268" w:rsidR="00857381" w:rsidRDefault="00857381" w:rsidP="00857381">
            <w:pPr>
              <w:spacing w:line="240" w:lineRule="exact"/>
              <w:jc w:val="center"/>
              <w:rPr>
                <w:rFonts w:eastAsia="仿宋_GB2312"/>
                <w:sz w:val="18"/>
                <w:szCs w:val="18"/>
              </w:rPr>
            </w:pPr>
            <w:r w:rsidRPr="00DC7903">
              <w:rPr>
                <w:rFonts w:eastAsia="仿宋_GB2312"/>
                <w:sz w:val="18"/>
                <w:szCs w:val="18"/>
              </w:rPr>
              <w:t>1,193</w:t>
            </w:r>
          </w:p>
        </w:tc>
        <w:tc>
          <w:tcPr>
            <w:tcW w:w="1330" w:type="dxa"/>
            <w:tcBorders>
              <w:tl2br w:val="nil"/>
              <w:tr2bl w:val="nil"/>
            </w:tcBorders>
          </w:tcPr>
          <w:p w14:paraId="5B330D42" w14:textId="7B721B43" w:rsidR="00857381" w:rsidRDefault="00857381" w:rsidP="00857381">
            <w:pPr>
              <w:spacing w:line="240" w:lineRule="exact"/>
              <w:jc w:val="center"/>
              <w:rPr>
                <w:rFonts w:eastAsia="仿宋_GB2312"/>
                <w:sz w:val="18"/>
                <w:szCs w:val="18"/>
              </w:rPr>
            </w:pPr>
            <w:r w:rsidRPr="00DC7903">
              <w:rPr>
                <w:rFonts w:eastAsia="仿宋_GB2312"/>
                <w:sz w:val="18"/>
                <w:szCs w:val="18"/>
              </w:rPr>
              <w:t>1,193</w:t>
            </w:r>
          </w:p>
        </w:tc>
        <w:tc>
          <w:tcPr>
            <w:tcW w:w="1330" w:type="dxa"/>
            <w:tcBorders>
              <w:tl2br w:val="nil"/>
              <w:tr2bl w:val="nil"/>
            </w:tcBorders>
          </w:tcPr>
          <w:p w14:paraId="50907863" w14:textId="2E17F485" w:rsidR="00857381" w:rsidRDefault="00857381" w:rsidP="00857381">
            <w:pPr>
              <w:spacing w:line="240" w:lineRule="exact"/>
              <w:jc w:val="center"/>
              <w:rPr>
                <w:rFonts w:eastAsia="仿宋_GB2312"/>
                <w:sz w:val="18"/>
                <w:szCs w:val="18"/>
              </w:rPr>
            </w:pPr>
            <w:r w:rsidRPr="00DC7903">
              <w:rPr>
                <w:rFonts w:eastAsia="仿宋_GB2312"/>
                <w:sz w:val="18"/>
                <w:szCs w:val="18"/>
              </w:rPr>
              <w:t>1,193</w:t>
            </w:r>
          </w:p>
        </w:tc>
      </w:tr>
      <w:tr w:rsidR="00857381" w14:paraId="08B41984" w14:textId="77777777" w:rsidTr="00891897">
        <w:trPr>
          <w:jc w:val="center"/>
        </w:trPr>
        <w:tc>
          <w:tcPr>
            <w:tcW w:w="2205" w:type="dxa"/>
            <w:tcBorders>
              <w:tl2br w:val="nil"/>
              <w:tr2bl w:val="nil"/>
            </w:tcBorders>
          </w:tcPr>
          <w:p w14:paraId="05AFD3AE" w14:textId="77777777" w:rsidR="00857381" w:rsidRDefault="00857381" w:rsidP="00857381">
            <w:pPr>
              <w:spacing w:line="240" w:lineRule="exact"/>
              <w:jc w:val="center"/>
              <w:rPr>
                <w:rFonts w:eastAsia="仿宋_GB2312"/>
                <w:sz w:val="18"/>
                <w:szCs w:val="18"/>
              </w:rPr>
            </w:pPr>
            <w:r w:rsidRPr="00DC7903">
              <w:rPr>
                <w:rFonts w:eastAsia="仿宋_GB2312"/>
                <w:sz w:val="18"/>
                <w:szCs w:val="18"/>
              </w:rPr>
              <w:t>R-squared</w:t>
            </w:r>
          </w:p>
        </w:tc>
        <w:tc>
          <w:tcPr>
            <w:tcW w:w="1330" w:type="dxa"/>
            <w:tcBorders>
              <w:tl2br w:val="nil"/>
              <w:tr2bl w:val="nil"/>
            </w:tcBorders>
          </w:tcPr>
          <w:p w14:paraId="455869F1" w14:textId="3D39C7C0" w:rsidR="00857381" w:rsidRDefault="00857381" w:rsidP="00857381">
            <w:pPr>
              <w:spacing w:line="240" w:lineRule="exact"/>
              <w:jc w:val="center"/>
              <w:rPr>
                <w:rFonts w:eastAsia="仿宋_GB2312"/>
                <w:sz w:val="18"/>
                <w:szCs w:val="18"/>
              </w:rPr>
            </w:pPr>
            <w:r w:rsidRPr="00DC7903">
              <w:rPr>
                <w:rFonts w:eastAsia="仿宋_GB2312"/>
                <w:sz w:val="18"/>
                <w:szCs w:val="18"/>
              </w:rPr>
              <w:t>0.097</w:t>
            </w:r>
          </w:p>
        </w:tc>
        <w:tc>
          <w:tcPr>
            <w:tcW w:w="1330" w:type="dxa"/>
            <w:tcBorders>
              <w:tl2br w:val="nil"/>
              <w:tr2bl w:val="nil"/>
            </w:tcBorders>
          </w:tcPr>
          <w:p w14:paraId="6BE51113" w14:textId="5963DD31" w:rsidR="00857381" w:rsidRDefault="00857381" w:rsidP="00857381">
            <w:pPr>
              <w:spacing w:line="240" w:lineRule="exact"/>
              <w:jc w:val="center"/>
              <w:rPr>
                <w:rFonts w:eastAsia="仿宋_GB2312"/>
                <w:sz w:val="18"/>
                <w:szCs w:val="18"/>
              </w:rPr>
            </w:pPr>
            <w:r w:rsidRPr="00DC7903">
              <w:rPr>
                <w:rFonts w:eastAsia="仿宋_GB2312"/>
                <w:sz w:val="18"/>
                <w:szCs w:val="18"/>
              </w:rPr>
              <w:t>0.097</w:t>
            </w:r>
          </w:p>
        </w:tc>
        <w:tc>
          <w:tcPr>
            <w:tcW w:w="1331" w:type="dxa"/>
            <w:tcBorders>
              <w:tl2br w:val="nil"/>
              <w:tr2bl w:val="nil"/>
            </w:tcBorders>
          </w:tcPr>
          <w:p w14:paraId="4DCCED87" w14:textId="3E66AAD6" w:rsidR="00857381" w:rsidRDefault="00857381" w:rsidP="00857381">
            <w:pPr>
              <w:spacing w:line="240" w:lineRule="exact"/>
              <w:jc w:val="center"/>
              <w:rPr>
                <w:rFonts w:eastAsia="仿宋_GB2312"/>
                <w:sz w:val="18"/>
                <w:szCs w:val="18"/>
              </w:rPr>
            </w:pPr>
            <w:r w:rsidRPr="00DC7903">
              <w:rPr>
                <w:rFonts w:eastAsia="仿宋_GB2312"/>
                <w:sz w:val="18"/>
                <w:szCs w:val="18"/>
              </w:rPr>
              <w:t>0.099</w:t>
            </w:r>
          </w:p>
        </w:tc>
        <w:tc>
          <w:tcPr>
            <w:tcW w:w="1330" w:type="dxa"/>
            <w:tcBorders>
              <w:tl2br w:val="nil"/>
              <w:tr2bl w:val="nil"/>
            </w:tcBorders>
          </w:tcPr>
          <w:p w14:paraId="49C135F9" w14:textId="4396D445" w:rsidR="00857381" w:rsidRDefault="00857381" w:rsidP="00857381">
            <w:pPr>
              <w:spacing w:line="240" w:lineRule="exact"/>
              <w:jc w:val="center"/>
              <w:rPr>
                <w:rFonts w:eastAsia="仿宋_GB2312"/>
                <w:sz w:val="18"/>
                <w:szCs w:val="18"/>
              </w:rPr>
            </w:pPr>
            <w:r w:rsidRPr="00DC7903">
              <w:rPr>
                <w:rFonts w:eastAsia="仿宋_GB2312"/>
                <w:sz w:val="18"/>
                <w:szCs w:val="18"/>
              </w:rPr>
              <w:t>0.106</w:t>
            </w:r>
          </w:p>
        </w:tc>
        <w:tc>
          <w:tcPr>
            <w:tcW w:w="1330" w:type="dxa"/>
            <w:tcBorders>
              <w:tl2br w:val="nil"/>
              <w:tr2bl w:val="nil"/>
            </w:tcBorders>
          </w:tcPr>
          <w:p w14:paraId="14407ACF" w14:textId="7AA405D9" w:rsidR="00857381" w:rsidRDefault="00857381" w:rsidP="00857381">
            <w:pPr>
              <w:spacing w:line="240" w:lineRule="exact"/>
              <w:jc w:val="center"/>
              <w:rPr>
                <w:rFonts w:eastAsia="仿宋_GB2312"/>
                <w:sz w:val="18"/>
                <w:szCs w:val="18"/>
              </w:rPr>
            </w:pPr>
            <w:r w:rsidRPr="00DC7903">
              <w:rPr>
                <w:rFonts w:eastAsia="仿宋_GB2312"/>
                <w:sz w:val="18"/>
                <w:szCs w:val="18"/>
              </w:rPr>
              <w:t>0.106</w:t>
            </w:r>
          </w:p>
        </w:tc>
      </w:tr>
    </w:tbl>
    <w:p w14:paraId="21433B34" w14:textId="6E860358" w:rsidR="00927944" w:rsidRPr="000579AD" w:rsidRDefault="00A636A5" w:rsidP="000579AD">
      <w:pPr>
        <w:widowControl w:val="0"/>
        <w:jc w:val="both"/>
        <w:rPr>
          <w:rFonts w:ascii="Times New Roman" w:hAnsi="Times New Roman" w:cs="Times New Roman"/>
          <w:kern w:val="2"/>
          <w:sz w:val="18"/>
          <w:szCs w:val="21"/>
        </w:rPr>
      </w:pPr>
      <w:r w:rsidRPr="000579AD">
        <w:rPr>
          <w:rFonts w:ascii="Times New Roman" w:hAnsi="Times New Roman" w:cs="Times New Roman"/>
          <w:kern w:val="2"/>
          <w:sz w:val="18"/>
          <w:szCs w:val="21"/>
        </w:rPr>
        <w:t>注：</w:t>
      </w:r>
      <w:r w:rsidR="001C3284" w:rsidRPr="000579AD">
        <w:rPr>
          <w:rFonts w:ascii="Times New Roman" w:hAnsi="Times New Roman" w:cs="Times New Roman"/>
          <w:kern w:val="2"/>
          <w:sz w:val="18"/>
          <w:szCs w:val="21"/>
        </w:rPr>
        <w:t>括号内数值为使用稳健标准误（</w:t>
      </w:r>
      <w:r w:rsidR="001C3284" w:rsidRPr="000579AD">
        <w:rPr>
          <w:rFonts w:ascii="Times New Roman" w:hAnsi="Times New Roman" w:cs="Times New Roman"/>
          <w:kern w:val="2"/>
          <w:sz w:val="18"/>
          <w:szCs w:val="21"/>
        </w:rPr>
        <w:t>Robust Standard Error</w:t>
      </w:r>
      <w:r w:rsidR="001C3284" w:rsidRPr="000579AD">
        <w:rPr>
          <w:rFonts w:ascii="Times New Roman" w:hAnsi="Times New Roman" w:cs="Times New Roman"/>
          <w:kern w:val="2"/>
          <w:sz w:val="18"/>
          <w:szCs w:val="21"/>
        </w:rPr>
        <w:t>）计算的</w:t>
      </w:r>
      <w:r w:rsidR="001C3284" w:rsidRPr="000579AD">
        <w:rPr>
          <w:rFonts w:ascii="Times New Roman" w:hAnsi="Times New Roman" w:cs="Times New Roman"/>
          <w:kern w:val="2"/>
          <w:sz w:val="18"/>
          <w:szCs w:val="21"/>
        </w:rPr>
        <w:t>T</w:t>
      </w:r>
      <w:r w:rsidR="001C3284" w:rsidRPr="000579AD">
        <w:rPr>
          <w:rFonts w:ascii="Times New Roman" w:hAnsi="Times New Roman" w:cs="Times New Roman"/>
          <w:kern w:val="2"/>
          <w:sz w:val="18"/>
          <w:szCs w:val="21"/>
        </w:rPr>
        <w:t>统计量</w:t>
      </w:r>
      <w:r w:rsidRPr="000579AD">
        <w:rPr>
          <w:rFonts w:ascii="Times New Roman" w:hAnsi="Times New Roman" w:cs="Times New Roman"/>
          <w:kern w:val="2"/>
          <w:sz w:val="18"/>
          <w:szCs w:val="21"/>
        </w:rPr>
        <w:t>。</w:t>
      </w:r>
      <w:r w:rsidRPr="000579AD">
        <w:rPr>
          <w:rFonts w:ascii="Times New Roman" w:hAnsi="Times New Roman" w:cs="Times New Roman"/>
          <w:kern w:val="2"/>
          <w:sz w:val="18"/>
          <w:szCs w:val="21"/>
        </w:rPr>
        <w:t>*</w:t>
      </w:r>
      <w:r w:rsidRPr="000579AD">
        <w:rPr>
          <w:rFonts w:ascii="Times New Roman" w:hAnsi="Times New Roman" w:cs="Times New Roman"/>
          <w:kern w:val="2"/>
          <w:sz w:val="18"/>
          <w:szCs w:val="21"/>
        </w:rPr>
        <w:t>、</w:t>
      </w:r>
      <w:r w:rsidRPr="000579AD">
        <w:rPr>
          <w:rFonts w:ascii="Times New Roman" w:hAnsi="Times New Roman" w:cs="Times New Roman"/>
          <w:kern w:val="2"/>
          <w:sz w:val="18"/>
          <w:szCs w:val="21"/>
        </w:rPr>
        <w:t>**</w:t>
      </w:r>
      <w:r w:rsidRPr="000579AD">
        <w:rPr>
          <w:rFonts w:ascii="Times New Roman" w:hAnsi="Times New Roman" w:cs="Times New Roman"/>
          <w:kern w:val="2"/>
          <w:sz w:val="18"/>
          <w:szCs w:val="21"/>
        </w:rPr>
        <w:t>、</w:t>
      </w:r>
      <w:r w:rsidRPr="000579AD">
        <w:rPr>
          <w:rFonts w:ascii="Times New Roman" w:hAnsi="Times New Roman" w:cs="Times New Roman"/>
          <w:kern w:val="2"/>
          <w:sz w:val="18"/>
          <w:szCs w:val="21"/>
        </w:rPr>
        <w:t>***</w:t>
      </w:r>
      <w:r w:rsidRPr="000579AD">
        <w:rPr>
          <w:rFonts w:ascii="Times New Roman" w:hAnsi="Times New Roman" w:cs="Times New Roman"/>
          <w:kern w:val="2"/>
          <w:sz w:val="18"/>
          <w:szCs w:val="21"/>
        </w:rPr>
        <w:t>分别表示</w:t>
      </w:r>
      <w:r w:rsidRPr="000579AD">
        <w:rPr>
          <w:rFonts w:ascii="Times New Roman" w:hAnsi="Times New Roman" w:cs="Times New Roman"/>
          <w:kern w:val="2"/>
          <w:sz w:val="18"/>
          <w:szCs w:val="21"/>
        </w:rPr>
        <w:t>T</w:t>
      </w:r>
      <w:r w:rsidRPr="000579AD">
        <w:rPr>
          <w:rFonts w:ascii="Times New Roman" w:hAnsi="Times New Roman" w:cs="Times New Roman"/>
          <w:kern w:val="2"/>
          <w:sz w:val="18"/>
          <w:szCs w:val="21"/>
        </w:rPr>
        <w:t>统计</w:t>
      </w:r>
      <w:r w:rsidRPr="000579AD">
        <w:rPr>
          <w:rFonts w:ascii="Times New Roman" w:hAnsi="Times New Roman" w:cs="Times New Roman"/>
          <w:kern w:val="2"/>
          <w:sz w:val="18"/>
          <w:szCs w:val="21"/>
        </w:rPr>
        <w:lastRenderedPageBreak/>
        <w:t>量在</w:t>
      </w:r>
      <w:r w:rsidRPr="000579AD">
        <w:rPr>
          <w:rFonts w:ascii="Times New Roman" w:hAnsi="Times New Roman" w:cs="Times New Roman"/>
          <w:kern w:val="2"/>
          <w:sz w:val="18"/>
          <w:szCs w:val="21"/>
        </w:rPr>
        <w:t>10%</w:t>
      </w:r>
      <w:r w:rsidRPr="000579AD">
        <w:rPr>
          <w:rFonts w:ascii="Times New Roman" w:hAnsi="Times New Roman" w:cs="Times New Roman"/>
          <w:kern w:val="2"/>
          <w:sz w:val="18"/>
          <w:szCs w:val="21"/>
        </w:rPr>
        <w:t>、</w:t>
      </w:r>
      <w:r w:rsidRPr="000579AD">
        <w:rPr>
          <w:rFonts w:ascii="Times New Roman" w:hAnsi="Times New Roman" w:cs="Times New Roman"/>
          <w:kern w:val="2"/>
          <w:sz w:val="18"/>
          <w:szCs w:val="21"/>
        </w:rPr>
        <w:t>5%</w:t>
      </w:r>
      <w:r w:rsidRPr="000579AD">
        <w:rPr>
          <w:rFonts w:ascii="Times New Roman" w:hAnsi="Times New Roman" w:cs="Times New Roman"/>
          <w:kern w:val="2"/>
          <w:sz w:val="18"/>
          <w:szCs w:val="21"/>
        </w:rPr>
        <w:t>和</w:t>
      </w:r>
      <w:r w:rsidRPr="000579AD">
        <w:rPr>
          <w:rFonts w:ascii="Times New Roman" w:hAnsi="Times New Roman" w:cs="Times New Roman"/>
          <w:kern w:val="2"/>
          <w:sz w:val="18"/>
          <w:szCs w:val="21"/>
        </w:rPr>
        <w:t>1%</w:t>
      </w:r>
      <w:r w:rsidRPr="000579AD">
        <w:rPr>
          <w:rFonts w:ascii="Times New Roman" w:hAnsi="Times New Roman" w:cs="Times New Roman"/>
          <w:kern w:val="2"/>
          <w:sz w:val="18"/>
          <w:szCs w:val="21"/>
        </w:rPr>
        <w:t>的显著性水平上统计显著。</w:t>
      </w:r>
    </w:p>
    <w:p w14:paraId="1810838F" w14:textId="0EA6F9A7" w:rsidR="008B479D" w:rsidRPr="000579AD" w:rsidRDefault="008B479D" w:rsidP="000579AD">
      <w:pPr>
        <w:widowControl w:val="0"/>
        <w:jc w:val="center"/>
        <w:rPr>
          <w:rFonts w:ascii="黑体" w:eastAsia="黑体" w:hAnsi="黑体" w:cs="Times New Roman"/>
          <w:kern w:val="2"/>
          <w:sz w:val="21"/>
          <w:szCs w:val="18"/>
        </w:rPr>
      </w:pPr>
      <w:r w:rsidRPr="000579AD">
        <w:rPr>
          <w:rFonts w:ascii="黑体" w:eastAsia="黑体" w:hAnsi="黑体" w:cs="Times New Roman" w:hint="eastAsia"/>
          <w:kern w:val="2"/>
          <w:sz w:val="21"/>
          <w:szCs w:val="18"/>
        </w:rPr>
        <w:t>表</w:t>
      </w:r>
      <w:r w:rsidR="005A553A">
        <w:rPr>
          <w:rFonts w:ascii="黑体" w:eastAsia="黑体" w:hAnsi="黑体" w:cs="Times New Roman"/>
          <w:kern w:val="2"/>
          <w:sz w:val="21"/>
          <w:szCs w:val="18"/>
        </w:rPr>
        <w:t>9:</w:t>
      </w:r>
      <w:r w:rsidRPr="000579AD">
        <w:rPr>
          <w:rFonts w:ascii="黑体" w:eastAsia="黑体" w:hAnsi="黑体" w:cs="Times New Roman" w:hint="eastAsia"/>
          <w:kern w:val="2"/>
          <w:sz w:val="21"/>
          <w:szCs w:val="18"/>
        </w:rPr>
        <w:t>劳动力成本上升对于</w:t>
      </w:r>
      <w:r w:rsidR="008D67BD" w:rsidRPr="000579AD">
        <w:rPr>
          <w:rFonts w:ascii="黑体" w:eastAsia="黑体" w:hAnsi="黑体" w:cs="Times New Roman" w:hint="eastAsia"/>
          <w:kern w:val="2"/>
          <w:sz w:val="21"/>
          <w:szCs w:val="18"/>
        </w:rPr>
        <w:t>ROE、ROA、销售利润率</w:t>
      </w:r>
      <w:r w:rsidRPr="000579AD">
        <w:rPr>
          <w:rFonts w:ascii="黑体" w:eastAsia="黑体" w:hAnsi="黑体" w:cs="Times New Roman" w:hint="eastAsia"/>
          <w:kern w:val="2"/>
          <w:sz w:val="21"/>
          <w:szCs w:val="18"/>
        </w:rPr>
        <w:t>增长影响效应的动态面板估计</w:t>
      </w:r>
    </w:p>
    <w:tbl>
      <w:tblPr>
        <w:tblW w:w="6521" w:type="dxa"/>
        <w:jc w:val="center"/>
        <w:tblBorders>
          <w:top w:val="double" w:sz="4" w:space="0" w:color="auto"/>
          <w:bottom w:val="double" w:sz="4" w:space="0" w:color="auto"/>
        </w:tblBorders>
        <w:tblLayout w:type="fixed"/>
        <w:tblLook w:val="04A0" w:firstRow="1" w:lastRow="0" w:firstColumn="1" w:lastColumn="0" w:noHBand="0" w:noVBand="1"/>
      </w:tblPr>
      <w:tblGrid>
        <w:gridCol w:w="2204"/>
        <w:gridCol w:w="1330"/>
        <w:gridCol w:w="1330"/>
        <w:gridCol w:w="1657"/>
      </w:tblGrid>
      <w:tr w:rsidR="009E2F0C" w14:paraId="78465DE9" w14:textId="77777777" w:rsidTr="00A544F7">
        <w:trPr>
          <w:trHeight w:val="226"/>
          <w:jc w:val="center"/>
        </w:trPr>
        <w:tc>
          <w:tcPr>
            <w:tcW w:w="2204" w:type="dxa"/>
            <w:vMerge w:val="restart"/>
            <w:tcBorders>
              <w:tl2br w:val="nil"/>
              <w:tr2bl w:val="nil"/>
            </w:tcBorders>
          </w:tcPr>
          <w:p w14:paraId="4C93BD98" w14:textId="77777777" w:rsidR="009E2F0C" w:rsidRDefault="009E2F0C" w:rsidP="009E2F0C">
            <w:pPr>
              <w:spacing w:line="240" w:lineRule="exact"/>
              <w:jc w:val="center"/>
              <w:rPr>
                <w:rFonts w:eastAsia="仿宋_GB2312"/>
                <w:sz w:val="18"/>
                <w:szCs w:val="18"/>
              </w:rPr>
            </w:pPr>
            <w:r>
              <w:rPr>
                <w:rFonts w:eastAsia="仿宋_GB2312" w:hint="eastAsia"/>
                <w:sz w:val="18"/>
                <w:szCs w:val="18"/>
              </w:rPr>
              <w:t>变量名称</w:t>
            </w:r>
          </w:p>
        </w:tc>
        <w:tc>
          <w:tcPr>
            <w:tcW w:w="4317" w:type="dxa"/>
            <w:gridSpan w:val="3"/>
            <w:tcBorders>
              <w:bottom w:val="single" w:sz="4" w:space="0" w:color="auto"/>
            </w:tcBorders>
          </w:tcPr>
          <w:p w14:paraId="0EB62F7E" w14:textId="1569FC08" w:rsidR="009E2F0C" w:rsidRPr="009E2F0C" w:rsidRDefault="009E2F0C" w:rsidP="009E2F0C">
            <w:pPr>
              <w:spacing w:line="240" w:lineRule="exact"/>
              <w:jc w:val="center"/>
              <w:rPr>
                <w:sz w:val="18"/>
                <w:szCs w:val="18"/>
              </w:rPr>
            </w:pPr>
            <w:r>
              <w:rPr>
                <w:rFonts w:eastAsia="仿宋_GB2312" w:hint="eastAsia"/>
                <w:sz w:val="18"/>
                <w:szCs w:val="18"/>
              </w:rPr>
              <w:t>被解释变量</w:t>
            </w:r>
          </w:p>
        </w:tc>
      </w:tr>
      <w:tr w:rsidR="009E2F0C" w14:paraId="6A448320" w14:textId="77777777" w:rsidTr="00A544F7">
        <w:trPr>
          <w:trHeight w:val="225"/>
          <w:jc w:val="center"/>
        </w:trPr>
        <w:tc>
          <w:tcPr>
            <w:tcW w:w="2204" w:type="dxa"/>
            <w:vMerge/>
            <w:tcBorders>
              <w:tl2br w:val="nil"/>
              <w:tr2bl w:val="nil"/>
            </w:tcBorders>
          </w:tcPr>
          <w:p w14:paraId="18A660A8" w14:textId="77777777" w:rsidR="009E2F0C" w:rsidRDefault="009E2F0C" w:rsidP="009E2F0C">
            <w:pPr>
              <w:spacing w:line="240" w:lineRule="exact"/>
              <w:jc w:val="center"/>
              <w:rPr>
                <w:rFonts w:eastAsia="仿宋_GB2312"/>
                <w:sz w:val="18"/>
                <w:szCs w:val="18"/>
              </w:rPr>
            </w:pPr>
          </w:p>
        </w:tc>
        <w:tc>
          <w:tcPr>
            <w:tcW w:w="1330" w:type="dxa"/>
            <w:tcBorders>
              <w:bottom w:val="single" w:sz="4" w:space="0" w:color="auto"/>
            </w:tcBorders>
          </w:tcPr>
          <w:p w14:paraId="1A1405D1" w14:textId="0F32FEDD" w:rsidR="009E2F0C" w:rsidRPr="008B224D" w:rsidRDefault="009E2F0C" w:rsidP="009E2F0C">
            <w:pPr>
              <w:spacing w:line="240" w:lineRule="exact"/>
              <w:jc w:val="center"/>
              <w:rPr>
                <w:rFonts w:eastAsia="仿宋_GB2312"/>
                <w:sz w:val="18"/>
                <w:szCs w:val="18"/>
              </w:rPr>
            </w:pPr>
            <w:r w:rsidRPr="00B016CD">
              <w:rPr>
                <w:rFonts w:eastAsia="仿宋_GB2312" w:hint="eastAsia"/>
                <w:sz w:val="18"/>
                <w:szCs w:val="18"/>
              </w:rPr>
              <w:t>ROE</w:t>
            </w:r>
            <w:r w:rsidR="00297F5E" w:rsidRPr="008B224D">
              <w:rPr>
                <w:rFonts w:eastAsia="仿宋_GB2312" w:hint="eastAsia"/>
                <w:sz w:val="18"/>
                <w:szCs w:val="18"/>
              </w:rPr>
              <w:t>增长率</w:t>
            </w:r>
          </w:p>
        </w:tc>
        <w:tc>
          <w:tcPr>
            <w:tcW w:w="1330" w:type="dxa"/>
            <w:tcBorders>
              <w:bottom w:val="single" w:sz="4" w:space="0" w:color="auto"/>
            </w:tcBorders>
          </w:tcPr>
          <w:p w14:paraId="0D2FDE0C" w14:textId="149157E4" w:rsidR="009E2F0C" w:rsidRPr="008B224D" w:rsidRDefault="00B016CD" w:rsidP="009E2F0C">
            <w:pPr>
              <w:spacing w:line="240" w:lineRule="exact"/>
              <w:jc w:val="center"/>
              <w:rPr>
                <w:rFonts w:eastAsia="仿宋_GB2312"/>
                <w:sz w:val="18"/>
                <w:szCs w:val="18"/>
              </w:rPr>
            </w:pPr>
            <w:r w:rsidRPr="00B016CD">
              <w:rPr>
                <w:rFonts w:eastAsia="仿宋_GB2312" w:hint="eastAsia"/>
                <w:sz w:val="18"/>
                <w:szCs w:val="18"/>
              </w:rPr>
              <w:t>ROA</w:t>
            </w:r>
            <w:r w:rsidR="00297F5E" w:rsidRPr="008B224D">
              <w:rPr>
                <w:rFonts w:eastAsia="仿宋_GB2312" w:hint="eastAsia"/>
                <w:sz w:val="18"/>
                <w:szCs w:val="18"/>
              </w:rPr>
              <w:t>增长率</w:t>
            </w:r>
          </w:p>
        </w:tc>
        <w:tc>
          <w:tcPr>
            <w:tcW w:w="1657" w:type="dxa"/>
            <w:tcBorders>
              <w:bottom w:val="single" w:sz="4" w:space="0" w:color="auto"/>
            </w:tcBorders>
          </w:tcPr>
          <w:p w14:paraId="41D6D8B6" w14:textId="5844CAFD" w:rsidR="009E2F0C" w:rsidRPr="008B224D" w:rsidRDefault="00B016CD" w:rsidP="009E2F0C">
            <w:pPr>
              <w:spacing w:line="240" w:lineRule="exact"/>
              <w:jc w:val="center"/>
              <w:rPr>
                <w:rFonts w:eastAsia="仿宋_GB2312"/>
                <w:sz w:val="18"/>
                <w:szCs w:val="18"/>
              </w:rPr>
            </w:pPr>
            <w:r w:rsidRPr="00B016CD">
              <w:rPr>
                <w:rFonts w:eastAsia="仿宋_GB2312" w:hint="eastAsia"/>
                <w:sz w:val="18"/>
                <w:szCs w:val="18"/>
              </w:rPr>
              <w:t>销售利润率</w:t>
            </w:r>
            <w:r w:rsidR="00297F5E" w:rsidRPr="008B224D">
              <w:rPr>
                <w:rFonts w:eastAsia="仿宋_GB2312" w:hint="eastAsia"/>
                <w:sz w:val="18"/>
                <w:szCs w:val="18"/>
              </w:rPr>
              <w:t>增长率</w:t>
            </w:r>
          </w:p>
        </w:tc>
      </w:tr>
      <w:tr w:rsidR="009E2F0C" w14:paraId="3DD9395A" w14:textId="77777777" w:rsidTr="00A544F7">
        <w:trPr>
          <w:jc w:val="center"/>
        </w:trPr>
        <w:tc>
          <w:tcPr>
            <w:tcW w:w="2204" w:type="dxa"/>
            <w:tcBorders>
              <w:tl2br w:val="nil"/>
              <w:tr2bl w:val="nil"/>
            </w:tcBorders>
          </w:tcPr>
          <w:p w14:paraId="3E8D9BB8" w14:textId="77777777" w:rsidR="009E2F0C" w:rsidRDefault="009E2F0C" w:rsidP="00891897">
            <w:pPr>
              <w:spacing w:line="240" w:lineRule="exact"/>
              <w:rPr>
                <w:rFonts w:eastAsia="仿宋_GB2312"/>
                <w:sz w:val="18"/>
                <w:szCs w:val="18"/>
              </w:rPr>
            </w:pPr>
          </w:p>
        </w:tc>
        <w:tc>
          <w:tcPr>
            <w:tcW w:w="1330" w:type="dxa"/>
            <w:tcBorders>
              <w:top w:val="single" w:sz="4" w:space="0" w:color="auto"/>
              <w:tl2br w:val="nil"/>
              <w:tr2bl w:val="nil"/>
            </w:tcBorders>
          </w:tcPr>
          <w:p w14:paraId="599BC738" w14:textId="77777777" w:rsidR="009E2F0C" w:rsidRDefault="009E2F0C" w:rsidP="00891897">
            <w:pPr>
              <w:spacing w:line="240" w:lineRule="exact"/>
              <w:jc w:val="center"/>
              <w:rPr>
                <w:rFonts w:eastAsia="仿宋_GB2312"/>
                <w:sz w:val="18"/>
                <w:szCs w:val="18"/>
              </w:rPr>
            </w:pPr>
            <w:r>
              <w:rPr>
                <w:rFonts w:eastAsia="仿宋_GB2312" w:hint="eastAsia"/>
                <w:sz w:val="18"/>
                <w:szCs w:val="18"/>
              </w:rPr>
              <w:t>模型</w:t>
            </w:r>
            <w:r>
              <w:rPr>
                <w:rFonts w:eastAsia="仿宋_GB2312" w:hint="eastAsia"/>
                <w:sz w:val="18"/>
                <w:szCs w:val="18"/>
              </w:rPr>
              <w:t>1</w:t>
            </w:r>
          </w:p>
        </w:tc>
        <w:tc>
          <w:tcPr>
            <w:tcW w:w="1330" w:type="dxa"/>
            <w:tcBorders>
              <w:top w:val="single" w:sz="4" w:space="0" w:color="auto"/>
              <w:tl2br w:val="nil"/>
              <w:tr2bl w:val="nil"/>
            </w:tcBorders>
          </w:tcPr>
          <w:p w14:paraId="4836A654" w14:textId="77777777" w:rsidR="009E2F0C" w:rsidRDefault="009E2F0C" w:rsidP="00891897">
            <w:pPr>
              <w:spacing w:line="240" w:lineRule="exact"/>
              <w:jc w:val="center"/>
              <w:rPr>
                <w:rFonts w:eastAsia="仿宋_GB2312"/>
                <w:sz w:val="18"/>
                <w:szCs w:val="18"/>
              </w:rPr>
            </w:pPr>
            <w:r>
              <w:rPr>
                <w:rFonts w:eastAsia="仿宋_GB2312" w:hint="eastAsia"/>
                <w:sz w:val="18"/>
                <w:szCs w:val="18"/>
              </w:rPr>
              <w:t>模型</w:t>
            </w:r>
            <w:r>
              <w:rPr>
                <w:rFonts w:eastAsia="仿宋_GB2312" w:hint="eastAsia"/>
                <w:sz w:val="18"/>
                <w:szCs w:val="18"/>
              </w:rPr>
              <w:t>2</w:t>
            </w:r>
          </w:p>
        </w:tc>
        <w:tc>
          <w:tcPr>
            <w:tcW w:w="1657" w:type="dxa"/>
            <w:tcBorders>
              <w:top w:val="single" w:sz="4" w:space="0" w:color="auto"/>
              <w:tl2br w:val="nil"/>
              <w:tr2bl w:val="nil"/>
            </w:tcBorders>
          </w:tcPr>
          <w:p w14:paraId="7397CF6F" w14:textId="77777777" w:rsidR="009E2F0C" w:rsidRDefault="009E2F0C" w:rsidP="00891897">
            <w:pPr>
              <w:spacing w:line="240" w:lineRule="exact"/>
              <w:jc w:val="center"/>
              <w:rPr>
                <w:rFonts w:eastAsia="仿宋_GB2312"/>
                <w:sz w:val="18"/>
                <w:szCs w:val="18"/>
              </w:rPr>
            </w:pPr>
            <w:r>
              <w:rPr>
                <w:rFonts w:eastAsia="仿宋_GB2312" w:hint="eastAsia"/>
                <w:sz w:val="18"/>
                <w:szCs w:val="18"/>
              </w:rPr>
              <w:t>模型</w:t>
            </w:r>
            <w:r>
              <w:rPr>
                <w:rFonts w:eastAsia="仿宋_GB2312" w:hint="eastAsia"/>
                <w:sz w:val="18"/>
                <w:szCs w:val="18"/>
              </w:rPr>
              <w:t>3</w:t>
            </w:r>
          </w:p>
        </w:tc>
      </w:tr>
      <w:tr w:rsidR="00A93BD0" w14:paraId="7D0DD027" w14:textId="77777777" w:rsidTr="00A544F7">
        <w:trPr>
          <w:jc w:val="center"/>
        </w:trPr>
        <w:tc>
          <w:tcPr>
            <w:tcW w:w="2204" w:type="dxa"/>
            <w:tcBorders>
              <w:tl2br w:val="nil"/>
              <w:tr2bl w:val="nil"/>
            </w:tcBorders>
          </w:tcPr>
          <w:p w14:paraId="5179F7E7" w14:textId="5A2B9A27" w:rsidR="00A93BD0" w:rsidRPr="00647465" w:rsidRDefault="00A93BD0" w:rsidP="00A93BD0">
            <w:pPr>
              <w:spacing w:line="240" w:lineRule="exact"/>
              <w:jc w:val="center"/>
              <w:rPr>
                <w:sz w:val="18"/>
                <w:szCs w:val="18"/>
              </w:rPr>
            </w:pPr>
            <w:r w:rsidRPr="00DC7903">
              <w:rPr>
                <w:rFonts w:eastAsia="仿宋_GB2312" w:hint="eastAsia"/>
                <w:sz w:val="18"/>
                <w:szCs w:val="18"/>
              </w:rPr>
              <w:t>劳动力成本</w:t>
            </w:r>
            <w:r w:rsidR="007154BB" w:rsidRPr="00E22BDA">
              <w:rPr>
                <w:rFonts w:eastAsia="仿宋_GB2312" w:hint="eastAsia"/>
                <w:sz w:val="18"/>
                <w:szCs w:val="18"/>
              </w:rPr>
              <w:t>增长率</w:t>
            </w:r>
          </w:p>
        </w:tc>
        <w:tc>
          <w:tcPr>
            <w:tcW w:w="1330" w:type="dxa"/>
            <w:tcBorders>
              <w:tl2br w:val="nil"/>
              <w:tr2bl w:val="nil"/>
            </w:tcBorders>
          </w:tcPr>
          <w:p w14:paraId="4F283A53" w14:textId="6ABEA977" w:rsidR="00A93BD0" w:rsidRDefault="00A93BD0" w:rsidP="00A93BD0">
            <w:pPr>
              <w:spacing w:line="240" w:lineRule="exact"/>
              <w:jc w:val="center"/>
              <w:rPr>
                <w:rFonts w:eastAsia="仿宋_GB2312"/>
                <w:sz w:val="18"/>
                <w:szCs w:val="18"/>
              </w:rPr>
            </w:pPr>
            <w:r w:rsidRPr="00B22393">
              <w:rPr>
                <w:rFonts w:eastAsia="仿宋_GB2312"/>
                <w:sz w:val="18"/>
                <w:szCs w:val="18"/>
              </w:rPr>
              <w:t>0.0144</w:t>
            </w:r>
          </w:p>
        </w:tc>
        <w:tc>
          <w:tcPr>
            <w:tcW w:w="1330" w:type="dxa"/>
            <w:tcBorders>
              <w:tl2br w:val="nil"/>
              <w:tr2bl w:val="nil"/>
            </w:tcBorders>
          </w:tcPr>
          <w:p w14:paraId="55526116" w14:textId="6E50E7BB" w:rsidR="00A93BD0" w:rsidRDefault="00A93BD0" w:rsidP="00A93BD0">
            <w:pPr>
              <w:spacing w:line="240" w:lineRule="exact"/>
              <w:jc w:val="center"/>
              <w:rPr>
                <w:rFonts w:eastAsia="仿宋_GB2312"/>
                <w:sz w:val="18"/>
                <w:szCs w:val="18"/>
              </w:rPr>
            </w:pPr>
            <w:r w:rsidRPr="00B22393">
              <w:rPr>
                <w:rFonts w:eastAsia="仿宋_GB2312"/>
                <w:sz w:val="18"/>
                <w:szCs w:val="18"/>
              </w:rPr>
              <w:t>0.00716*</w:t>
            </w:r>
          </w:p>
        </w:tc>
        <w:tc>
          <w:tcPr>
            <w:tcW w:w="1657" w:type="dxa"/>
            <w:tcBorders>
              <w:tl2br w:val="nil"/>
              <w:tr2bl w:val="nil"/>
            </w:tcBorders>
          </w:tcPr>
          <w:p w14:paraId="54636826" w14:textId="409D2115" w:rsidR="00A93BD0" w:rsidRDefault="00A93BD0" w:rsidP="00A93BD0">
            <w:pPr>
              <w:spacing w:line="240" w:lineRule="exact"/>
              <w:jc w:val="center"/>
              <w:rPr>
                <w:rFonts w:eastAsia="仿宋_GB2312"/>
                <w:sz w:val="18"/>
                <w:szCs w:val="18"/>
              </w:rPr>
            </w:pPr>
            <w:r w:rsidRPr="00B22393">
              <w:rPr>
                <w:rFonts w:eastAsia="仿宋_GB2312"/>
                <w:sz w:val="18"/>
                <w:szCs w:val="18"/>
              </w:rPr>
              <w:t>0.00315</w:t>
            </w:r>
          </w:p>
        </w:tc>
      </w:tr>
      <w:tr w:rsidR="00A93BD0" w14:paraId="6467B5B2" w14:textId="77777777" w:rsidTr="00A544F7">
        <w:trPr>
          <w:jc w:val="center"/>
        </w:trPr>
        <w:tc>
          <w:tcPr>
            <w:tcW w:w="2204" w:type="dxa"/>
            <w:tcBorders>
              <w:tl2br w:val="nil"/>
              <w:tr2bl w:val="nil"/>
            </w:tcBorders>
          </w:tcPr>
          <w:p w14:paraId="15F76CDE" w14:textId="77777777" w:rsidR="00A93BD0" w:rsidRDefault="00A93BD0" w:rsidP="00A93BD0">
            <w:pPr>
              <w:spacing w:line="240" w:lineRule="exact"/>
              <w:jc w:val="center"/>
              <w:rPr>
                <w:rFonts w:eastAsia="仿宋_GB2312"/>
                <w:sz w:val="18"/>
                <w:szCs w:val="18"/>
              </w:rPr>
            </w:pPr>
          </w:p>
        </w:tc>
        <w:tc>
          <w:tcPr>
            <w:tcW w:w="1330" w:type="dxa"/>
            <w:tcBorders>
              <w:tl2br w:val="nil"/>
              <w:tr2bl w:val="nil"/>
            </w:tcBorders>
          </w:tcPr>
          <w:p w14:paraId="50184E80" w14:textId="2C89ED80" w:rsidR="00A93BD0" w:rsidRDefault="00A93BD0" w:rsidP="00A93BD0">
            <w:pPr>
              <w:spacing w:line="240" w:lineRule="exact"/>
              <w:jc w:val="center"/>
              <w:rPr>
                <w:rFonts w:eastAsia="仿宋_GB2312"/>
                <w:sz w:val="18"/>
                <w:szCs w:val="18"/>
              </w:rPr>
            </w:pPr>
            <w:r w:rsidRPr="00B22393">
              <w:rPr>
                <w:rFonts w:eastAsia="仿宋_GB2312"/>
                <w:sz w:val="18"/>
                <w:szCs w:val="18"/>
              </w:rPr>
              <w:t>(1.515)</w:t>
            </w:r>
          </w:p>
        </w:tc>
        <w:tc>
          <w:tcPr>
            <w:tcW w:w="1330" w:type="dxa"/>
            <w:tcBorders>
              <w:tl2br w:val="nil"/>
              <w:tr2bl w:val="nil"/>
            </w:tcBorders>
          </w:tcPr>
          <w:p w14:paraId="4F8853C6" w14:textId="51AA6C65" w:rsidR="00A93BD0" w:rsidRDefault="00A93BD0" w:rsidP="00A93BD0">
            <w:pPr>
              <w:spacing w:line="240" w:lineRule="exact"/>
              <w:jc w:val="center"/>
              <w:rPr>
                <w:rFonts w:eastAsia="仿宋_GB2312"/>
                <w:sz w:val="18"/>
                <w:szCs w:val="18"/>
              </w:rPr>
            </w:pPr>
            <w:r w:rsidRPr="00B22393">
              <w:rPr>
                <w:rFonts w:eastAsia="仿宋_GB2312"/>
                <w:sz w:val="18"/>
                <w:szCs w:val="18"/>
              </w:rPr>
              <w:t>(1.731)</w:t>
            </w:r>
          </w:p>
        </w:tc>
        <w:tc>
          <w:tcPr>
            <w:tcW w:w="1657" w:type="dxa"/>
            <w:tcBorders>
              <w:tl2br w:val="nil"/>
              <w:tr2bl w:val="nil"/>
            </w:tcBorders>
          </w:tcPr>
          <w:p w14:paraId="3C02B383" w14:textId="21D99896" w:rsidR="00A93BD0" w:rsidRDefault="00A93BD0" w:rsidP="00A93BD0">
            <w:pPr>
              <w:spacing w:line="240" w:lineRule="exact"/>
              <w:jc w:val="center"/>
              <w:rPr>
                <w:rFonts w:eastAsia="仿宋_GB2312"/>
                <w:sz w:val="18"/>
                <w:szCs w:val="18"/>
              </w:rPr>
            </w:pPr>
            <w:r w:rsidRPr="00B22393">
              <w:rPr>
                <w:rFonts w:eastAsia="仿宋_GB2312"/>
                <w:sz w:val="18"/>
                <w:szCs w:val="18"/>
              </w:rPr>
              <w:t>(0.865)</w:t>
            </w:r>
          </w:p>
        </w:tc>
      </w:tr>
      <w:tr w:rsidR="00A93BD0" w14:paraId="372E801C" w14:textId="77777777" w:rsidTr="00A544F7">
        <w:trPr>
          <w:jc w:val="center"/>
        </w:trPr>
        <w:tc>
          <w:tcPr>
            <w:tcW w:w="2204" w:type="dxa"/>
            <w:tcBorders>
              <w:tl2br w:val="nil"/>
              <w:tr2bl w:val="nil"/>
            </w:tcBorders>
          </w:tcPr>
          <w:p w14:paraId="79B255E3" w14:textId="77777777" w:rsidR="00A93BD0" w:rsidRDefault="00A93BD0" w:rsidP="00A93BD0">
            <w:pPr>
              <w:spacing w:line="240" w:lineRule="exact"/>
              <w:jc w:val="center"/>
              <w:rPr>
                <w:rFonts w:eastAsia="仿宋_GB2312"/>
                <w:sz w:val="18"/>
                <w:szCs w:val="18"/>
              </w:rPr>
            </w:pPr>
            <w:r w:rsidRPr="00DC7903">
              <w:rPr>
                <w:rFonts w:eastAsia="仿宋_GB2312" w:hint="eastAsia"/>
                <w:sz w:val="18"/>
                <w:szCs w:val="18"/>
              </w:rPr>
              <w:t>企业平均受教育年限</w:t>
            </w:r>
          </w:p>
        </w:tc>
        <w:tc>
          <w:tcPr>
            <w:tcW w:w="1330" w:type="dxa"/>
            <w:tcBorders>
              <w:tl2br w:val="nil"/>
              <w:tr2bl w:val="nil"/>
            </w:tcBorders>
          </w:tcPr>
          <w:p w14:paraId="4995D8B4" w14:textId="33BF7E05" w:rsidR="00A93BD0" w:rsidRDefault="00A93BD0" w:rsidP="00A93BD0">
            <w:pPr>
              <w:spacing w:line="240" w:lineRule="exact"/>
              <w:jc w:val="center"/>
              <w:rPr>
                <w:rFonts w:eastAsia="仿宋_GB2312"/>
                <w:sz w:val="18"/>
                <w:szCs w:val="18"/>
              </w:rPr>
            </w:pPr>
            <w:r w:rsidRPr="00B22393">
              <w:rPr>
                <w:rFonts w:eastAsia="仿宋_GB2312"/>
                <w:sz w:val="18"/>
                <w:szCs w:val="18"/>
              </w:rPr>
              <w:t>-0.137</w:t>
            </w:r>
          </w:p>
        </w:tc>
        <w:tc>
          <w:tcPr>
            <w:tcW w:w="1330" w:type="dxa"/>
            <w:tcBorders>
              <w:tl2br w:val="nil"/>
              <w:tr2bl w:val="nil"/>
            </w:tcBorders>
          </w:tcPr>
          <w:p w14:paraId="14A75952" w14:textId="77B67B7E" w:rsidR="00A93BD0" w:rsidRDefault="00A93BD0" w:rsidP="00A93BD0">
            <w:pPr>
              <w:spacing w:line="240" w:lineRule="exact"/>
              <w:jc w:val="center"/>
              <w:rPr>
                <w:rFonts w:eastAsia="仿宋_GB2312"/>
                <w:sz w:val="18"/>
                <w:szCs w:val="18"/>
              </w:rPr>
            </w:pPr>
            <w:r w:rsidRPr="00B22393">
              <w:rPr>
                <w:rFonts w:eastAsia="仿宋_GB2312"/>
                <w:sz w:val="18"/>
                <w:szCs w:val="18"/>
              </w:rPr>
              <w:t>-0.0408</w:t>
            </w:r>
          </w:p>
        </w:tc>
        <w:tc>
          <w:tcPr>
            <w:tcW w:w="1657" w:type="dxa"/>
            <w:tcBorders>
              <w:tl2br w:val="nil"/>
              <w:tr2bl w:val="nil"/>
            </w:tcBorders>
          </w:tcPr>
          <w:p w14:paraId="731A4FCA" w14:textId="2C4B63B1" w:rsidR="00A93BD0" w:rsidRDefault="00A93BD0" w:rsidP="00A93BD0">
            <w:pPr>
              <w:spacing w:line="240" w:lineRule="exact"/>
              <w:jc w:val="center"/>
              <w:rPr>
                <w:rFonts w:eastAsia="仿宋_GB2312"/>
                <w:sz w:val="18"/>
                <w:szCs w:val="18"/>
              </w:rPr>
            </w:pPr>
            <w:r w:rsidRPr="00B22393">
              <w:rPr>
                <w:rFonts w:eastAsia="仿宋_GB2312"/>
                <w:sz w:val="18"/>
                <w:szCs w:val="18"/>
              </w:rPr>
              <w:t>-0.0285</w:t>
            </w:r>
          </w:p>
        </w:tc>
      </w:tr>
      <w:tr w:rsidR="00A93BD0" w14:paraId="0DA40153" w14:textId="77777777" w:rsidTr="00A544F7">
        <w:trPr>
          <w:jc w:val="center"/>
        </w:trPr>
        <w:tc>
          <w:tcPr>
            <w:tcW w:w="2204" w:type="dxa"/>
            <w:tcBorders>
              <w:tl2br w:val="nil"/>
              <w:tr2bl w:val="nil"/>
            </w:tcBorders>
          </w:tcPr>
          <w:p w14:paraId="0DF57AEE" w14:textId="77777777" w:rsidR="00A93BD0" w:rsidRDefault="00A93BD0" w:rsidP="00A93BD0">
            <w:pPr>
              <w:spacing w:line="240" w:lineRule="exact"/>
              <w:jc w:val="center"/>
              <w:rPr>
                <w:rFonts w:eastAsia="仿宋_GB2312"/>
                <w:sz w:val="18"/>
                <w:szCs w:val="18"/>
              </w:rPr>
            </w:pPr>
          </w:p>
        </w:tc>
        <w:tc>
          <w:tcPr>
            <w:tcW w:w="1330" w:type="dxa"/>
            <w:tcBorders>
              <w:tl2br w:val="nil"/>
              <w:tr2bl w:val="nil"/>
            </w:tcBorders>
          </w:tcPr>
          <w:p w14:paraId="1D79BE40" w14:textId="633C406F" w:rsidR="00A93BD0" w:rsidRDefault="00A93BD0" w:rsidP="00A93BD0">
            <w:pPr>
              <w:spacing w:line="240" w:lineRule="exact"/>
              <w:jc w:val="center"/>
              <w:rPr>
                <w:rFonts w:eastAsia="仿宋_GB2312"/>
                <w:sz w:val="18"/>
                <w:szCs w:val="18"/>
              </w:rPr>
            </w:pPr>
            <w:r w:rsidRPr="00B22393">
              <w:rPr>
                <w:rFonts w:eastAsia="仿宋_GB2312"/>
                <w:sz w:val="18"/>
                <w:szCs w:val="18"/>
              </w:rPr>
              <w:t>(-1.406)</w:t>
            </w:r>
          </w:p>
        </w:tc>
        <w:tc>
          <w:tcPr>
            <w:tcW w:w="1330" w:type="dxa"/>
            <w:tcBorders>
              <w:tl2br w:val="nil"/>
              <w:tr2bl w:val="nil"/>
            </w:tcBorders>
          </w:tcPr>
          <w:p w14:paraId="62846328" w14:textId="7F0F3744" w:rsidR="00A93BD0" w:rsidRDefault="00A93BD0" w:rsidP="00A93BD0">
            <w:pPr>
              <w:spacing w:line="240" w:lineRule="exact"/>
              <w:jc w:val="center"/>
              <w:rPr>
                <w:rFonts w:eastAsia="仿宋_GB2312"/>
                <w:sz w:val="18"/>
                <w:szCs w:val="18"/>
              </w:rPr>
            </w:pPr>
            <w:r w:rsidRPr="00B22393">
              <w:rPr>
                <w:rFonts w:eastAsia="仿宋_GB2312"/>
                <w:sz w:val="18"/>
                <w:szCs w:val="18"/>
              </w:rPr>
              <w:t>(-1.018)</w:t>
            </w:r>
          </w:p>
        </w:tc>
        <w:tc>
          <w:tcPr>
            <w:tcW w:w="1657" w:type="dxa"/>
            <w:tcBorders>
              <w:tl2br w:val="nil"/>
              <w:tr2bl w:val="nil"/>
            </w:tcBorders>
          </w:tcPr>
          <w:p w14:paraId="0BDCE16E" w14:textId="69C8065B" w:rsidR="00A93BD0" w:rsidRDefault="00A93BD0" w:rsidP="00A93BD0">
            <w:pPr>
              <w:spacing w:line="240" w:lineRule="exact"/>
              <w:jc w:val="center"/>
              <w:rPr>
                <w:rFonts w:eastAsia="仿宋_GB2312"/>
                <w:sz w:val="18"/>
                <w:szCs w:val="18"/>
              </w:rPr>
            </w:pPr>
            <w:r w:rsidRPr="00B22393">
              <w:rPr>
                <w:rFonts w:eastAsia="仿宋_GB2312"/>
                <w:sz w:val="18"/>
                <w:szCs w:val="18"/>
              </w:rPr>
              <w:t>(-0.796)</w:t>
            </w:r>
          </w:p>
        </w:tc>
      </w:tr>
      <w:tr w:rsidR="00A93BD0" w14:paraId="43CA5048" w14:textId="77777777" w:rsidTr="00A544F7">
        <w:trPr>
          <w:jc w:val="center"/>
        </w:trPr>
        <w:tc>
          <w:tcPr>
            <w:tcW w:w="2204" w:type="dxa"/>
            <w:tcBorders>
              <w:tl2br w:val="nil"/>
              <w:tr2bl w:val="nil"/>
            </w:tcBorders>
          </w:tcPr>
          <w:p w14:paraId="67D3942F" w14:textId="77777777" w:rsidR="00A93BD0" w:rsidRDefault="00A93BD0" w:rsidP="00A93BD0">
            <w:pPr>
              <w:spacing w:line="240" w:lineRule="exact"/>
              <w:jc w:val="center"/>
              <w:rPr>
                <w:rFonts w:eastAsia="仿宋_GB2312"/>
                <w:sz w:val="18"/>
                <w:szCs w:val="18"/>
              </w:rPr>
            </w:pPr>
            <w:r w:rsidRPr="00DC7903">
              <w:rPr>
                <w:rFonts w:eastAsia="仿宋_GB2312" w:hint="eastAsia"/>
                <w:sz w:val="18"/>
                <w:szCs w:val="18"/>
              </w:rPr>
              <w:t>一线员工受教育年限</w:t>
            </w:r>
          </w:p>
        </w:tc>
        <w:tc>
          <w:tcPr>
            <w:tcW w:w="1330" w:type="dxa"/>
            <w:tcBorders>
              <w:tl2br w:val="nil"/>
              <w:tr2bl w:val="nil"/>
            </w:tcBorders>
          </w:tcPr>
          <w:p w14:paraId="3AE8B068" w14:textId="39A8C08D" w:rsidR="00A93BD0" w:rsidRDefault="00A93BD0" w:rsidP="00A93BD0">
            <w:pPr>
              <w:spacing w:line="240" w:lineRule="exact"/>
              <w:jc w:val="center"/>
              <w:rPr>
                <w:rFonts w:eastAsia="仿宋_GB2312"/>
                <w:sz w:val="18"/>
                <w:szCs w:val="18"/>
              </w:rPr>
            </w:pPr>
            <w:r w:rsidRPr="00B22393">
              <w:rPr>
                <w:rFonts w:eastAsia="仿宋_GB2312"/>
                <w:sz w:val="18"/>
                <w:szCs w:val="18"/>
              </w:rPr>
              <w:t>0.0242</w:t>
            </w:r>
          </w:p>
        </w:tc>
        <w:tc>
          <w:tcPr>
            <w:tcW w:w="1330" w:type="dxa"/>
            <w:tcBorders>
              <w:tl2br w:val="nil"/>
              <w:tr2bl w:val="nil"/>
            </w:tcBorders>
          </w:tcPr>
          <w:p w14:paraId="0BC45DC0" w14:textId="1E8613DD" w:rsidR="00A93BD0" w:rsidRDefault="00A93BD0" w:rsidP="00A93BD0">
            <w:pPr>
              <w:spacing w:line="240" w:lineRule="exact"/>
              <w:jc w:val="center"/>
              <w:rPr>
                <w:rFonts w:eastAsia="仿宋_GB2312"/>
                <w:sz w:val="18"/>
                <w:szCs w:val="18"/>
              </w:rPr>
            </w:pPr>
            <w:r w:rsidRPr="00B22393">
              <w:rPr>
                <w:rFonts w:eastAsia="仿宋_GB2312"/>
                <w:sz w:val="18"/>
                <w:szCs w:val="18"/>
              </w:rPr>
              <w:t>0.0153</w:t>
            </w:r>
          </w:p>
        </w:tc>
        <w:tc>
          <w:tcPr>
            <w:tcW w:w="1657" w:type="dxa"/>
            <w:tcBorders>
              <w:tl2br w:val="nil"/>
              <w:tr2bl w:val="nil"/>
            </w:tcBorders>
          </w:tcPr>
          <w:p w14:paraId="074D4BAC" w14:textId="6B1D801C" w:rsidR="00A93BD0" w:rsidRDefault="00A93BD0" w:rsidP="00A93BD0">
            <w:pPr>
              <w:spacing w:line="240" w:lineRule="exact"/>
              <w:jc w:val="center"/>
              <w:rPr>
                <w:rFonts w:eastAsia="仿宋_GB2312"/>
                <w:sz w:val="18"/>
                <w:szCs w:val="18"/>
              </w:rPr>
            </w:pPr>
            <w:r w:rsidRPr="00B22393">
              <w:rPr>
                <w:rFonts w:eastAsia="仿宋_GB2312"/>
                <w:sz w:val="18"/>
                <w:szCs w:val="18"/>
              </w:rPr>
              <w:t>0.0604</w:t>
            </w:r>
          </w:p>
        </w:tc>
      </w:tr>
      <w:tr w:rsidR="00A93BD0" w14:paraId="3B0FD1B6" w14:textId="77777777" w:rsidTr="00A544F7">
        <w:trPr>
          <w:jc w:val="center"/>
        </w:trPr>
        <w:tc>
          <w:tcPr>
            <w:tcW w:w="2204" w:type="dxa"/>
            <w:tcBorders>
              <w:tl2br w:val="nil"/>
              <w:tr2bl w:val="nil"/>
            </w:tcBorders>
          </w:tcPr>
          <w:p w14:paraId="4376B6B1" w14:textId="77777777" w:rsidR="00A93BD0" w:rsidRDefault="00A93BD0" w:rsidP="00A93BD0">
            <w:pPr>
              <w:spacing w:line="240" w:lineRule="exact"/>
              <w:jc w:val="center"/>
              <w:rPr>
                <w:rFonts w:eastAsia="仿宋_GB2312"/>
                <w:sz w:val="18"/>
                <w:szCs w:val="18"/>
              </w:rPr>
            </w:pPr>
          </w:p>
        </w:tc>
        <w:tc>
          <w:tcPr>
            <w:tcW w:w="1330" w:type="dxa"/>
            <w:tcBorders>
              <w:tl2br w:val="nil"/>
              <w:tr2bl w:val="nil"/>
            </w:tcBorders>
          </w:tcPr>
          <w:p w14:paraId="3C4B8AA7" w14:textId="65C89BE5" w:rsidR="00A93BD0" w:rsidRDefault="00A93BD0" w:rsidP="00A93BD0">
            <w:pPr>
              <w:spacing w:line="240" w:lineRule="exact"/>
              <w:jc w:val="center"/>
              <w:rPr>
                <w:rFonts w:eastAsia="仿宋_GB2312"/>
                <w:sz w:val="18"/>
                <w:szCs w:val="18"/>
              </w:rPr>
            </w:pPr>
            <w:r w:rsidRPr="00B22393">
              <w:rPr>
                <w:rFonts w:eastAsia="仿宋_GB2312"/>
                <w:sz w:val="18"/>
                <w:szCs w:val="18"/>
              </w:rPr>
              <w:t>(0.238)</w:t>
            </w:r>
          </w:p>
        </w:tc>
        <w:tc>
          <w:tcPr>
            <w:tcW w:w="1330" w:type="dxa"/>
            <w:tcBorders>
              <w:tl2br w:val="nil"/>
              <w:tr2bl w:val="nil"/>
            </w:tcBorders>
          </w:tcPr>
          <w:p w14:paraId="39130727" w14:textId="273842EC" w:rsidR="00A93BD0" w:rsidRDefault="00A93BD0" w:rsidP="00A93BD0">
            <w:pPr>
              <w:spacing w:line="240" w:lineRule="exact"/>
              <w:jc w:val="center"/>
              <w:rPr>
                <w:rFonts w:eastAsia="仿宋_GB2312"/>
                <w:sz w:val="18"/>
                <w:szCs w:val="18"/>
              </w:rPr>
            </w:pPr>
            <w:r w:rsidRPr="00B22393">
              <w:rPr>
                <w:rFonts w:eastAsia="仿宋_GB2312"/>
                <w:sz w:val="18"/>
                <w:szCs w:val="18"/>
              </w:rPr>
              <w:t>(0.392)</w:t>
            </w:r>
          </w:p>
        </w:tc>
        <w:tc>
          <w:tcPr>
            <w:tcW w:w="1657" w:type="dxa"/>
            <w:tcBorders>
              <w:tl2br w:val="nil"/>
              <w:tr2bl w:val="nil"/>
            </w:tcBorders>
          </w:tcPr>
          <w:p w14:paraId="2A063EE2" w14:textId="33C27C94" w:rsidR="00A93BD0" w:rsidRDefault="00A93BD0" w:rsidP="00A93BD0">
            <w:pPr>
              <w:spacing w:line="240" w:lineRule="exact"/>
              <w:jc w:val="center"/>
              <w:rPr>
                <w:rFonts w:eastAsia="仿宋_GB2312"/>
                <w:sz w:val="18"/>
                <w:szCs w:val="18"/>
              </w:rPr>
            </w:pPr>
            <w:r w:rsidRPr="00B22393">
              <w:rPr>
                <w:rFonts w:eastAsia="仿宋_GB2312"/>
                <w:sz w:val="18"/>
                <w:szCs w:val="18"/>
              </w:rPr>
              <w:t>(1.627)</w:t>
            </w:r>
          </w:p>
        </w:tc>
      </w:tr>
      <w:tr w:rsidR="00A93BD0" w14:paraId="004EE7E4" w14:textId="77777777" w:rsidTr="00A544F7">
        <w:trPr>
          <w:jc w:val="center"/>
        </w:trPr>
        <w:tc>
          <w:tcPr>
            <w:tcW w:w="2204" w:type="dxa"/>
            <w:tcBorders>
              <w:tl2br w:val="nil"/>
              <w:tr2bl w:val="nil"/>
            </w:tcBorders>
          </w:tcPr>
          <w:p w14:paraId="68ECF38E" w14:textId="0E84C2A5" w:rsidR="00A93BD0" w:rsidRDefault="00F672BC" w:rsidP="00A93BD0">
            <w:pPr>
              <w:spacing w:line="240" w:lineRule="exact"/>
              <w:jc w:val="center"/>
              <w:rPr>
                <w:rFonts w:eastAsia="仿宋_GB2312"/>
                <w:sz w:val="18"/>
                <w:szCs w:val="18"/>
              </w:rPr>
            </w:pPr>
            <w:r>
              <w:rPr>
                <w:rFonts w:eastAsia="仿宋_GB2312" w:hint="eastAsia"/>
                <w:sz w:val="18"/>
                <w:szCs w:val="18"/>
              </w:rPr>
              <w:t>资</w:t>
            </w:r>
            <w:r>
              <w:rPr>
                <w:rFonts w:asciiTheme="minorEastAsia" w:hAnsiTheme="minorEastAsia" w:hint="eastAsia"/>
                <w:sz w:val="18"/>
                <w:szCs w:val="18"/>
              </w:rPr>
              <w:t>产</w:t>
            </w:r>
            <w:r w:rsidR="00A93BD0" w:rsidRPr="00DC7903">
              <w:rPr>
                <w:rFonts w:eastAsia="仿宋_GB2312"/>
                <w:sz w:val="18"/>
                <w:szCs w:val="18"/>
              </w:rPr>
              <w:t>-</w:t>
            </w:r>
            <w:r w:rsidR="00A93BD0" w:rsidRPr="00DC7903">
              <w:rPr>
                <w:rFonts w:eastAsia="仿宋_GB2312" w:hint="eastAsia"/>
                <w:sz w:val="18"/>
                <w:szCs w:val="18"/>
              </w:rPr>
              <w:t>劳动比</w:t>
            </w:r>
            <w:r w:rsidR="00FF5D22" w:rsidRPr="00EF4A8A">
              <w:rPr>
                <w:rFonts w:eastAsia="仿宋_GB2312" w:hint="eastAsia"/>
                <w:sz w:val="18"/>
                <w:szCs w:val="18"/>
              </w:rPr>
              <w:t>（</w:t>
            </w:r>
            <w:r w:rsidR="00FF5D22" w:rsidRPr="00EF4A8A">
              <w:rPr>
                <w:rFonts w:eastAsia="仿宋_GB2312" w:hint="eastAsia"/>
                <w:sz w:val="18"/>
                <w:szCs w:val="18"/>
              </w:rPr>
              <w:t>log</w:t>
            </w:r>
            <w:r w:rsidR="00FF5D22" w:rsidRPr="00EF4A8A">
              <w:rPr>
                <w:rFonts w:eastAsia="仿宋_GB2312" w:hint="eastAsia"/>
                <w:sz w:val="18"/>
                <w:szCs w:val="18"/>
              </w:rPr>
              <w:t>）</w:t>
            </w:r>
          </w:p>
        </w:tc>
        <w:tc>
          <w:tcPr>
            <w:tcW w:w="1330" w:type="dxa"/>
            <w:tcBorders>
              <w:tl2br w:val="nil"/>
              <w:tr2bl w:val="nil"/>
            </w:tcBorders>
          </w:tcPr>
          <w:p w14:paraId="65487084" w14:textId="47320751" w:rsidR="00A93BD0" w:rsidRDefault="00A93BD0" w:rsidP="00A93BD0">
            <w:pPr>
              <w:spacing w:line="240" w:lineRule="exact"/>
              <w:jc w:val="center"/>
              <w:rPr>
                <w:rFonts w:eastAsia="仿宋_GB2312"/>
                <w:sz w:val="18"/>
                <w:szCs w:val="18"/>
              </w:rPr>
            </w:pPr>
            <w:r w:rsidRPr="00B22393">
              <w:rPr>
                <w:rFonts w:eastAsia="仿宋_GB2312"/>
                <w:sz w:val="18"/>
                <w:szCs w:val="18"/>
              </w:rPr>
              <w:t>-0.0280***</w:t>
            </w:r>
          </w:p>
        </w:tc>
        <w:tc>
          <w:tcPr>
            <w:tcW w:w="1330" w:type="dxa"/>
            <w:tcBorders>
              <w:tl2br w:val="nil"/>
              <w:tr2bl w:val="nil"/>
            </w:tcBorders>
          </w:tcPr>
          <w:p w14:paraId="2711614E" w14:textId="654F8830" w:rsidR="00A93BD0" w:rsidRDefault="00A93BD0" w:rsidP="00A93BD0">
            <w:pPr>
              <w:spacing w:line="240" w:lineRule="exact"/>
              <w:jc w:val="center"/>
              <w:rPr>
                <w:rFonts w:eastAsia="仿宋_GB2312"/>
                <w:sz w:val="18"/>
                <w:szCs w:val="18"/>
              </w:rPr>
            </w:pPr>
            <w:r w:rsidRPr="00B22393">
              <w:rPr>
                <w:rFonts w:eastAsia="仿宋_GB2312"/>
                <w:sz w:val="18"/>
                <w:szCs w:val="18"/>
              </w:rPr>
              <w:t>-0.0179***</w:t>
            </w:r>
          </w:p>
        </w:tc>
        <w:tc>
          <w:tcPr>
            <w:tcW w:w="1657" w:type="dxa"/>
            <w:tcBorders>
              <w:tl2br w:val="nil"/>
              <w:tr2bl w:val="nil"/>
            </w:tcBorders>
          </w:tcPr>
          <w:p w14:paraId="60CEAFA5" w14:textId="29565460" w:rsidR="00A93BD0" w:rsidRDefault="00A93BD0" w:rsidP="00A93BD0">
            <w:pPr>
              <w:spacing w:line="240" w:lineRule="exact"/>
              <w:jc w:val="center"/>
              <w:rPr>
                <w:rFonts w:eastAsia="仿宋_GB2312"/>
                <w:sz w:val="18"/>
                <w:szCs w:val="18"/>
              </w:rPr>
            </w:pPr>
            <w:r w:rsidRPr="00B22393">
              <w:rPr>
                <w:rFonts w:eastAsia="仿宋_GB2312"/>
                <w:sz w:val="18"/>
                <w:szCs w:val="18"/>
              </w:rPr>
              <w:t>0.00513**</w:t>
            </w:r>
          </w:p>
        </w:tc>
      </w:tr>
      <w:tr w:rsidR="00A93BD0" w14:paraId="7B919281" w14:textId="77777777" w:rsidTr="00A544F7">
        <w:trPr>
          <w:jc w:val="center"/>
        </w:trPr>
        <w:tc>
          <w:tcPr>
            <w:tcW w:w="2204" w:type="dxa"/>
            <w:tcBorders>
              <w:tl2br w:val="nil"/>
              <w:tr2bl w:val="nil"/>
            </w:tcBorders>
          </w:tcPr>
          <w:p w14:paraId="6E22BB71" w14:textId="77777777" w:rsidR="00A93BD0" w:rsidRDefault="00A93BD0" w:rsidP="00A93BD0">
            <w:pPr>
              <w:spacing w:line="240" w:lineRule="exact"/>
              <w:jc w:val="center"/>
              <w:rPr>
                <w:rFonts w:eastAsia="仿宋_GB2312"/>
                <w:sz w:val="18"/>
                <w:szCs w:val="18"/>
              </w:rPr>
            </w:pPr>
          </w:p>
        </w:tc>
        <w:tc>
          <w:tcPr>
            <w:tcW w:w="1330" w:type="dxa"/>
            <w:tcBorders>
              <w:tl2br w:val="nil"/>
              <w:tr2bl w:val="nil"/>
            </w:tcBorders>
          </w:tcPr>
          <w:p w14:paraId="457DBEEF" w14:textId="6FEFB4B9" w:rsidR="00A93BD0" w:rsidRDefault="00A93BD0" w:rsidP="00A93BD0">
            <w:pPr>
              <w:spacing w:line="240" w:lineRule="exact"/>
              <w:jc w:val="center"/>
              <w:rPr>
                <w:rFonts w:eastAsia="仿宋_GB2312"/>
                <w:sz w:val="18"/>
                <w:szCs w:val="18"/>
              </w:rPr>
            </w:pPr>
            <w:r w:rsidRPr="00B22393">
              <w:rPr>
                <w:rFonts w:eastAsia="仿宋_GB2312"/>
                <w:sz w:val="18"/>
                <w:szCs w:val="18"/>
              </w:rPr>
              <w:t>(-4.186)</w:t>
            </w:r>
          </w:p>
        </w:tc>
        <w:tc>
          <w:tcPr>
            <w:tcW w:w="1330" w:type="dxa"/>
            <w:tcBorders>
              <w:tl2br w:val="nil"/>
              <w:tr2bl w:val="nil"/>
            </w:tcBorders>
          </w:tcPr>
          <w:p w14:paraId="0412B9CF" w14:textId="59F512D8" w:rsidR="00A93BD0" w:rsidRDefault="00A93BD0" w:rsidP="00A93BD0">
            <w:pPr>
              <w:spacing w:line="240" w:lineRule="exact"/>
              <w:jc w:val="center"/>
              <w:rPr>
                <w:rFonts w:eastAsia="仿宋_GB2312"/>
                <w:sz w:val="18"/>
                <w:szCs w:val="18"/>
              </w:rPr>
            </w:pPr>
            <w:r w:rsidRPr="00B22393">
              <w:rPr>
                <w:rFonts w:eastAsia="仿宋_GB2312"/>
                <w:sz w:val="18"/>
                <w:szCs w:val="18"/>
              </w:rPr>
              <w:t>(-6.163)</w:t>
            </w:r>
          </w:p>
        </w:tc>
        <w:tc>
          <w:tcPr>
            <w:tcW w:w="1657" w:type="dxa"/>
            <w:tcBorders>
              <w:tl2br w:val="nil"/>
              <w:tr2bl w:val="nil"/>
            </w:tcBorders>
          </w:tcPr>
          <w:p w14:paraId="5D6EEBA7" w14:textId="2F939679" w:rsidR="00A93BD0" w:rsidRDefault="00A93BD0" w:rsidP="00A93BD0">
            <w:pPr>
              <w:spacing w:line="240" w:lineRule="exact"/>
              <w:jc w:val="center"/>
              <w:rPr>
                <w:rFonts w:eastAsia="仿宋_GB2312"/>
                <w:sz w:val="18"/>
                <w:szCs w:val="18"/>
              </w:rPr>
            </w:pPr>
            <w:r w:rsidRPr="00B22393">
              <w:rPr>
                <w:rFonts w:eastAsia="仿宋_GB2312"/>
                <w:sz w:val="18"/>
                <w:szCs w:val="18"/>
              </w:rPr>
              <w:t>(2.241)</w:t>
            </w:r>
          </w:p>
        </w:tc>
      </w:tr>
      <w:tr w:rsidR="00A93BD0" w14:paraId="04544CF5" w14:textId="77777777" w:rsidTr="00A544F7">
        <w:trPr>
          <w:jc w:val="center"/>
        </w:trPr>
        <w:tc>
          <w:tcPr>
            <w:tcW w:w="2204" w:type="dxa"/>
            <w:tcBorders>
              <w:tl2br w:val="nil"/>
              <w:tr2bl w:val="nil"/>
            </w:tcBorders>
          </w:tcPr>
          <w:p w14:paraId="1AAE53FB" w14:textId="77777777" w:rsidR="00A93BD0" w:rsidRDefault="00A93BD0" w:rsidP="00A93BD0">
            <w:pPr>
              <w:spacing w:line="240" w:lineRule="exact"/>
              <w:jc w:val="center"/>
              <w:rPr>
                <w:rFonts w:eastAsia="仿宋_GB2312"/>
                <w:sz w:val="18"/>
                <w:szCs w:val="18"/>
              </w:rPr>
            </w:pPr>
            <w:r>
              <w:rPr>
                <w:rFonts w:eastAsia="仿宋_GB2312" w:hint="eastAsia"/>
                <w:sz w:val="18"/>
                <w:szCs w:val="18"/>
              </w:rPr>
              <w:t>市场份额（</w:t>
            </w:r>
            <w:r>
              <w:rPr>
                <w:rFonts w:eastAsia="仿宋_GB2312" w:hint="eastAsia"/>
                <w:sz w:val="18"/>
                <w:szCs w:val="18"/>
              </w:rPr>
              <w:t>1-10%</w:t>
            </w:r>
            <w:r>
              <w:rPr>
                <w:rFonts w:eastAsia="仿宋_GB2312" w:hint="eastAsia"/>
                <w:sz w:val="18"/>
                <w:szCs w:val="18"/>
              </w:rPr>
              <w:t>）</w:t>
            </w:r>
          </w:p>
        </w:tc>
        <w:tc>
          <w:tcPr>
            <w:tcW w:w="1330" w:type="dxa"/>
            <w:tcBorders>
              <w:tl2br w:val="nil"/>
              <w:tr2bl w:val="nil"/>
            </w:tcBorders>
          </w:tcPr>
          <w:p w14:paraId="2CD87410" w14:textId="4C007DD7" w:rsidR="00A93BD0" w:rsidRDefault="00A93BD0" w:rsidP="00A93BD0">
            <w:pPr>
              <w:spacing w:line="240" w:lineRule="exact"/>
              <w:jc w:val="center"/>
              <w:rPr>
                <w:rFonts w:eastAsia="仿宋_GB2312"/>
                <w:sz w:val="18"/>
                <w:szCs w:val="18"/>
              </w:rPr>
            </w:pPr>
            <w:r w:rsidRPr="00B22393">
              <w:rPr>
                <w:rFonts w:eastAsia="仿宋_GB2312"/>
                <w:sz w:val="18"/>
                <w:szCs w:val="18"/>
              </w:rPr>
              <w:t>0.0551***</w:t>
            </w:r>
          </w:p>
        </w:tc>
        <w:tc>
          <w:tcPr>
            <w:tcW w:w="1330" w:type="dxa"/>
            <w:tcBorders>
              <w:tl2br w:val="nil"/>
              <w:tr2bl w:val="nil"/>
            </w:tcBorders>
          </w:tcPr>
          <w:p w14:paraId="06E96647" w14:textId="49E891CC" w:rsidR="00A93BD0" w:rsidRDefault="00A93BD0" w:rsidP="00A93BD0">
            <w:pPr>
              <w:spacing w:line="240" w:lineRule="exact"/>
              <w:jc w:val="center"/>
              <w:rPr>
                <w:rFonts w:eastAsia="仿宋_GB2312"/>
                <w:sz w:val="18"/>
                <w:szCs w:val="18"/>
              </w:rPr>
            </w:pPr>
            <w:r w:rsidRPr="00B22393">
              <w:rPr>
                <w:rFonts w:eastAsia="仿宋_GB2312"/>
                <w:sz w:val="18"/>
                <w:szCs w:val="18"/>
              </w:rPr>
              <w:t>0.00925</w:t>
            </w:r>
          </w:p>
        </w:tc>
        <w:tc>
          <w:tcPr>
            <w:tcW w:w="1657" w:type="dxa"/>
            <w:tcBorders>
              <w:tl2br w:val="nil"/>
              <w:tr2bl w:val="nil"/>
            </w:tcBorders>
          </w:tcPr>
          <w:p w14:paraId="43056AD0" w14:textId="7A2E2023" w:rsidR="00A93BD0" w:rsidRDefault="00A93BD0" w:rsidP="00A93BD0">
            <w:pPr>
              <w:spacing w:line="240" w:lineRule="exact"/>
              <w:jc w:val="center"/>
              <w:rPr>
                <w:rFonts w:eastAsia="仿宋_GB2312"/>
                <w:sz w:val="18"/>
                <w:szCs w:val="18"/>
              </w:rPr>
            </w:pPr>
            <w:r w:rsidRPr="00B22393">
              <w:rPr>
                <w:rFonts w:eastAsia="仿宋_GB2312"/>
                <w:sz w:val="18"/>
                <w:szCs w:val="18"/>
              </w:rPr>
              <w:t>0.0176***</w:t>
            </w:r>
          </w:p>
        </w:tc>
      </w:tr>
      <w:tr w:rsidR="00A93BD0" w14:paraId="41CA0D98" w14:textId="77777777" w:rsidTr="00A544F7">
        <w:trPr>
          <w:jc w:val="center"/>
        </w:trPr>
        <w:tc>
          <w:tcPr>
            <w:tcW w:w="2204" w:type="dxa"/>
            <w:tcBorders>
              <w:tl2br w:val="nil"/>
              <w:tr2bl w:val="nil"/>
            </w:tcBorders>
          </w:tcPr>
          <w:p w14:paraId="31190056" w14:textId="77777777" w:rsidR="00A93BD0" w:rsidRDefault="00A93BD0" w:rsidP="00A93BD0">
            <w:pPr>
              <w:spacing w:line="240" w:lineRule="exact"/>
              <w:jc w:val="center"/>
              <w:rPr>
                <w:rFonts w:eastAsia="仿宋_GB2312"/>
                <w:sz w:val="18"/>
                <w:szCs w:val="18"/>
              </w:rPr>
            </w:pPr>
          </w:p>
        </w:tc>
        <w:tc>
          <w:tcPr>
            <w:tcW w:w="1330" w:type="dxa"/>
            <w:tcBorders>
              <w:tl2br w:val="nil"/>
              <w:tr2bl w:val="nil"/>
            </w:tcBorders>
          </w:tcPr>
          <w:p w14:paraId="272EB8F6" w14:textId="5693E788" w:rsidR="00A93BD0" w:rsidRDefault="00A93BD0" w:rsidP="00A93BD0">
            <w:pPr>
              <w:spacing w:line="240" w:lineRule="exact"/>
              <w:jc w:val="center"/>
              <w:rPr>
                <w:rFonts w:eastAsia="仿宋_GB2312"/>
                <w:sz w:val="18"/>
                <w:szCs w:val="18"/>
              </w:rPr>
            </w:pPr>
            <w:r w:rsidRPr="00B22393">
              <w:rPr>
                <w:rFonts w:eastAsia="仿宋_GB2312"/>
                <w:sz w:val="18"/>
                <w:szCs w:val="18"/>
              </w:rPr>
              <w:t>(3.121)</w:t>
            </w:r>
          </w:p>
        </w:tc>
        <w:tc>
          <w:tcPr>
            <w:tcW w:w="1330" w:type="dxa"/>
            <w:tcBorders>
              <w:tl2br w:val="nil"/>
              <w:tr2bl w:val="nil"/>
            </w:tcBorders>
          </w:tcPr>
          <w:p w14:paraId="467A876A" w14:textId="03264053" w:rsidR="00A93BD0" w:rsidRDefault="00A93BD0" w:rsidP="00A93BD0">
            <w:pPr>
              <w:spacing w:line="240" w:lineRule="exact"/>
              <w:jc w:val="center"/>
              <w:rPr>
                <w:rFonts w:eastAsia="仿宋_GB2312"/>
                <w:sz w:val="18"/>
                <w:szCs w:val="18"/>
              </w:rPr>
            </w:pPr>
            <w:r w:rsidRPr="00B22393">
              <w:rPr>
                <w:rFonts w:eastAsia="仿宋_GB2312"/>
                <w:sz w:val="18"/>
                <w:szCs w:val="18"/>
              </w:rPr>
              <w:t>(1.305)</w:t>
            </w:r>
          </w:p>
        </w:tc>
        <w:tc>
          <w:tcPr>
            <w:tcW w:w="1657" w:type="dxa"/>
            <w:tcBorders>
              <w:tl2br w:val="nil"/>
              <w:tr2bl w:val="nil"/>
            </w:tcBorders>
          </w:tcPr>
          <w:p w14:paraId="65A9C360" w14:textId="6D7E638D" w:rsidR="00A93BD0" w:rsidRDefault="00A93BD0" w:rsidP="00A93BD0">
            <w:pPr>
              <w:spacing w:line="240" w:lineRule="exact"/>
              <w:jc w:val="center"/>
              <w:rPr>
                <w:rFonts w:eastAsia="仿宋_GB2312"/>
                <w:sz w:val="18"/>
                <w:szCs w:val="18"/>
              </w:rPr>
            </w:pPr>
            <w:r w:rsidRPr="00B22393">
              <w:rPr>
                <w:rFonts w:eastAsia="仿宋_GB2312"/>
                <w:sz w:val="18"/>
                <w:szCs w:val="18"/>
              </w:rPr>
              <w:t>(2.834)</w:t>
            </w:r>
          </w:p>
        </w:tc>
      </w:tr>
      <w:tr w:rsidR="00A93BD0" w14:paraId="1C59D342" w14:textId="77777777" w:rsidTr="00A544F7">
        <w:trPr>
          <w:jc w:val="center"/>
        </w:trPr>
        <w:tc>
          <w:tcPr>
            <w:tcW w:w="2204" w:type="dxa"/>
            <w:tcBorders>
              <w:tl2br w:val="nil"/>
              <w:tr2bl w:val="nil"/>
            </w:tcBorders>
          </w:tcPr>
          <w:p w14:paraId="7F7846CC" w14:textId="77777777" w:rsidR="00A93BD0" w:rsidRDefault="00A93BD0" w:rsidP="00A93BD0">
            <w:pPr>
              <w:spacing w:line="240" w:lineRule="exact"/>
              <w:jc w:val="center"/>
              <w:rPr>
                <w:rFonts w:eastAsia="仿宋_GB2312"/>
                <w:sz w:val="18"/>
                <w:szCs w:val="18"/>
              </w:rPr>
            </w:pPr>
            <w:r>
              <w:rPr>
                <w:rFonts w:eastAsia="仿宋_GB2312" w:hint="eastAsia"/>
                <w:sz w:val="18"/>
                <w:szCs w:val="18"/>
              </w:rPr>
              <w:t>市场份额（</w:t>
            </w:r>
            <w:r>
              <w:rPr>
                <w:rFonts w:eastAsia="仿宋_GB2312" w:hint="eastAsia"/>
                <w:sz w:val="18"/>
                <w:szCs w:val="18"/>
              </w:rPr>
              <w:t>11-50%</w:t>
            </w:r>
            <w:r>
              <w:rPr>
                <w:rFonts w:eastAsia="仿宋_GB2312" w:hint="eastAsia"/>
                <w:sz w:val="18"/>
                <w:szCs w:val="18"/>
              </w:rPr>
              <w:t>）</w:t>
            </w:r>
          </w:p>
        </w:tc>
        <w:tc>
          <w:tcPr>
            <w:tcW w:w="1330" w:type="dxa"/>
            <w:tcBorders>
              <w:tl2br w:val="nil"/>
              <w:tr2bl w:val="nil"/>
            </w:tcBorders>
          </w:tcPr>
          <w:p w14:paraId="4441045C" w14:textId="24BE094B" w:rsidR="00A93BD0" w:rsidRDefault="00A93BD0" w:rsidP="00A93BD0">
            <w:pPr>
              <w:spacing w:line="240" w:lineRule="exact"/>
              <w:jc w:val="center"/>
              <w:rPr>
                <w:rFonts w:eastAsia="仿宋_GB2312"/>
                <w:sz w:val="18"/>
                <w:szCs w:val="18"/>
              </w:rPr>
            </w:pPr>
            <w:r w:rsidRPr="00B22393">
              <w:rPr>
                <w:rFonts w:eastAsia="仿宋_GB2312"/>
                <w:sz w:val="18"/>
                <w:szCs w:val="18"/>
              </w:rPr>
              <w:t>0.0324*</w:t>
            </w:r>
          </w:p>
        </w:tc>
        <w:tc>
          <w:tcPr>
            <w:tcW w:w="1330" w:type="dxa"/>
            <w:tcBorders>
              <w:tl2br w:val="nil"/>
              <w:tr2bl w:val="nil"/>
            </w:tcBorders>
          </w:tcPr>
          <w:p w14:paraId="0D5107D4" w14:textId="29775066" w:rsidR="00A93BD0" w:rsidRDefault="00A93BD0" w:rsidP="00A93BD0">
            <w:pPr>
              <w:spacing w:line="240" w:lineRule="exact"/>
              <w:jc w:val="center"/>
              <w:rPr>
                <w:rFonts w:eastAsia="仿宋_GB2312"/>
                <w:sz w:val="18"/>
                <w:szCs w:val="18"/>
              </w:rPr>
            </w:pPr>
            <w:r w:rsidRPr="00B22393">
              <w:rPr>
                <w:rFonts w:eastAsia="仿宋_GB2312"/>
                <w:sz w:val="18"/>
                <w:szCs w:val="18"/>
              </w:rPr>
              <w:t>0.00749</w:t>
            </w:r>
          </w:p>
        </w:tc>
        <w:tc>
          <w:tcPr>
            <w:tcW w:w="1657" w:type="dxa"/>
            <w:tcBorders>
              <w:tl2br w:val="nil"/>
              <w:tr2bl w:val="nil"/>
            </w:tcBorders>
          </w:tcPr>
          <w:p w14:paraId="78A611A6" w14:textId="61541DD6" w:rsidR="00A93BD0" w:rsidRDefault="00A93BD0" w:rsidP="00A93BD0">
            <w:pPr>
              <w:spacing w:line="240" w:lineRule="exact"/>
              <w:jc w:val="center"/>
              <w:rPr>
                <w:rFonts w:eastAsia="仿宋_GB2312"/>
                <w:sz w:val="18"/>
                <w:szCs w:val="18"/>
              </w:rPr>
            </w:pPr>
            <w:r w:rsidRPr="00B22393">
              <w:rPr>
                <w:rFonts w:eastAsia="仿宋_GB2312"/>
                <w:sz w:val="18"/>
                <w:szCs w:val="18"/>
              </w:rPr>
              <w:t>0.0130**</w:t>
            </w:r>
          </w:p>
        </w:tc>
      </w:tr>
      <w:tr w:rsidR="00A93BD0" w14:paraId="78ADC341" w14:textId="77777777" w:rsidTr="00A544F7">
        <w:trPr>
          <w:jc w:val="center"/>
        </w:trPr>
        <w:tc>
          <w:tcPr>
            <w:tcW w:w="2204" w:type="dxa"/>
            <w:tcBorders>
              <w:tl2br w:val="nil"/>
              <w:tr2bl w:val="nil"/>
            </w:tcBorders>
          </w:tcPr>
          <w:p w14:paraId="3D0A4532" w14:textId="77777777" w:rsidR="00A93BD0" w:rsidRDefault="00A93BD0" w:rsidP="00A93BD0">
            <w:pPr>
              <w:spacing w:line="240" w:lineRule="exact"/>
              <w:jc w:val="center"/>
              <w:rPr>
                <w:rFonts w:eastAsia="仿宋_GB2312"/>
                <w:sz w:val="18"/>
                <w:szCs w:val="18"/>
              </w:rPr>
            </w:pPr>
          </w:p>
        </w:tc>
        <w:tc>
          <w:tcPr>
            <w:tcW w:w="1330" w:type="dxa"/>
            <w:tcBorders>
              <w:tl2br w:val="nil"/>
              <w:tr2bl w:val="nil"/>
            </w:tcBorders>
          </w:tcPr>
          <w:p w14:paraId="4E0D6E2C" w14:textId="73099133" w:rsidR="00A93BD0" w:rsidRDefault="00A93BD0" w:rsidP="00A93BD0">
            <w:pPr>
              <w:spacing w:line="240" w:lineRule="exact"/>
              <w:jc w:val="center"/>
              <w:rPr>
                <w:rFonts w:eastAsia="仿宋_GB2312"/>
                <w:sz w:val="18"/>
                <w:szCs w:val="18"/>
              </w:rPr>
            </w:pPr>
            <w:r w:rsidRPr="00B22393">
              <w:rPr>
                <w:rFonts w:eastAsia="仿宋_GB2312"/>
                <w:sz w:val="18"/>
                <w:szCs w:val="18"/>
              </w:rPr>
              <w:t>(1.722)</w:t>
            </w:r>
          </w:p>
        </w:tc>
        <w:tc>
          <w:tcPr>
            <w:tcW w:w="1330" w:type="dxa"/>
            <w:tcBorders>
              <w:tl2br w:val="nil"/>
              <w:tr2bl w:val="nil"/>
            </w:tcBorders>
          </w:tcPr>
          <w:p w14:paraId="7448741C" w14:textId="51145866" w:rsidR="00A93BD0" w:rsidRDefault="00A93BD0" w:rsidP="00A93BD0">
            <w:pPr>
              <w:spacing w:line="240" w:lineRule="exact"/>
              <w:jc w:val="center"/>
              <w:rPr>
                <w:rFonts w:eastAsia="仿宋_GB2312"/>
                <w:sz w:val="18"/>
                <w:szCs w:val="18"/>
              </w:rPr>
            </w:pPr>
            <w:r w:rsidRPr="00B22393">
              <w:rPr>
                <w:rFonts w:eastAsia="仿宋_GB2312"/>
                <w:sz w:val="18"/>
                <w:szCs w:val="18"/>
              </w:rPr>
              <w:t>(1.022)</w:t>
            </w:r>
          </w:p>
        </w:tc>
        <w:tc>
          <w:tcPr>
            <w:tcW w:w="1657" w:type="dxa"/>
            <w:tcBorders>
              <w:tl2br w:val="nil"/>
              <w:tr2bl w:val="nil"/>
            </w:tcBorders>
          </w:tcPr>
          <w:p w14:paraId="1A9B461E" w14:textId="14901919" w:rsidR="00A93BD0" w:rsidRDefault="00A93BD0" w:rsidP="00A93BD0">
            <w:pPr>
              <w:spacing w:line="240" w:lineRule="exact"/>
              <w:jc w:val="center"/>
              <w:rPr>
                <w:rFonts w:eastAsia="仿宋_GB2312"/>
                <w:sz w:val="18"/>
                <w:szCs w:val="18"/>
              </w:rPr>
            </w:pPr>
            <w:r w:rsidRPr="00B22393">
              <w:rPr>
                <w:rFonts w:eastAsia="仿宋_GB2312"/>
                <w:sz w:val="18"/>
                <w:szCs w:val="18"/>
              </w:rPr>
              <w:t>(2.027)</w:t>
            </w:r>
          </w:p>
        </w:tc>
      </w:tr>
      <w:tr w:rsidR="00A93BD0" w14:paraId="2F87FED5" w14:textId="77777777" w:rsidTr="00A544F7">
        <w:trPr>
          <w:jc w:val="center"/>
        </w:trPr>
        <w:tc>
          <w:tcPr>
            <w:tcW w:w="2204" w:type="dxa"/>
            <w:tcBorders>
              <w:tl2br w:val="nil"/>
              <w:tr2bl w:val="nil"/>
            </w:tcBorders>
          </w:tcPr>
          <w:p w14:paraId="3D288468" w14:textId="77777777" w:rsidR="00A93BD0" w:rsidRDefault="00A93BD0" w:rsidP="00A93BD0">
            <w:pPr>
              <w:spacing w:line="240" w:lineRule="exact"/>
              <w:jc w:val="center"/>
              <w:rPr>
                <w:rFonts w:eastAsia="仿宋_GB2312"/>
                <w:sz w:val="18"/>
                <w:szCs w:val="18"/>
              </w:rPr>
            </w:pPr>
            <w:r>
              <w:rPr>
                <w:rFonts w:eastAsia="仿宋_GB2312" w:hint="eastAsia"/>
                <w:sz w:val="18"/>
                <w:szCs w:val="18"/>
              </w:rPr>
              <w:t>市场份额（</w:t>
            </w:r>
            <w:r>
              <w:rPr>
                <w:rFonts w:eastAsia="仿宋_GB2312" w:hint="eastAsia"/>
                <w:sz w:val="18"/>
                <w:szCs w:val="18"/>
              </w:rPr>
              <w:t>51-100%</w:t>
            </w:r>
            <w:r>
              <w:rPr>
                <w:rFonts w:eastAsia="仿宋_GB2312" w:hint="eastAsia"/>
                <w:sz w:val="18"/>
                <w:szCs w:val="18"/>
              </w:rPr>
              <w:t>）</w:t>
            </w:r>
          </w:p>
        </w:tc>
        <w:tc>
          <w:tcPr>
            <w:tcW w:w="1330" w:type="dxa"/>
            <w:tcBorders>
              <w:tl2br w:val="nil"/>
              <w:tr2bl w:val="nil"/>
            </w:tcBorders>
          </w:tcPr>
          <w:p w14:paraId="566C63EB" w14:textId="771F97F7" w:rsidR="00A93BD0" w:rsidRDefault="00A93BD0" w:rsidP="00A93BD0">
            <w:pPr>
              <w:spacing w:line="240" w:lineRule="exact"/>
              <w:jc w:val="center"/>
              <w:rPr>
                <w:rFonts w:eastAsia="仿宋_GB2312"/>
                <w:sz w:val="18"/>
                <w:szCs w:val="18"/>
              </w:rPr>
            </w:pPr>
            <w:r w:rsidRPr="00B22393">
              <w:rPr>
                <w:rFonts w:eastAsia="仿宋_GB2312"/>
                <w:sz w:val="18"/>
                <w:szCs w:val="18"/>
              </w:rPr>
              <w:t>0.0385*</w:t>
            </w:r>
          </w:p>
        </w:tc>
        <w:tc>
          <w:tcPr>
            <w:tcW w:w="1330" w:type="dxa"/>
            <w:tcBorders>
              <w:tl2br w:val="nil"/>
              <w:tr2bl w:val="nil"/>
            </w:tcBorders>
          </w:tcPr>
          <w:p w14:paraId="17421BEB" w14:textId="1215CE4D" w:rsidR="00A93BD0" w:rsidRDefault="00A93BD0" w:rsidP="00A93BD0">
            <w:pPr>
              <w:spacing w:line="240" w:lineRule="exact"/>
              <w:jc w:val="center"/>
              <w:rPr>
                <w:rFonts w:eastAsia="仿宋_GB2312"/>
                <w:sz w:val="18"/>
                <w:szCs w:val="18"/>
              </w:rPr>
            </w:pPr>
            <w:r w:rsidRPr="00B22393">
              <w:rPr>
                <w:rFonts w:eastAsia="仿宋_GB2312"/>
                <w:sz w:val="18"/>
                <w:szCs w:val="18"/>
              </w:rPr>
              <w:t>0.0124</w:t>
            </w:r>
          </w:p>
        </w:tc>
        <w:tc>
          <w:tcPr>
            <w:tcW w:w="1657" w:type="dxa"/>
            <w:tcBorders>
              <w:tl2br w:val="nil"/>
              <w:tr2bl w:val="nil"/>
            </w:tcBorders>
          </w:tcPr>
          <w:p w14:paraId="5E35CF46" w14:textId="69982547" w:rsidR="00A93BD0" w:rsidRDefault="00A93BD0" w:rsidP="00A93BD0">
            <w:pPr>
              <w:spacing w:line="240" w:lineRule="exact"/>
              <w:jc w:val="center"/>
              <w:rPr>
                <w:rFonts w:eastAsia="仿宋_GB2312"/>
                <w:sz w:val="18"/>
                <w:szCs w:val="18"/>
              </w:rPr>
            </w:pPr>
            <w:r w:rsidRPr="00B22393">
              <w:rPr>
                <w:rFonts w:eastAsia="仿宋_GB2312"/>
                <w:sz w:val="18"/>
                <w:szCs w:val="18"/>
              </w:rPr>
              <w:t>0.0151**</w:t>
            </w:r>
          </w:p>
        </w:tc>
      </w:tr>
      <w:tr w:rsidR="00A93BD0" w14:paraId="45042BBF" w14:textId="77777777" w:rsidTr="00A544F7">
        <w:trPr>
          <w:jc w:val="center"/>
        </w:trPr>
        <w:tc>
          <w:tcPr>
            <w:tcW w:w="2204" w:type="dxa"/>
            <w:tcBorders>
              <w:tl2br w:val="nil"/>
              <w:tr2bl w:val="nil"/>
            </w:tcBorders>
          </w:tcPr>
          <w:p w14:paraId="0F47F365" w14:textId="77777777" w:rsidR="00A93BD0" w:rsidRDefault="00A93BD0" w:rsidP="00A93BD0">
            <w:pPr>
              <w:spacing w:line="240" w:lineRule="exact"/>
              <w:jc w:val="center"/>
              <w:rPr>
                <w:rFonts w:eastAsia="仿宋_GB2312"/>
                <w:sz w:val="18"/>
                <w:szCs w:val="18"/>
              </w:rPr>
            </w:pPr>
          </w:p>
        </w:tc>
        <w:tc>
          <w:tcPr>
            <w:tcW w:w="1330" w:type="dxa"/>
            <w:tcBorders>
              <w:tl2br w:val="nil"/>
              <w:tr2bl w:val="nil"/>
            </w:tcBorders>
          </w:tcPr>
          <w:p w14:paraId="56511E24" w14:textId="0CDB15AC" w:rsidR="00A93BD0" w:rsidRDefault="00A93BD0" w:rsidP="00A93BD0">
            <w:pPr>
              <w:spacing w:line="240" w:lineRule="exact"/>
              <w:jc w:val="center"/>
              <w:rPr>
                <w:rFonts w:eastAsia="仿宋_GB2312"/>
                <w:sz w:val="18"/>
                <w:szCs w:val="18"/>
              </w:rPr>
            </w:pPr>
            <w:r w:rsidRPr="00B22393">
              <w:rPr>
                <w:rFonts w:eastAsia="仿宋_GB2312"/>
                <w:sz w:val="18"/>
                <w:szCs w:val="18"/>
              </w:rPr>
              <w:t>(1.950)</w:t>
            </w:r>
          </w:p>
        </w:tc>
        <w:tc>
          <w:tcPr>
            <w:tcW w:w="1330" w:type="dxa"/>
            <w:tcBorders>
              <w:tl2br w:val="nil"/>
              <w:tr2bl w:val="nil"/>
            </w:tcBorders>
          </w:tcPr>
          <w:p w14:paraId="00FE2A9E" w14:textId="4BDB2B25" w:rsidR="00A93BD0" w:rsidRDefault="00A93BD0" w:rsidP="00A93BD0">
            <w:pPr>
              <w:spacing w:line="240" w:lineRule="exact"/>
              <w:jc w:val="center"/>
              <w:rPr>
                <w:rFonts w:eastAsia="仿宋_GB2312"/>
                <w:sz w:val="18"/>
                <w:szCs w:val="18"/>
              </w:rPr>
            </w:pPr>
            <w:r w:rsidRPr="00B22393">
              <w:rPr>
                <w:rFonts w:eastAsia="仿宋_GB2312"/>
                <w:sz w:val="18"/>
                <w:szCs w:val="18"/>
              </w:rPr>
              <w:t>(1.602)</w:t>
            </w:r>
          </w:p>
        </w:tc>
        <w:tc>
          <w:tcPr>
            <w:tcW w:w="1657" w:type="dxa"/>
            <w:tcBorders>
              <w:tl2br w:val="nil"/>
              <w:tr2bl w:val="nil"/>
            </w:tcBorders>
          </w:tcPr>
          <w:p w14:paraId="31B59337" w14:textId="3213051B" w:rsidR="00A93BD0" w:rsidRDefault="00A93BD0" w:rsidP="00A93BD0">
            <w:pPr>
              <w:spacing w:line="240" w:lineRule="exact"/>
              <w:jc w:val="center"/>
              <w:rPr>
                <w:rFonts w:eastAsia="仿宋_GB2312"/>
                <w:sz w:val="18"/>
                <w:szCs w:val="18"/>
              </w:rPr>
            </w:pPr>
            <w:r w:rsidRPr="00B22393">
              <w:rPr>
                <w:rFonts w:eastAsia="仿宋_GB2312"/>
                <w:sz w:val="18"/>
                <w:szCs w:val="18"/>
              </w:rPr>
              <w:t>(2.367)</w:t>
            </w:r>
          </w:p>
        </w:tc>
      </w:tr>
      <w:tr w:rsidR="00A93BD0" w14:paraId="4BEF42C5" w14:textId="77777777" w:rsidTr="00A544F7">
        <w:trPr>
          <w:jc w:val="center"/>
        </w:trPr>
        <w:tc>
          <w:tcPr>
            <w:tcW w:w="2204" w:type="dxa"/>
            <w:tcBorders>
              <w:tl2br w:val="nil"/>
              <w:tr2bl w:val="nil"/>
            </w:tcBorders>
          </w:tcPr>
          <w:p w14:paraId="4C0F11B5" w14:textId="77777777" w:rsidR="00A93BD0" w:rsidRDefault="00A93BD0" w:rsidP="00A93BD0">
            <w:pPr>
              <w:spacing w:line="240" w:lineRule="exact"/>
              <w:jc w:val="center"/>
              <w:rPr>
                <w:rFonts w:eastAsia="仿宋_GB2312"/>
                <w:sz w:val="18"/>
                <w:szCs w:val="18"/>
              </w:rPr>
            </w:pPr>
            <w:r w:rsidRPr="00DC7903">
              <w:rPr>
                <w:rFonts w:eastAsia="仿宋_GB2312" w:hint="eastAsia"/>
                <w:sz w:val="18"/>
                <w:szCs w:val="18"/>
              </w:rPr>
              <w:t>国有企业</w:t>
            </w:r>
          </w:p>
        </w:tc>
        <w:tc>
          <w:tcPr>
            <w:tcW w:w="1330" w:type="dxa"/>
            <w:tcBorders>
              <w:tl2br w:val="nil"/>
              <w:tr2bl w:val="nil"/>
            </w:tcBorders>
          </w:tcPr>
          <w:p w14:paraId="792725FE" w14:textId="1EB7AE68" w:rsidR="00A93BD0" w:rsidRDefault="00A93BD0" w:rsidP="00A93BD0">
            <w:pPr>
              <w:spacing w:line="240" w:lineRule="exact"/>
              <w:jc w:val="center"/>
              <w:rPr>
                <w:rFonts w:eastAsia="仿宋_GB2312"/>
                <w:sz w:val="18"/>
                <w:szCs w:val="18"/>
              </w:rPr>
            </w:pPr>
            <w:r w:rsidRPr="00B22393">
              <w:rPr>
                <w:rFonts w:eastAsia="仿宋_GB2312"/>
                <w:sz w:val="18"/>
                <w:szCs w:val="18"/>
              </w:rPr>
              <w:t>-0.0862***</w:t>
            </w:r>
          </w:p>
        </w:tc>
        <w:tc>
          <w:tcPr>
            <w:tcW w:w="1330" w:type="dxa"/>
            <w:tcBorders>
              <w:tl2br w:val="nil"/>
              <w:tr2bl w:val="nil"/>
            </w:tcBorders>
          </w:tcPr>
          <w:p w14:paraId="6DE967EC" w14:textId="07AA9E35" w:rsidR="00A93BD0" w:rsidRDefault="00A93BD0" w:rsidP="00A93BD0">
            <w:pPr>
              <w:spacing w:line="240" w:lineRule="exact"/>
              <w:jc w:val="center"/>
              <w:rPr>
                <w:rFonts w:eastAsia="仿宋_GB2312"/>
                <w:sz w:val="18"/>
                <w:szCs w:val="18"/>
              </w:rPr>
            </w:pPr>
            <w:r w:rsidRPr="00B22393">
              <w:rPr>
                <w:rFonts w:eastAsia="仿宋_GB2312"/>
                <w:sz w:val="18"/>
                <w:szCs w:val="18"/>
              </w:rPr>
              <w:t>-0.0282***</w:t>
            </w:r>
          </w:p>
        </w:tc>
        <w:tc>
          <w:tcPr>
            <w:tcW w:w="1657" w:type="dxa"/>
            <w:tcBorders>
              <w:tl2br w:val="nil"/>
              <w:tr2bl w:val="nil"/>
            </w:tcBorders>
          </w:tcPr>
          <w:p w14:paraId="2E44C33E" w14:textId="3784033D" w:rsidR="00A93BD0" w:rsidRDefault="00A93BD0" w:rsidP="00A93BD0">
            <w:pPr>
              <w:spacing w:line="240" w:lineRule="exact"/>
              <w:jc w:val="center"/>
              <w:rPr>
                <w:rFonts w:eastAsia="仿宋_GB2312"/>
                <w:sz w:val="18"/>
                <w:szCs w:val="18"/>
              </w:rPr>
            </w:pPr>
            <w:r w:rsidRPr="00B22393">
              <w:rPr>
                <w:rFonts w:eastAsia="仿宋_GB2312"/>
                <w:sz w:val="18"/>
                <w:szCs w:val="18"/>
              </w:rPr>
              <w:t>-0.0327***</w:t>
            </w:r>
          </w:p>
        </w:tc>
      </w:tr>
      <w:tr w:rsidR="00A93BD0" w14:paraId="6EFC2F0B" w14:textId="77777777" w:rsidTr="00A544F7">
        <w:trPr>
          <w:jc w:val="center"/>
        </w:trPr>
        <w:tc>
          <w:tcPr>
            <w:tcW w:w="2204" w:type="dxa"/>
            <w:tcBorders>
              <w:tl2br w:val="nil"/>
              <w:tr2bl w:val="nil"/>
            </w:tcBorders>
          </w:tcPr>
          <w:p w14:paraId="34E14ACC" w14:textId="77777777" w:rsidR="00A93BD0" w:rsidRDefault="00A93BD0" w:rsidP="00A93BD0">
            <w:pPr>
              <w:spacing w:line="240" w:lineRule="exact"/>
              <w:jc w:val="center"/>
              <w:rPr>
                <w:rFonts w:eastAsia="仿宋_GB2312"/>
                <w:sz w:val="18"/>
                <w:szCs w:val="18"/>
              </w:rPr>
            </w:pPr>
          </w:p>
        </w:tc>
        <w:tc>
          <w:tcPr>
            <w:tcW w:w="1330" w:type="dxa"/>
            <w:tcBorders>
              <w:tl2br w:val="nil"/>
              <w:tr2bl w:val="nil"/>
            </w:tcBorders>
          </w:tcPr>
          <w:p w14:paraId="41FF35AC" w14:textId="5E7D0689" w:rsidR="00A93BD0" w:rsidRDefault="00A93BD0" w:rsidP="00A93BD0">
            <w:pPr>
              <w:spacing w:line="240" w:lineRule="exact"/>
              <w:jc w:val="center"/>
              <w:rPr>
                <w:rFonts w:eastAsia="仿宋_GB2312"/>
                <w:sz w:val="18"/>
                <w:szCs w:val="18"/>
              </w:rPr>
            </w:pPr>
            <w:r w:rsidRPr="00B22393">
              <w:rPr>
                <w:rFonts w:eastAsia="仿宋_GB2312"/>
                <w:sz w:val="18"/>
                <w:szCs w:val="18"/>
              </w:rPr>
              <w:t>(-3.620)</w:t>
            </w:r>
          </w:p>
        </w:tc>
        <w:tc>
          <w:tcPr>
            <w:tcW w:w="1330" w:type="dxa"/>
            <w:tcBorders>
              <w:tl2br w:val="nil"/>
              <w:tr2bl w:val="nil"/>
            </w:tcBorders>
          </w:tcPr>
          <w:p w14:paraId="76BADED9" w14:textId="7D70ABA1" w:rsidR="00A93BD0" w:rsidRDefault="00A93BD0" w:rsidP="00A93BD0">
            <w:pPr>
              <w:spacing w:line="240" w:lineRule="exact"/>
              <w:jc w:val="center"/>
              <w:rPr>
                <w:rFonts w:eastAsia="仿宋_GB2312"/>
                <w:sz w:val="18"/>
                <w:szCs w:val="18"/>
              </w:rPr>
            </w:pPr>
            <w:r w:rsidRPr="00B22393">
              <w:rPr>
                <w:rFonts w:eastAsia="仿宋_GB2312"/>
                <w:sz w:val="18"/>
                <w:szCs w:val="18"/>
              </w:rPr>
              <w:t>(-3.103)</w:t>
            </w:r>
          </w:p>
        </w:tc>
        <w:tc>
          <w:tcPr>
            <w:tcW w:w="1657" w:type="dxa"/>
            <w:tcBorders>
              <w:tl2br w:val="nil"/>
              <w:tr2bl w:val="nil"/>
            </w:tcBorders>
          </w:tcPr>
          <w:p w14:paraId="7A042317" w14:textId="667534F9" w:rsidR="00A93BD0" w:rsidRDefault="00A93BD0" w:rsidP="00A93BD0">
            <w:pPr>
              <w:spacing w:line="240" w:lineRule="exact"/>
              <w:jc w:val="center"/>
              <w:rPr>
                <w:rFonts w:eastAsia="仿宋_GB2312"/>
                <w:sz w:val="18"/>
                <w:szCs w:val="18"/>
              </w:rPr>
            </w:pPr>
            <w:r w:rsidRPr="00B22393">
              <w:rPr>
                <w:rFonts w:eastAsia="仿宋_GB2312"/>
                <w:sz w:val="18"/>
                <w:szCs w:val="18"/>
              </w:rPr>
              <w:t>(-3.838)</w:t>
            </w:r>
          </w:p>
        </w:tc>
      </w:tr>
      <w:tr w:rsidR="00A93BD0" w14:paraId="297F378A" w14:textId="77777777" w:rsidTr="00A544F7">
        <w:trPr>
          <w:jc w:val="center"/>
        </w:trPr>
        <w:tc>
          <w:tcPr>
            <w:tcW w:w="2204" w:type="dxa"/>
            <w:tcBorders>
              <w:tl2br w:val="nil"/>
              <w:tr2bl w:val="nil"/>
            </w:tcBorders>
          </w:tcPr>
          <w:p w14:paraId="5BA59D06" w14:textId="77777777" w:rsidR="00A93BD0" w:rsidRDefault="00A93BD0" w:rsidP="00A93BD0">
            <w:pPr>
              <w:spacing w:line="240" w:lineRule="exact"/>
              <w:jc w:val="center"/>
              <w:rPr>
                <w:rFonts w:eastAsia="仿宋_GB2312"/>
                <w:sz w:val="18"/>
                <w:szCs w:val="18"/>
              </w:rPr>
            </w:pPr>
            <w:r w:rsidRPr="00DC7903">
              <w:rPr>
                <w:rFonts w:eastAsia="仿宋_GB2312" w:hint="eastAsia"/>
                <w:sz w:val="18"/>
                <w:szCs w:val="18"/>
              </w:rPr>
              <w:t>港澳台外资企业</w:t>
            </w:r>
          </w:p>
        </w:tc>
        <w:tc>
          <w:tcPr>
            <w:tcW w:w="1330" w:type="dxa"/>
            <w:tcBorders>
              <w:tl2br w:val="nil"/>
              <w:tr2bl w:val="nil"/>
            </w:tcBorders>
          </w:tcPr>
          <w:p w14:paraId="7B85DBE6" w14:textId="397E2D78" w:rsidR="00A93BD0" w:rsidRDefault="00A93BD0" w:rsidP="00A93BD0">
            <w:pPr>
              <w:spacing w:line="240" w:lineRule="exact"/>
              <w:jc w:val="center"/>
              <w:rPr>
                <w:rFonts w:eastAsia="仿宋_GB2312"/>
                <w:sz w:val="18"/>
                <w:szCs w:val="18"/>
              </w:rPr>
            </w:pPr>
            <w:r w:rsidRPr="00B22393">
              <w:rPr>
                <w:rFonts w:eastAsia="仿宋_GB2312"/>
                <w:sz w:val="18"/>
                <w:szCs w:val="18"/>
              </w:rPr>
              <w:t>-0.0576***</w:t>
            </w:r>
          </w:p>
        </w:tc>
        <w:tc>
          <w:tcPr>
            <w:tcW w:w="1330" w:type="dxa"/>
            <w:tcBorders>
              <w:tl2br w:val="nil"/>
              <w:tr2bl w:val="nil"/>
            </w:tcBorders>
          </w:tcPr>
          <w:p w14:paraId="5951F5E6" w14:textId="38A3157C" w:rsidR="00A93BD0" w:rsidRDefault="00A93BD0" w:rsidP="00A93BD0">
            <w:pPr>
              <w:spacing w:line="240" w:lineRule="exact"/>
              <w:jc w:val="center"/>
              <w:rPr>
                <w:rFonts w:eastAsia="仿宋_GB2312"/>
                <w:sz w:val="18"/>
                <w:szCs w:val="18"/>
              </w:rPr>
            </w:pPr>
            <w:r w:rsidRPr="00B22393">
              <w:rPr>
                <w:rFonts w:eastAsia="仿宋_GB2312"/>
                <w:sz w:val="18"/>
                <w:szCs w:val="18"/>
              </w:rPr>
              <w:t>-0.0211***</w:t>
            </w:r>
          </w:p>
        </w:tc>
        <w:tc>
          <w:tcPr>
            <w:tcW w:w="1657" w:type="dxa"/>
            <w:tcBorders>
              <w:tl2br w:val="nil"/>
              <w:tr2bl w:val="nil"/>
            </w:tcBorders>
          </w:tcPr>
          <w:p w14:paraId="38534F66" w14:textId="637BF50F" w:rsidR="00A93BD0" w:rsidRDefault="00A93BD0" w:rsidP="00A93BD0">
            <w:pPr>
              <w:spacing w:line="240" w:lineRule="exact"/>
              <w:jc w:val="center"/>
              <w:rPr>
                <w:rFonts w:eastAsia="仿宋_GB2312"/>
                <w:sz w:val="18"/>
                <w:szCs w:val="18"/>
              </w:rPr>
            </w:pPr>
            <w:r w:rsidRPr="00B22393">
              <w:rPr>
                <w:rFonts w:eastAsia="仿宋_GB2312"/>
                <w:sz w:val="18"/>
                <w:szCs w:val="18"/>
              </w:rPr>
              <w:t>-0.0172***</w:t>
            </w:r>
          </w:p>
        </w:tc>
      </w:tr>
      <w:tr w:rsidR="00A93BD0" w14:paraId="4CE6C43D" w14:textId="77777777" w:rsidTr="00A544F7">
        <w:trPr>
          <w:jc w:val="center"/>
        </w:trPr>
        <w:tc>
          <w:tcPr>
            <w:tcW w:w="2204" w:type="dxa"/>
            <w:tcBorders>
              <w:tl2br w:val="nil"/>
              <w:tr2bl w:val="nil"/>
            </w:tcBorders>
          </w:tcPr>
          <w:p w14:paraId="10826F45" w14:textId="77777777" w:rsidR="00A93BD0" w:rsidRDefault="00A93BD0" w:rsidP="00A93BD0">
            <w:pPr>
              <w:spacing w:line="240" w:lineRule="exact"/>
              <w:jc w:val="center"/>
              <w:rPr>
                <w:rFonts w:eastAsia="仿宋_GB2312"/>
                <w:sz w:val="18"/>
                <w:szCs w:val="18"/>
              </w:rPr>
            </w:pPr>
          </w:p>
        </w:tc>
        <w:tc>
          <w:tcPr>
            <w:tcW w:w="1330" w:type="dxa"/>
            <w:tcBorders>
              <w:tl2br w:val="nil"/>
              <w:tr2bl w:val="nil"/>
            </w:tcBorders>
          </w:tcPr>
          <w:p w14:paraId="76F35E23" w14:textId="25753770" w:rsidR="00A93BD0" w:rsidRDefault="00A93BD0" w:rsidP="00A93BD0">
            <w:pPr>
              <w:spacing w:line="240" w:lineRule="exact"/>
              <w:jc w:val="center"/>
              <w:rPr>
                <w:rFonts w:eastAsia="仿宋_GB2312"/>
                <w:sz w:val="18"/>
                <w:szCs w:val="18"/>
              </w:rPr>
            </w:pPr>
            <w:r w:rsidRPr="00B22393">
              <w:rPr>
                <w:rFonts w:eastAsia="仿宋_GB2312"/>
                <w:sz w:val="18"/>
                <w:szCs w:val="18"/>
              </w:rPr>
              <w:t>(-2.906)</w:t>
            </w:r>
          </w:p>
        </w:tc>
        <w:tc>
          <w:tcPr>
            <w:tcW w:w="1330" w:type="dxa"/>
            <w:tcBorders>
              <w:tl2br w:val="nil"/>
              <w:tr2bl w:val="nil"/>
            </w:tcBorders>
          </w:tcPr>
          <w:p w14:paraId="716F6E21" w14:textId="1CDC8840" w:rsidR="00A93BD0" w:rsidRDefault="00A93BD0" w:rsidP="00A93BD0">
            <w:pPr>
              <w:spacing w:line="240" w:lineRule="exact"/>
              <w:jc w:val="center"/>
              <w:rPr>
                <w:rFonts w:eastAsia="仿宋_GB2312"/>
                <w:sz w:val="18"/>
                <w:szCs w:val="18"/>
              </w:rPr>
            </w:pPr>
            <w:r w:rsidRPr="00B22393">
              <w:rPr>
                <w:rFonts w:eastAsia="仿宋_GB2312"/>
                <w:sz w:val="18"/>
                <w:szCs w:val="18"/>
              </w:rPr>
              <w:t>(-2.775)</w:t>
            </w:r>
          </w:p>
        </w:tc>
        <w:tc>
          <w:tcPr>
            <w:tcW w:w="1657" w:type="dxa"/>
            <w:tcBorders>
              <w:tl2br w:val="nil"/>
              <w:tr2bl w:val="nil"/>
            </w:tcBorders>
          </w:tcPr>
          <w:p w14:paraId="5AE0ED49" w14:textId="5363BA71" w:rsidR="00A93BD0" w:rsidRDefault="00A93BD0" w:rsidP="00A93BD0">
            <w:pPr>
              <w:spacing w:line="240" w:lineRule="exact"/>
              <w:jc w:val="center"/>
              <w:rPr>
                <w:rFonts w:eastAsia="仿宋_GB2312"/>
                <w:sz w:val="18"/>
                <w:szCs w:val="18"/>
              </w:rPr>
            </w:pPr>
            <w:r w:rsidRPr="00B22393">
              <w:rPr>
                <w:rFonts w:eastAsia="仿宋_GB2312"/>
                <w:sz w:val="18"/>
                <w:szCs w:val="18"/>
              </w:rPr>
              <w:t>(-2.889)</w:t>
            </w:r>
          </w:p>
        </w:tc>
      </w:tr>
      <w:tr w:rsidR="00A93BD0" w14:paraId="2AC2EA3F" w14:textId="77777777" w:rsidTr="00A544F7">
        <w:trPr>
          <w:jc w:val="center"/>
        </w:trPr>
        <w:tc>
          <w:tcPr>
            <w:tcW w:w="2204" w:type="dxa"/>
            <w:tcBorders>
              <w:tl2br w:val="nil"/>
              <w:tr2bl w:val="nil"/>
            </w:tcBorders>
          </w:tcPr>
          <w:p w14:paraId="4C033200" w14:textId="77777777" w:rsidR="00A93BD0" w:rsidRDefault="00A93BD0" w:rsidP="00A93BD0">
            <w:pPr>
              <w:spacing w:line="240" w:lineRule="exact"/>
              <w:jc w:val="center"/>
              <w:rPr>
                <w:rFonts w:eastAsia="仿宋_GB2312"/>
                <w:sz w:val="18"/>
                <w:szCs w:val="18"/>
              </w:rPr>
            </w:pPr>
            <w:r w:rsidRPr="00DC7903">
              <w:rPr>
                <w:rFonts w:eastAsia="仿宋_GB2312" w:hint="eastAsia"/>
                <w:sz w:val="18"/>
                <w:szCs w:val="18"/>
              </w:rPr>
              <w:t>非港澳台外资企业</w:t>
            </w:r>
          </w:p>
        </w:tc>
        <w:tc>
          <w:tcPr>
            <w:tcW w:w="1330" w:type="dxa"/>
            <w:tcBorders>
              <w:tl2br w:val="nil"/>
              <w:tr2bl w:val="nil"/>
            </w:tcBorders>
          </w:tcPr>
          <w:p w14:paraId="31A1FBAC" w14:textId="33F46DEC" w:rsidR="00A93BD0" w:rsidRDefault="00A93BD0" w:rsidP="00A93BD0">
            <w:pPr>
              <w:spacing w:line="240" w:lineRule="exact"/>
              <w:jc w:val="center"/>
              <w:rPr>
                <w:rFonts w:eastAsia="仿宋_GB2312"/>
                <w:sz w:val="18"/>
                <w:szCs w:val="18"/>
              </w:rPr>
            </w:pPr>
            <w:r w:rsidRPr="00B22393">
              <w:rPr>
                <w:rFonts w:eastAsia="仿宋_GB2312"/>
                <w:sz w:val="18"/>
                <w:szCs w:val="18"/>
              </w:rPr>
              <w:t>-0.0640**</w:t>
            </w:r>
          </w:p>
        </w:tc>
        <w:tc>
          <w:tcPr>
            <w:tcW w:w="1330" w:type="dxa"/>
            <w:tcBorders>
              <w:tl2br w:val="nil"/>
              <w:tr2bl w:val="nil"/>
            </w:tcBorders>
          </w:tcPr>
          <w:p w14:paraId="2E40CEE0" w14:textId="4329CDA7" w:rsidR="00A93BD0" w:rsidRDefault="00A93BD0" w:rsidP="00A93BD0">
            <w:pPr>
              <w:spacing w:line="240" w:lineRule="exact"/>
              <w:jc w:val="center"/>
              <w:rPr>
                <w:rFonts w:eastAsia="仿宋_GB2312"/>
                <w:sz w:val="18"/>
                <w:szCs w:val="18"/>
              </w:rPr>
            </w:pPr>
            <w:r w:rsidRPr="00B22393">
              <w:rPr>
                <w:rFonts w:eastAsia="仿宋_GB2312"/>
                <w:sz w:val="18"/>
                <w:szCs w:val="18"/>
              </w:rPr>
              <w:t>-0.00986</w:t>
            </w:r>
          </w:p>
        </w:tc>
        <w:tc>
          <w:tcPr>
            <w:tcW w:w="1657" w:type="dxa"/>
            <w:tcBorders>
              <w:tl2br w:val="nil"/>
              <w:tr2bl w:val="nil"/>
            </w:tcBorders>
          </w:tcPr>
          <w:p w14:paraId="074D359B" w14:textId="35C34E1E" w:rsidR="00A93BD0" w:rsidRDefault="00A93BD0" w:rsidP="00A93BD0">
            <w:pPr>
              <w:spacing w:line="240" w:lineRule="exact"/>
              <w:jc w:val="center"/>
              <w:rPr>
                <w:rFonts w:eastAsia="仿宋_GB2312"/>
                <w:sz w:val="18"/>
                <w:szCs w:val="18"/>
              </w:rPr>
            </w:pPr>
            <w:r w:rsidRPr="00B22393">
              <w:rPr>
                <w:rFonts w:eastAsia="仿宋_GB2312"/>
                <w:sz w:val="18"/>
                <w:szCs w:val="18"/>
              </w:rPr>
              <w:t>-0.00784</w:t>
            </w:r>
          </w:p>
        </w:tc>
      </w:tr>
      <w:tr w:rsidR="00A93BD0" w14:paraId="7DCB5B71" w14:textId="77777777" w:rsidTr="00A544F7">
        <w:trPr>
          <w:jc w:val="center"/>
        </w:trPr>
        <w:tc>
          <w:tcPr>
            <w:tcW w:w="2204" w:type="dxa"/>
            <w:tcBorders>
              <w:tl2br w:val="nil"/>
              <w:tr2bl w:val="nil"/>
            </w:tcBorders>
          </w:tcPr>
          <w:p w14:paraId="12A14769" w14:textId="77777777" w:rsidR="00A93BD0" w:rsidRDefault="00A93BD0" w:rsidP="00A93BD0">
            <w:pPr>
              <w:spacing w:line="240" w:lineRule="exact"/>
              <w:jc w:val="center"/>
              <w:rPr>
                <w:rFonts w:eastAsia="仿宋_GB2312"/>
                <w:sz w:val="18"/>
                <w:szCs w:val="18"/>
              </w:rPr>
            </w:pPr>
          </w:p>
        </w:tc>
        <w:tc>
          <w:tcPr>
            <w:tcW w:w="1330" w:type="dxa"/>
            <w:tcBorders>
              <w:tl2br w:val="nil"/>
              <w:tr2bl w:val="nil"/>
            </w:tcBorders>
          </w:tcPr>
          <w:p w14:paraId="503D366C" w14:textId="2098B58F" w:rsidR="00A93BD0" w:rsidRDefault="00A93BD0" w:rsidP="00A93BD0">
            <w:pPr>
              <w:spacing w:line="240" w:lineRule="exact"/>
              <w:jc w:val="center"/>
              <w:rPr>
                <w:rFonts w:eastAsia="仿宋_GB2312"/>
                <w:sz w:val="18"/>
                <w:szCs w:val="18"/>
              </w:rPr>
            </w:pPr>
            <w:r w:rsidRPr="00B22393">
              <w:rPr>
                <w:rFonts w:eastAsia="仿宋_GB2312"/>
                <w:sz w:val="18"/>
                <w:szCs w:val="18"/>
              </w:rPr>
              <w:t>(-2.386)</w:t>
            </w:r>
          </w:p>
        </w:tc>
        <w:tc>
          <w:tcPr>
            <w:tcW w:w="1330" w:type="dxa"/>
            <w:tcBorders>
              <w:tl2br w:val="nil"/>
              <w:tr2bl w:val="nil"/>
            </w:tcBorders>
          </w:tcPr>
          <w:p w14:paraId="575DBEAD" w14:textId="1D79EE91" w:rsidR="00A93BD0" w:rsidRDefault="00A93BD0" w:rsidP="00A93BD0">
            <w:pPr>
              <w:spacing w:line="240" w:lineRule="exact"/>
              <w:jc w:val="center"/>
              <w:rPr>
                <w:rFonts w:eastAsia="仿宋_GB2312"/>
                <w:sz w:val="18"/>
                <w:szCs w:val="18"/>
              </w:rPr>
            </w:pPr>
            <w:r w:rsidRPr="00B22393">
              <w:rPr>
                <w:rFonts w:eastAsia="仿宋_GB2312"/>
                <w:sz w:val="18"/>
                <w:szCs w:val="18"/>
              </w:rPr>
              <w:t>(-0.907)</w:t>
            </w:r>
          </w:p>
        </w:tc>
        <w:tc>
          <w:tcPr>
            <w:tcW w:w="1657" w:type="dxa"/>
            <w:tcBorders>
              <w:tl2br w:val="nil"/>
              <w:tr2bl w:val="nil"/>
            </w:tcBorders>
          </w:tcPr>
          <w:p w14:paraId="4268CCD6" w14:textId="69C1EC51" w:rsidR="00A93BD0" w:rsidRDefault="00A93BD0" w:rsidP="00A93BD0">
            <w:pPr>
              <w:spacing w:line="240" w:lineRule="exact"/>
              <w:jc w:val="center"/>
              <w:rPr>
                <w:rFonts w:eastAsia="仿宋_GB2312"/>
                <w:sz w:val="18"/>
                <w:szCs w:val="18"/>
              </w:rPr>
            </w:pPr>
            <w:r w:rsidRPr="00B22393">
              <w:rPr>
                <w:rFonts w:eastAsia="仿宋_GB2312"/>
                <w:sz w:val="18"/>
                <w:szCs w:val="18"/>
              </w:rPr>
              <w:t>(-0.883)</w:t>
            </w:r>
          </w:p>
        </w:tc>
      </w:tr>
      <w:tr w:rsidR="00A93BD0" w14:paraId="09D81B51" w14:textId="77777777" w:rsidTr="00A544F7">
        <w:trPr>
          <w:jc w:val="center"/>
        </w:trPr>
        <w:tc>
          <w:tcPr>
            <w:tcW w:w="2204" w:type="dxa"/>
            <w:tcBorders>
              <w:tl2br w:val="nil"/>
              <w:tr2bl w:val="nil"/>
            </w:tcBorders>
          </w:tcPr>
          <w:p w14:paraId="7D7FE91F" w14:textId="77777777" w:rsidR="00A93BD0" w:rsidRDefault="00A93BD0" w:rsidP="00A93BD0">
            <w:pPr>
              <w:spacing w:line="240" w:lineRule="exact"/>
              <w:jc w:val="center"/>
              <w:rPr>
                <w:rFonts w:eastAsia="仿宋_GB2312"/>
                <w:sz w:val="18"/>
                <w:szCs w:val="18"/>
              </w:rPr>
            </w:pPr>
            <w:r w:rsidRPr="00DC7903">
              <w:rPr>
                <w:rFonts w:eastAsia="仿宋_GB2312" w:hint="eastAsia"/>
                <w:sz w:val="18"/>
                <w:szCs w:val="18"/>
              </w:rPr>
              <w:t>企业存续年限（</w:t>
            </w:r>
            <w:r w:rsidRPr="00DC7903">
              <w:rPr>
                <w:rFonts w:eastAsia="仿宋_GB2312" w:hint="eastAsia"/>
                <w:sz w:val="18"/>
                <w:szCs w:val="18"/>
              </w:rPr>
              <w:t>ln</w:t>
            </w:r>
            <w:r w:rsidRPr="00DC7903">
              <w:rPr>
                <w:rFonts w:eastAsia="仿宋_GB2312" w:hint="eastAsia"/>
                <w:sz w:val="18"/>
                <w:szCs w:val="18"/>
              </w:rPr>
              <w:t>）</w:t>
            </w:r>
          </w:p>
        </w:tc>
        <w:tc>
          <w:tcPr>
            <w:tcW w:w="1330" w:type="dxa"/>
            <w:tcBorders>
              <w:tl2br w:val="nil"/>
              <w:tr2bl w:val="nil"/>
            </w:tcBorders>
          </w:tcPr>
          <w:p w14:paraId="2F1F39D5" w14:textId="4F93CFBE" w:rsidR="00A93BD0" w:rsidRDefault="00A93BD0" w:rsidP="00A93BD0">
            <w:pPr>
              <w:spacing w:line="240" w:lineRule="exact"/>
              <w:jc w:val="center"/>
              <w:rPr>
                <w:rFonts w:eastAsia="仿宋_GB2312"/>
                <w:sz w:val="18"/>
                <w:szCs w:val="18"/>
              </w:rPr>
            </w:pPr>
            <w:r w:rsidRPr="00B22393">
              <w:rPr>
                <w:rFonts w:eastAsia="仿宋_GB2312"/>
                <w:sz w:val="18"/>
                <w:szCs w:val="18"/>
              </w:rPr>
              <w:t>-0.0201</w:t>
            </w:r>
          </w:p>
        </w:tc>
        <w:tc>
          <w:tcPr>
            <w:tcW w:w="1330" w:type="dxa"/>
            <w:tcBorders>
              <w:tl2br w:val="nil"/>
              <w:tr2bl w:val="nil"/>
            </w:tcBorders>
          </w:tcPr>
          <w:p w14:paraId="5BFA65B0" w14:textId="74959093" w:rsidR="00A93BD0" w:rsidRDefault="00A93BD0" w:rsidP="00A93BD0">
            <w:pPr>
              <w:spacing w:line="240" w:lineRule="exact"/>
              <w:jc w:val="center"/>
              <w:rPr>
                <w:rFonts w:eastAsia="仿宋_GB2312"/>
                <w:sz w:val="18"/>
                <w:szCs w:val="18"/>
              </w:rPr>
            </w:pPr>
            <w:r w:rsidRPr="00B22393">
              <w:rPr>
                <w:rFonts w:eastAsia="仿宋_GB2312"/>
                <w:sz w:val="18"/>
                <w:szCs w:val="18"/>
              </w:rPr>
              <w:t>-0.0132***</w:t>
            </w:r>
          </w:p>
        </w:tc>
        <w:tc>
          <w:tcPr>
            <w:tcW w:w="1657" w:type="dxa"/>
            <w:tcBorders>
              <w:tl2br w:val="nil"/>
              <w:tr2bl w:val="nil"/>
            </w:tcBorders>
          </w:tcPr>
          <w:p w14:paraId="301BEB74" w14:textId="28D84E77" w:rsidR="00A93BD0" w:rsidRDefault="00A93BD0" w:rsidP="00A93BD0">
            <w:pPr>
              <w:spacing w:line="240" w:lineRule="exact"/>
              <w:jc w:val="center"/>
              <w:rPr>
                <w:rFonts w:eastAsia="仿宋_GB2312"/>
                <w:sz w:val="18"/>
                <w:szCs w:val="18"/>
              </w:rPr>
            </w:pPr>
            <w:r w:rsidRPr="00B22393">
              <w:rPr>
                <w:rFonts w:eastAsia="仿宋_GB2312"/>
                <w:sz w:val="18"/>
                <w:szCs w:val="18"/>
              </w:rPr>
              <w:t>-0.00185</w:t>
            </w:r>
          </w:p>
        </w:tc>
      </w:tr>
      <w:tr w:rsidR="00A93BD0" w14:paraId="0E2E0668" w14:textId="77777777" w:rsidTr="00A544F7">
        <w:trPr>
          <w:jc w:val="center"/>
        </w:trPr>
        <w:tc>
          <w:tcPr>
            <w:tcW w:w="2204" w:type="dxa"/>
            <w:tcBorders>
              <w:tl2br w:val="nil"/>
              <w:tr2bl w:val="nil"/>
            </w:tcBorders>
          </w:tcPr>
          <w:p w14:paraId="429C9E7C" w14:textId="77777777" w:rsidR="00A93BD0" w:rsidRDefault="00A93BD0" w:rsidP="00A93BD0">
            <w:pPr>
              <w:spacing w:line="240" w:lineRule="exact"/>
              <w:jc w:val="center"/>
              <w:rPr>
                <w:rFonts w:eastAsia="仿宋_GB2312"/>
                <w:sz w:val="18"/>
                <w:szCs w:val="18"/>
              </w:rPr>
            </w:pPr>
          </w:p>
        </w:tc>
        <w:tc>
          <w:tcPr>
            <w:tcW w:w="1330" w:type="dxa"/>
            <w:tcBorders>
              <w:tl2br w:val="nil"/>
              <w:tr2bl w:val="nil"/>
            </w:tcBorders>
          </w:tcPr>
          <w:p w14:paraId="0D78CD65" w14:textId="0D46F6D6" w:rsidR="00A93BD0" w:rsidRDefault="00A93BD0" w:rsidP="00A93BD0">
            <w:pPr>
              <w:spacing w:line="240" w:lineRule="exact"/>
              <w:jc w:val="center"/>
              <w:rPr>
                <w:rFonts w:eastAsia="仿宋_GB2312"/>
                <w:sz w:val="18"/>
                <w:szCs w:val="18"/>
              </w:rPr>
            </w:pPr>
            <w:r w:rsidRPr="00B22393">
              <w:rPr>
                <w:rFonts w:eastAsia="仿宋_GB2312"/>
                <w:sz w:val="18"/>
                <w:szCs w:val="18"/>
              </w:rPr>
              <w:t>(-1.616)</w:t>
            </w:r>
          </w:p>
        </w:tc>
        <w:tc>
          <w:tcPr>
            <w:tcW w:w="1330" w:type="dxa"/>
            <w:tcBorders>
              <w:tl2br w:val="nil"/>
              <w:tr2bl w:val="nil"/>
            </w:tcBorders>
          </w:tcPr>
          <w:p w14:paraId="6E6C6711" w14:textId="76782DC8" w:rsidR="00A93BD0" w:rsidRDefault="00A93BD0" w:rsidP="00A93BD0">
            <w:pPr>
              <w:spacing w:line="240" w:lineRule="exact"/>
              <w:jc w:val="center"/>
              <w:rPr>
                <w:rFonts w:eastAsia="仿宋_GB2312"/>
                <w:sz w:val="18"/>
                <w:szCs w:val="18"/>
              </w:rPr>
            </w:pPr>
            <w:r w:rsidRPr="00B22393">
              <w:rPr>
                <w:rFonts w:eastAsia="仿宋_GB2312"/>
                <w:sz w:val="18"/>
                <w:szCs w:val="18"/>
              </w:rPr>
              <w:t>(-2.634)</w:t>
            </w:r>
          </w:p>
        </w:tc>
        <w:tc>
          <w:tcPr>
            <w:tcW w:w="1657" w:type="dxa"/>
            <w:tcBorders>
              <w:tl2br w:val="nil"/>
              <w:tr2bl w:val="nil"/>
            </w:tcBorders>
          </w:tcPr>
          <w:p w14:paraId="4FBAED0A" w14:textId="7B813AC7" w:rsidR="00A93BD0" w:rsidRDefault="00A93BD0" w:rsidP="00A93BD0">
            <w:pPr>
              <w:spacing w:line="240" w:lineRule="exact"/>
              <w:jc w:val="center"/>
              <w:rPr>
                <w:rFonts w:eastAsia="仿宋_GB2312"/>
                <w:sz w:val="18"/>
                <w:szCs w:val="18"/>
              </w:rPr>
            </w:pPr>
            <w:r w:rsidRPr="00B22393">
              <w:rPr>
                <w:rFonts w:eastAsia="仿宋_GB2312"/>
                <w:sz w:val="18"/>
                <w:szCs w:val="18"/>
              </w:rPr>
              <w:t>(-0.447)</w:t>
            </w:r>
          </w:p>
        </w:tc>
      </w:tr>
      <w:tr w:rsidR="00A93BD0" w14:paraId="3EFE6668" w14:textId="77777777" w:rsidTr="00A544F7">
        <w:trPr>
          <w:jc w:val="center"/>
        </w:trPr>
        <w:tc>
          <w:tcPr>
            <w:tcW w:w="2204" w:type="dxa"/>
            <w:tcBorders>
              <w:tl2br w:val="nil"/>
              <w:tr2bl w:val="nil"/>
            </w:tcBorders>
          </w:tcPr>
          <w:p w14:paraId="16B88340" w14:textId="77777777" w:rsidR="00A93BD0" w:rsidRDefault="00A93BD0" w:rsidP="00A93BD0">
            <w:pPr>
              <w:spacing w:line="240" w:lineRule="exact"/>
              <w:jc w:val="center"/>
              <w:rPr>
                <w:rFonts w:eastAsia="仿宋_GB2312"/>
                <w:sz w:val="18"/>
                <w:szCs w:val="18"/>
              </w:rPr>
            </w:pPr>
            <w:r w:rsidRPr="00DC7903">
              <w:rPr>
                <w:rFonts w:eastAsia="仿宋_GB2312" w:hint="eastAsia"/>
                <w:sz w:val="18"/>
                <w:szCs w:val="18"/>
              </w:rPr>
              <w:t>行业固定效应</w:t>
            </w:r>
          </w:p>
        </w:tc>
        <w:tc>
          <w:tcPr>
            <w:tcW w:w="1330" w:type="dxa"/>
            <w:tcBorders>
              <w:tl2br w:val="nil"/>
              <w:tr2bl w:val="nil"/>
            </w:tcBorders>
          </w:tcPr>
          <w:p w14:paraId="3F8FDBF5" w14:textId="7A3CB83A" w:rsidR="00A93BD0" w:rsidRDefault="00A93BD0" w:rsidP="00A93BD0">
            <w:pPr>
              <w:spacing w:line="240" w:lineRule="exact"/>
              <w:jc w:val="center"/>
              <w:rPr>
                <w:rFonts w:eastAsia="仿宋_GB2312"/>
                <w:sz w:val="18"/>
                <w:szCs w:val="18"/>
              </w:rPr>
            </w:pPr>
            <w:r w:rsidRPr="00B22393">
              <w:rPr>
                <w:rFonts w:eastAsia="仿宋_GB2312"/>
                <w:sz w:val="18"/>
                <w:szCs w:val="18"/>
              </w:rPr>
              <w:t>Yes</w:t>
            </w:r>
          </w:p>
        </w:tc>
        <w:tc>
          <w:tcPr>
            <w:tcW w:w="1330" w:type="dxa"/>
            <w:tcBorders>
              <w:tl2br w:val="nil"/>
              <w:tr2bl w:val="nil"/>
            </w:tcBorders>
          </w:tcPr>
          <w:p w14:paraId="0CF61834" w14:textId="3E6743E6" w:rsidR="00A93BD0" w:rsidRDefault="00A93BD0" w:rsidP="00A93BD0">
            <w:pPr>
              <w:spacing w:line="240" w:lineRule="exact"/>
              <w:jc w:val="center"/>
              <w:rPr>
                <w:rFonts w:eastAsia="仿宋_GB2312"/>
                <w:sz w:val="18"/>
                <w:szCs w:val="18"/>
              </w:rPr>
            </w:pPr>
            <w:r w:rsidRPr="00B22393">
              <w:rPr>
                <w:rFonts w:eastAsia="仿宋_GB2312"/>
                <w:sz w:val="18"/>
                <w:szCs w:val="18"/>
              </w:rPr>
              <w:t>Yes</w:t>
            </w:r>
          </w:p>
        </w:tc>
        <w:tc>
          <w:tcPr>
            <w:tcW w:w="1657" w:type="dxa"/>
            <w:tcBorders>
              <w:tl2br w:val="nil"/>
              <w:tr2bl w:val="nil"/>
            </w:tcBorders>
          </w:tcPr>
          <w:p w14:paraId="580B4055" w14:textId="3BDF8537" w:rsidR="00A93BD0" w:rsidRDefault="00A93BD0" w:rsidP="00A93BD0">
            <w:pPr>
              <w:spacing w:line="240" w:lineRule="exact"/>
              <w:jc w:val="center"/>
              <w:rPr>
                <w:rFonts w:eastAsia="仿宋_GB2312"/>
                <w:sz w:val="18"/>
                <w:szCs w:val="18"/>
              </w:rPr>
            </w:pPr>
            <w:r w:rsidRPr="00B22393">
              <w:rPr>
                <w:rFonts w:eastAsia="仿宋_GB2312"/>
                <w:sz w:val="18"/>
                <w:szCs w:val="18"/>
              </w:rPr>
              <w:t>Yes</w:t>
            </w:r>
          </w:p>
        </w:tc>
      </w:tr>
      <w:tr w:rsidR="00A93BD0" w14:paraId="7069CF5C" w14:textId="77777777" w:rsidTr="00A544F7">
        <w:trPr>
          <w:jc w:val="center"/>
        </w:trPr>
        <w:tc>
          <w:tcPr>
            <w:tcW w:w="2204" w:type="dxa"/>
            <w:tcBorders>
              <w:tl2br w:val="nil"/>
              <w:tr2bl w:val="nil"/>
            </w:tcBorders>
          </w:tcPr>
          <w:p w14:paraId="40AB6797" w14:textId="77777777" w:rsidR="00A93BD0" w:rsidRDefault="00A93BD0" w:rsidP="00A93BD0">
            <w:pPr>
              <w:spacing w:line="240" w:lineRule="exact"/>
              <w:jc w:val="center"/>
              <w:rPr>
                <w:rFonts w:eastAsia="仿宋_GB2312"/>
                <w:sz w:val="18"/>
                <w:szCs w:val="18"/>
              </w:rPr>
            </w:pPr>
            <w:r w:rsidRPr="00DC7903">
              <w:rPr>
                <w:rFonts w:eastAsia="仿宋_GB2312" w:hint="eastAsia"/>
                <w:sz w:val="18"/>
                <w:szCs w:val="18"/>
              </w:rPr>
              <w:t>城市固定效应</w:t>
            </w:r>
          </w:p>
        </w:tc>
        <w:tc>
          <w:tcPr>
            <w:tcW w:w="1330" w:type="dxa"/>
            <w:tcBorders>
              <w:tl2br w:val="nil"/>
              <w:tr2bl w:val="nil"/>
            </w:tcBorders>
          </w:tcPr>
          <w:p w14:paraId="0AB1F475" w14:textId="548E81DE" w:rsidR="00A93BD0" w:rsidRDefault="00A93BD0" w:rsidP="00A93BD0">
            <w:pPr>
              <w:spacing w:line="240" w:lineRule="exact"/>
              <w:jc w:val="center"/>
              <w:rPr>
                <w:rFonts w:eastAsia="仿宋_GB2312"/>
                <w:sz w:val="18"/>
                <w:szCs w:val="18"/>
              </w:rPr>
            </w:pPr>
            <w:r w:rsidRPr="00B22393">
              <w:rPr>
                <w:rFonts w:eastAsia="仿宋_GB2312"/>
                <w:sz w:val="18"/>
                <w:szCs w:val="18"/>
              </w:rPr>
              <w:t>Yes</w:t>
            </w:r>
          </w:p>
        </w:tc>
        <w:tc>
          <w:tcPr>
            <w:tcW w:w="1330" w:type="dxa"/>
            <w:tcBorders>
              <w:tl2br w:val="nil"/>
              <w:tr2bl w:val="nil"/>
            </w:tcBorders>
          </w:tcPr>
          <w:p w14:paraId="67FBF5DB" w14:textId="2C9CCEC3" w:rsidR="00A93BD0" w:rsidRDefault="00A93BD0" w:rsidP="00A93BD0">
            <w:pPr>
              <w:spacing w:line="240" w:lineRule="exact"/>
              <w:jc w:val="center"/>
              <w:rPr>
                <w:rFonts w:eastAsia="仿宋_GB2312"/>
                <w:sz w:val="18"/>
                <w:szCs w:val="18"/>
              </w:rPr>
            </w:pPr>
            <w:r w:rsidRPr="00B22393">
              <w:rPr>
                <w:rFonts w:eastAsia="仿宋_GB2312"/>
                <w:sz w:val="18"/>
                <w:szCs w:val="18"/>
              </w:rPr>
              <w:t>Yes</w:t>
            </w:r>
          </w:p>
        </w:tc>
        <w:tc>
          <w:tcPr>
            <w:tcW w:w="1657" w:type="dxa"/>
            <w:tcBorders>
              <w:tl2br w:val="nil"/>
              <w:tr2bl w:val="nil"/>
            </w:tcBorders>
          </w:tcPr>
          <w:p w14:paraId="4813CC18" w14:textId="34E1F1CC" w:rsidR="00A93BD0" w:rsidRDefault="00A93BD0" w:rsidP="00A93BD0">
            <w:pPr>
              <w:spacing w:line="240" w:lineRule="exact"/>
              <w:jc w:val="center"/>
              <w:rPr>
                <w:rFonts w:eastAsia="仿宋_GB2312"/>
                <w:sz w:val="18"/>
                <w:szCs w:val="18"/>
              </w:rPr>
            </w:pPr>
            <w:r w:rsidRPr="00B22393">
              <w:rPr>
                <w:rFonts w:eastAsia="仿宋_GB2312"/>
                <w:sz w:val="18"/>
                <w:szCs w:val="18"/>
              </w:rPr>
              <w:t>Yes</w:t>
            </w:r>
          </w:p>
        </w:tc>
      </w:tr>
      <w:tr w:rsidR="00A93BD0" w14:paraId="368E6A29" w14:textId="77777777" w:rsidTr="00A544F7">
        <w:trPr>
          <w:jc w:val="center"/>
        </w:trPr>
        <w:tc>
          <w:tcPr>
            <w:tcW w:w="2204" w:type="dxa"/>
            <w:tcBorders>
              <w:tl2br w:val="nil"/>
              <w:tr2bl w:val="nil"/>
            </w:tcBorders>
          </w:tcPr>
          <w:p w14:paraId="2644F50F" w14:textId="77777777" w:rsidR="00A93BD0" w:rsidRDefault="00A93BD0" w:rsidP="00A93BD0">
            <w:pPr>
              <w:spacing w:line="240" w:lineRule="exact"/>
              <w:jc w:val="center"/>
              <w:rPr>
                <w:rFonts w:eastAsia="仿宋_GB2312"/>
                <w:sz w:val="18"/>
                <w:szCs w:val="18"/>
              </w:rPr>
            </w:pPr>
            <w:r w:rsidRPr="00DC7903">
              <w:rPr>
                <w:rFonts w:eastAsia="仿宋_GB2312" w:hint="eastAsia"/>
                <w:sz w:val="18"/>
                <w:szCs w:val="18"/>
              </w:rPr>
              <w:t>时间固定效应</w:t>
            </w:r>
          </w:p>
        </w:tc>
        <w:tc>
          <w:tcPr>
            <w:tcW w:w="1330" w:type="dxa"/>
            <w:tcBorders>
              <w:tl2br w:val="nil"/>
              <w:tr2bl w:val="nil"/>
            </w:tcBorders>
          </w:tcPr>
          <w:p w14:paraId="3E7A0502" w14:textId="0F93CF4C" w:rsidR="00A93BD0" w:rsidRDefault="00A93BD0" w:rsidP="00A93BD0">
            <w:pPr>
              <w:spacing w:line="240" w:lineRule="exact"/>
              <w:jc w:val="center"/>
              <w:rPr>
                <w:rFonts w:eastAsia="仿宋_GB2312"/>
                <w:sz w:val="18"/>
                <w:szCs w:val="18"/>
              </w:rPr>
            </w:pPr>
            <w:r w:rsidRPr="00B22393">
              <w:rPr>
                <w:rFonts w:eastAsia="仿宋_GB2312"/>
                <w:sz w:val="18"/>
                <w:szCs w:val="18"/>
              </w:rPr>
              <w:t>Yes</w:t>
            </w:r>
          </w:p>
        </w:tc>
        <w:tc>
          <w:tcPr>
            <w:tcW w:w="1330" w:type="dxa"/>
            <w:tcBorders>
              <w:tl2br w:val="nil"/>
              <w:tr2bl w:val="nil"/>
            </w:tcBorders>
          </w:tcPr>
          <w:p w14:paraId="6A1EFF48" w14:textId="52CD37A5" w:rsidR="00A93BD0" w:rsidRDefault="00A93BD0" w:rsidP="00A93BD0">
            <w:pPr>
              <w:spacing w:line="240" w:lineRule="exact"/>
              <w:jc w:val="center"/>
              <w:rPr>
                <w:rFonts w:eastAsia="仿宋_GB2312"/>
                <w:sz w:val="18"/>
                <w:szCs w:val="18"/>
              </w:rPr>
            </w:pPr>
            <w:r w:rsidRPr="00B22393">
              <w:rPr>
                <w:rFonts w:eastAsia="仿宋_GB2312"/>
                <w:sz w:val="18"/>
                <w:szCs w:val="18"/>
              </w:rPr>
              <w:t>Yes</w:t>
            </w:r>
          </w:p>
        </w:tc>
        <w:tc>
          <w:tcPr>
            <w:tcW w:w="1657" w:type="dxa"/>
            <w:tcBorders>
              <w:tl2br w:val="nil"/>
              <w:tr2bl w:val="nil"/>
            </w:tcBorders>
          </w:tcPr>
          <w:p w14:paraId="42345A07" w14:textId="1B414A9B" w:rsidR="00A93BD0" w:rsidRDefault="00A93BD0" w:rsidP="00A93BD0">
            <w:pPr>
              <w:spacing w:line="240" w:lineRule="exact"/>
              <w:jc w:val="center"/>
              <w:rPr>
                <w:rFonts w:eastAsia="仿宋_GB2312"/>
                <w:sz w:val="18"/>
                <w:szCs w:val="18"/>
              </w:rPr>
            </w:pPr>
            <w:r w:rsidRPr="00B22393">
              <w:rPr>
                <w:rFonts w:eastAsia="仿宋_GB2312"/>
                <w:sz w:val="18"/>
                <w:szCs w:val="18"/>
              </w:rPr>
              <w:t>Yes</w:t>
            </w:r>
          </w:p>
        </w:tc>
      </w:tr>
      <w:tr w:rsidR="006313B2" w14:paraId="43E272E9" w14:textId="77777777" w:rsidTr="00A544F7">
        <w:trPr>
          <w:jc w:val="center"/>
        </w:trPr>
        <w:tc>
          <w:tcPr>
            <w:tcW w:w="2204" w:type="dxa"/>
            <w:tcBorders>
              <w:tl2br w:val="nil"/>
              <w:tr2bl w:val="nil"/>
            </w:tcBorders>
          </w:tcPr>
          <w:p w14:paraId="108B6D7B" w14:textId="77777777" w:rsidR="006313B2" w:rsidRDefault="006313B2" w:rsidP="006313B2">
            <w:pPr>
              <w:spacing w:line="240" w:lineRule="exact"/>
              <w:jc w:val="center"/>
              <w:rPr>
                <w:rFonts w:eastAsia="仿宋_GB2312"/>
                <w:sz w:val="18"/>
                <w:szCs w:val="18"/>
              </w:rPr>
            </w:pPr>
            <w:r w:rsidRPr="00DC7903">
              <w:rPr>
                <w:rFonts w:eastAsia="仿宋_GB2312" w:hint="eastAsia"/>
                <w:sz w:val="18"/>
                <w:szCs w:val="18"/>
              </w:rPr>
              <w:t>样本数量</w:t>
            </w:r>
          </w:p>
        </w:tc>
        <w:tc>
          <w:tcPr>
            <w:tcW w:w="1330" w:type="dxa"/>
            <w:tcBorders>
              <w:tl2br w:val="nil"/>
              <w:tr2bl w:val="nil"/>
            </w:tcBorders>
          </w:tcPr>
          <w:p w14:paraId="4FF3BF34" w14:textId="5728C828" w:rsidR="006313B2" w:rsidRDefault="006313B2" w:rsidP="006313B2">
            <w:pPr>
              <w:spacing w:line="240" w:lineRule="exact"/>
              <w:jc w:val="center"/>
              <w:rPr>
                <w:rFonts w:eastAsia="仿宋_GB2312"/>
                <w:sz w:val="18"/>
                <w:szCs w:val="18"/>
              </w:rPr>
            </w:pPr>
            <w:r w:rsidRPr="006313B2">
              <w:rPr>
                <w:rFonts w:eastAsia="仿宋_GB2312"/>
                <w:sz w:val="18"/>
                <w:szCs w:val="18"/>
              </w:rPr>
              <w:t>1,383</w:t>
            </w:r>
          </w:p>
        </w:tc>
        <w:tc>
          <w:tcPr>
            <w:tcW w:w="1330" w:type="dxa"/>
            <w:tcBorders>
              <w:tl2br w:val="nil"/>
              <w:tr2bl w:val="nil"/>
            </w:tcBorders>
          </w:tcPr>
          <w:p w14:paraId="54FB1E95" w14:textId="595E99D8" w:rsidR="006313B2" w:rsidRDefault="006313B2" w:rsidP="006313B2">
            <w:pPr>
              <w:spacing w:line="240" w:lineRule="exact"/>
              <w:jc w:val="center"/>
              <w:rPr>
                <w:rFonts w:eastAsia="仿宋_GB2312"/>
                <w:sz w:val="18"/>
                <w:szCs w:val="18"/>
              </w:rPr>
            </w:pPr>
            <w:r w:rsidRPr="006313B2">
              <w:rPr>
                <w:rFonts w:eastAsia="仿宋_GB2312"/>
                <w:sz w:val="18"/>
                <w:szCs w:val="18"/>
              </w:rPr>
              <w:t>1,416</w:t>
            </w:r>
          </w:p>
        </w:tc>
        <w:tc>
          <w:tcPr>
            <w:tcW w:w="1657" w:type="dxa"/>
            <w:tcBorders>
              <w:tl2br w:val="nil"/>
              <w:tr2bl w:val="nil"/>
            </w:tcBorders>
          </w:tcPr>
          <w:p w14:paraId="40D11B29" w14:textId="5A86FC11" w:rsidR="006313B2" w:rsidRDefault="006313B2" w:rsidP="006313B2">
            <w:pPr>
              <w:spacing w:line="240" w:lineRule="exact"/>
              <w:jc w:val="center"/>
              <w:rPr>
                <w:rFonts w:eastAsia="仿宋_GB2312"/>
                <w:sz w:val="18"/>
                <w:szCs w:val="18"/>
              </w:rPr>
            </w:pPr>
            <w:r w:rsidRPr="006313B2">
              <w:rPr>
                <w:rFonts w:eastAsia="仿宋_GB2312"/>
                <w:sz w:val="18"/>
                <w:szCs w:val="18"/>
              </w:rPr>
              <w:t>1,480</w:t>
            </w:r>
          </w:p>
        </w:tc>
      </w:tr>
      <w:tr w:rsidR="006313B2" w14:paraId="3EDA4425" w14:textId="77777777" w:rsidTr="00A544F7">
        <w:trPr>
          <w:jc w:val="center"/>
        </w:trPr>
        <w:tc>
          <w:tcPr>
            <w:tcW w:w="2204" w:type="dxa"/>
            <w:tcBorders>
              <w:tl2br w:val="nil"/>
              <w:tr2bl w:val="nil"/>
            </w:tcBorders>
          </w:tcPr>
          <w:p w14:paraId="615F2797" w14:textId="77777777" w:rsidR="006313B2" w:rsidRDefault="006313B2" w:rsidP="006313B2">
            <w:pPr>
              <w:spacing w:line="240" w:lineRule="exact"/>
              <w:jc w:val="center"/>
              <w:rPr>
                <w:rFonts w:eastAsia="仿宋_GB2312"/>
                <w:sz w:val="18"/>
                <w:szCs w:val="18"/>
              </w:rPr>
            </w:pPr>
            <w:r w:rsidRPr="00DC7903">
              <w:rPr>
                <w:rFonts w:eastAsia="仿宋_GB2312"/>
                <w:sz w:val="18"/>
                <w:szCs w:val="18"/>
              </w:rPr>
              <w:t>R-squared</w:t>
            </w:r>
          </w:p>
        </w:tc>
        <w:tc>
          <w:tcPr>
            <w:tcW w:w="1330" w:type="dxa"/>
            <w:tcBorders>
              <w:tl2br w:val="nil"/>
              <w:tr2bl w:val="nil"/>
            </w:tcBorders>
          </w:tcPr>
          <w:p w14:paraId="1A7EA89F" w14:textId="7C2CCE74" w:rsidR="006313B2" w:rsidRDefault="006313B2" w:rsidP="006313B2">
            <w:pPr>
              <w:spacing w:line="240" w:lineRule="exact"/>
              <w:jc w:val="center"/>
              <w:rPr>
                <w:rFonts w:eastAsia="仿宋_GB2312"/>
                <w:sz w:val="18"/>
                <w:szCs w:val="18"/>
              </w:rPr>
            </w:pPr>
            <w:r w:rsidRPr="006313B2">
              <w:rPr>
                <w:rFonts w:eastAsia="仿宋_GB2312"/>
                <w:sz w:val="18"/>
                <w:szCs w:val="18"/>
              </w:rPr>
              <w:t>0.098</w:t>
            </w:r>
          </w:p>
        </w:tc>
        <w:tc>
          <w:tcPr>
            <w:tcW w:w="1330" w:type="dxa"/>
            <w:tcBorders>
              <w:tl2br w:val="nil"/>
              <w:tr2bl w:val="nil"/>
            </w:tcBorders>
          </w:tcPr>
          <w:p w14:paraId="08178A4C" w14:textId="3C32C24E" w:rsidR="006313B2" w:rsidRDefault="006313B2" w:rsidP="006313B2">
            <w:pPr>
              <w:spacing w:line="240" w:lineRule="exact"/>
              <w:jc w:val="center"/>
              <w:rPr>
                <w:rFonts w:eastAsia="仿宋_GB2312"/>
                <w:sz w:val="18"/>
                <w:szCs w:val="18"/>
              </w:rPr>
            </w:pPr>
            <w:r w:rsidRPr="006313B2">
              <w:rPr>
                <w:rFonts w:eastAsia="仿宋_GB2312"/>
                <w:sz w:val="18"/>
                <w:szCs w:val="18"/>
              </w:rPr>
              <w:t>0.123</w:t>
            </w:r>
          </w:p>
        </w:tc>
        <w:tc>
          <w:tcPr>
            <w:tcW w:w="1657" w:type="dxa"/>
            <w:tcBorders>
              <w:tl2br w:val="nil"/>
              <w:tr2bl w:val="nil"/>
            </w:tcBorders>
          </w:tcPr>
          <w:p w14:paraId="0A21315F" w14:textId="139F17BD" w:rsidR="006313B2" w:rsidRDefault="006313B2" w:rsidP="006313B2">
            <w:pPr>
              <w:spacing w:line="240" w:lineRule="exact"/>
              <w:jc w:val="center"/>
              <w:rPr>
                <w:rFonts w:eastAsia="仿宋_GB2312"/>
                <w:sz w:val="18"/>
                <w:szCs w:val="18"/>
              </w:rPr>
            </w:pPr>
            <w:r w:rsidRPr="006313B2">
              <w:rPr>
                <w:rFonts w:eastAsia="仿宋_GB2312"/>
                <w:sz w:val="18"/>
                <w:szCs w:val="18"/>
              </w:rPr>
              <w:t>0.081</w:t>
            </w:r>
          </w:p>
        </w:tc>
      </w:tr>
    </w:tbl>
    <w:p w14:paraId="2B4309B1" w14:textId="45097762" w:rsidR="00927944" w:rsidRPr="000579AD" w:rsidRDefault="008B479D" w:rsidP="000579AD">
      <w:pPr>
        <w:widowControl w:val="0"/>
        <w:jc w:val="both"/>
        <w:rPr>
          <w:rFonts w:ascii="Times New Roman" w:hAnsi="Times New Roman" w:cs="Times New Roman"/>
          <w:kern w:val="2"/>
          <w:sz w:val="18"/>
          <w:szCs w:val="21"/>
        </w:rPr>
      </w:pPr>
      <w:r w:rsidRPr="000579AD">
        <w:rPr>
          <w:rFonts w:ascii="Times New Roman" w:hAnsi="Times New Roman" w:cs="Times New Roman"/>
          <w:kern w:val="2"/>
          <w:sz w:val="18"/>
          <w:szCs w:val="21"/>
        </w:rPr>
        <w:t>注：</w:t>
      </w:r>
      <w:r w:rsidR="001C3284" w:rsidRPr="000579AD">
        <w:rPr>
          <w:rFonts w:ascii="Times New Roman" w:hAnsi="Times New Roman" w:cs="Times New Roman"/>
          <w:kern w:val="2"/>
          <w:sz w:val="18"/>
          <w:szCs w:val="21"/>
        </w:rPr>
        <w:t>括号内数值为使用稳健标准误（</w:t>
      </w:r>
      <w:r w:rsidR="001C3284" w:rsidRPr="000579AD">
        <w:rPr>
          <w:rFonts w:ascii="Times New Roman" w:hAnsi="Times New Roman" w:cs="Times New Roman"/>
          <w:kern w:val="2"/>
          <w:sz w:val="18"/>
          <w:szCs w:val="21"/>
        </w:rPr>
        <w:t>Robust Standard Error</w:t>
      </w:r>
      <w:r w:rsidR="001C3284" w:rsidRPr="000579AD">
        <w:rPr>
          <w:rFonts w:ascii="Times New Roman" w:hAnsi="Times New Roman" w:cs="Times New Roman"/>
          <w:kern w:val="2"/>
          <w:sz w:val="18"/>
          <w:szCs w:val="21"/>
        </w:rPr>
        <w:t>）计算的</w:t>
      </w:r>
      <w:r w:rsidR="001C3284" w:rsidRPr="000579AD">
        <w:rPr>
          <w:rFonts w:ascii="Times New Roman" w:hAnsi="Times New Roman" w:cs="Times New Roman"/>
          <w:kern w:val="2"/>
          <w:sz w:val="18"/>
          <w:szCs w:val="21"/>
        </w:rPr>
        <w:t>T</w:t>
      </w:r>
      <w:r w:rsidR="001C3284" w:rsidRPr="000579AD">
        <w:rPr>
          <w:rFonts w:ascii="Times New Roman" w:hAnsi="Times New Roman" w:cs="Times New Roman"/>
          <w:kern w:val="2"/>
          <w:sz w:val="18"/>
          <w:szCs w:val="21"/>
        </w:rPr>
        <w:t>统计量</w:t>
      </w:r>
      <w:r w:rsidRPr="000579AD">
        <w:rPr>
          <w:rFonts w:ascii="Times New Roman" w:hAnsi="Times New Roman" w:cs="Times New Roman"/>
          <w:kern w:val="2"/>
          <w:sz w:val="18"/>
          <w:szCs w:val="21"/>
        </w:rPr>
        <w:t>。</w:t>
      </w:r>
      <w:r w:rsidRPr="000579AD">
        <w:rPr>
          <w:rFonts w:ascii="Times New Roman" w:hAnsi="Times New Roman" w:cs="Times New Roman"/>
          <w:kern w:val="2"/>
          <w:sz w:val="18"/>
          <w:szCs w:val="21"/>
        </w:rPr>
        <w:t>*</w:t>
      </w:r>
      <w:r w:rsidRPr="000579AD">
        <w:rPr>
          <w:rFonts w:ascii="Times New Roman" w:hAnsi="Times New Roman" w:cs="Times New Roman"/>
          <w:kern w:val="2"/>
          <w:sz w:val="18"/>
          <w:szCs w:val="21"/>
        </w:rPr>
        <w:t>、</w:t>
      </w:r>
      <w:r w:rsidRPr="000579AD">
        <w:rPr>
          <w:rFonts w:ascii="Times New Roman" w:hAnsi="Times New Roman" w:cs="Times New Roman"/>
          <w:kern w:val="2"/>
          <w:sz w:val="18"/>
          <w:szCs w:val="21"/>
        </w:rPr>
        <w:t>**</w:t>
      </w:r>
      <w:r w:rsidRPr="000579AD">
        <w:rPr>
          <w:rFonts w:ascii="Times New Roman" w:hAnsi="Times New Roman" w:cs="Times New Roman"/>
          <w:kern w:val="2"/>
          <w:sz w:val="18"/>
          <w:szCs w:val="21"/>
        </w:rPr>
        <w:t>、</w:t>
      </w:r>
      <w:r w:rsidRPr="000579AD">
        <w:rPr>
          <w:rFonts w:ascii="Times New Roman" w:hAnsi="Times New Roman" w:cs="Times New Roman"/>
          <w:kern w:val="2"/>
          <w:sz w:val="18"/>
          <w:szCs w:val="21"/>
        </w:rPr>
        <w:t>***</w:t>
      </w:r>
      <w:r w:rsidRPr="000579AD">
        <w:rPr>
          <w:rFonts w:ascii="Times New Roman" w:hAnsi="Times New Roman" w:cs="Times New Roman"/>
          <w:kern w:val="2"/>
          <w:sz w:val="18"/>
          <w:szCs w:val="21"/>
        </w:rPr>
        <w:t>分别表示</w:t>
      </w:r>
      <w:r w:rsidRPr="000579AD">
        <w:rPr>
          <w:rFonts w:ascii="Times New Roman" w:hAnsi="Times New Roman" w:cs="Times New Roman"/>
          <w:kern w:val="2"/>
          <w:sz w:val="18"/>
          <w:szCs w:val="21"/>
        </w:rPr>
        <w:t>T</w:t>
      </w:r>
      <w:r w:rsidRPr="000579AD">
        <w:rPr>
          <w:rFonts w:ascii="Times New Roman" w:hAnsi="Times New Roman" w:cs="Times New Roman"/>
          <w:kern w:val="2"/>
          <w:sz w:val="18"/>
          <w:szCs w:val="21"/>
        </w:rPr>
        <w:t>统计量在</w:t>
      </w:r>
      <w:r w:rsidRPr="000579AD">
        <w:rPr>
          <w:rFonts w:ascii="Times New Roman" w:hAnsi="Times New Roman" w:cs="Times New Roman"/>
          <w:kern w:val="2"/>
          <w:sz w:val="18"/>
          <w:szCs w:val="21"/>
        </w:rPr>
        <w:t>10%</w:t>
      </w:r>
      <w:r w:rsidRPr="000579AD">
        <w:rPr>
          <w:rFonts w:ascii="Times New Roman" w:hAnsi="Times New Roman" w:cs="Times New Roman"/>
          <w:kern w:val="2"/>
          <w:sz w:val="18"/>
          <w:szCs w:val="21"/>
        </w:rPr>
        <w:t>、</w:t>
      </w:r>
      <w:r w:rsidRPr="000579AD">
        <w:rPr>
          <w:rFonts w:ascii="Times New Roman" w:hAnsi="Times New Roman" w:cs="Times New Roman"/>
          <w:kern w:val="2"/>
          <w:sz w:val="18"/>
          <w:szCs w:val="21"/>
        </w:rPr>
        <w:t>5%</w:t>
      </w:r>
      <w:r w:rsidRPr="000579AD">
        <w:rPr>
          <w:rFonts w:ascii="Times New Roman" w:hAnsi="Times New Roman" w:cs="Times New Roman"/>
          <w:kern w:val="2"/>
          <w:sz w:val="18"/>
          <w:szCs w:val="21"/>
        </w:rPr>
        <w:t>和</w:t>
      </w:r>
      <w:r w:rsidRPr="000579AD">
        <w:rPr>
          <w:rFonts w:ascii="Times New Roman" w:hAnsi="Times New Roman" w:cs="Times New Roman"/>
          <w:kern w:val="2"/>
          <w:sz w:val="18"/>
          <w:szCs w:val="21"/>
        </w:rPr>
        <w:t>1%</w:t>
      </w:r>
      <w:r w:rsidRPr="000579AD">
        <w:rPr>
          <w:rFonts w:ascii="Times New Roman" w:hAnsi="Times New Roman" w:cs="Times New Roman"/>
          <w:kern w:val="2"/>
          <w:sz w:val="18"/>
          <w:szCs w:val="21"/>
        </w:rPr>
        <w:t>的显著性水平上统计显著。</w:t>
      </w:r>
    </w:p>
    <w:p w14:paraId="7FCA679A" w14:textId="0333235D" w:rsidR="002F2AEE" w:rsidRPr="00F267EA" w:rsidRDefault="00F32030" w:rsidP="00F32030">
      <w:pPr>
        <w:pStyle w:val="3"/>
        <w:spacing w:line="400" w:lineRule="exact"/>
        <w:rPr>
          <w:rFonts w:ascii="Times New Roman" w:hAnsi="Times New Roman" w:cs="Times New Roman"/>
          <w:b w:val="0"/>
          <w:sz w:val="30"/>
          <w:szCs w:val="30"/>
        </w:rPr>
      </w:pPr>
      <w:bookmarkStart w:id="29" w:name="_Toc511942283"/>
      <w:r w:rsidRPr="00F267EA">
        <w:rPr>
          <w:rFonts w:ascii="Times New Roman" w:hAnsi="Times New Roman" w:cs="Times New Roman"/>
          <w:b w:val="0"/>
          <w:sz w:val="30"/>
          <w:szCs w:val="30"/>
        </w:rPr>
        <w:t>3.3.</w:t>
      </w:r>
      <w:r w:rsidRPr="00F267EA">
        <w:rPr>
          <w:rFonts w:ascii="Times New Roman" w:hAnsi="Times New Roman" w:cs="Times New Roman" w:hint="eastAsia"/>
          <w:b w:val="0"/>
          <w:sz w:val="30"/>
          <w:szCs w:val="30"/>
        </w:rPr>
        <w:t>2</w:t>
      </w:r>
      <w:r w:rsidR="002F2AEE" w:rsidRPr="00F267EA">
        <w:rPr>
          <w:rFonts w:ascii="Times New Roman" w:hAnsi="Times New Roman" w:cs="Times New Roman" w:hint="eastAsia"/>
          <w:b w:val="0"/>
          <w:sz w:val="30"/>
          <w:szCs w:val="30"/>
        </w:rPr>
        <w:t xml:space="preserve"> </w:t>
      </w:r>
      <w:r w:rsidR="00E3337F" w:rsidRPr="00F267EA">
        <w:rPr>
          <w:rFonts w:ascii="Times New Roman" w:hAnsi="Times New Roman" w:cs="Times New Roman" w:hint="eastAsia"/>
          <w:b w:val="0"/>
          <w:sz w:val="30"/>
          <w:szCs w:val="30"/>
        </w:rPr>
        <w:t>劳动力成本上升与</w:t>
      </w:r>
      <w:r w:rsidR="006D2FC2" w:rsidRPr="00F267EA">
        <w:rPr>
          <w:rFonts w:ascii="Times New Roman" w:hAnsi="Times New Roman" w:cs="Times New Roman" w:hint="eastAsia"/>
          <w:b w:val="0"/>
          <w:sz w:val="30"/>
          <w:szCs w:val="30"/>
        </w:rPr>
        <w:t>经济增长的</w:t>
      </w:r>
      <w:r w:rsidR="005F6176" w:rsidRPr="00F267EA">
        <w:rPr>
          <w:rFonts w:ascii="Times New Roman" w:hAnsi="Times New Roman" w:cs="Times New Roman" w:hint="eastAsia"/>
          <w:b w:val="0"/>
          <w:sz w:val="30"/>
          <w:szCs w:val="30"/>
        </w:rPr>
        <w:t>干预效应模型估计</w:t>
      </w:r>
      <w:bookmarkEnd w:id="29"/>
    </w:p>
    <w:p w14:paraId="12F57735" w14:textId="288F4DC2" w:rsidR="002F2AEE" w:rsidRPr="00576ABF" w:rsidRDefault="002F2AEE" w:rsidP="00576ABF">
      <w:pPr>
        <w:spacing w:line="400" w:lineRule="exact"/>
        <w:ind w:firstLineChars="200" w:firstLine="480"/>
        <w:rPr>
          <w:rFonts w:cstheme="minorBidi"/>
          <w:kern w:val="2"/>
          <w:szCs w:val="22"/>
        </w:rPr>
      </w:pPr>
      <w:r w:rsidRPr="00576ABF">
        <w:rPr>
          <w:rFonts w:cstheme="minorBidi" w:hint="eastAsia"/>
          <w:kern w:val="2"/>
          <w:szCs w:val="22"/>
        </w:rPr>
        <w:t>通过</w:t>
      </w:r>
      <w:r w:rsidR="00487C10" w:rsidRPr="00576ABF">
        <w:rPr>
          <w:rFonts w:cstheme="minorBidi" w:hint="eastAsia"/>
          <w:kern w:val="2"/>
          <w:szCs w:val="22"/>
        </w:rPr>
        <w:t>动态面板</w:t>
      </w:r>
      <w:r w:rsidRPr="00576ABF">
        <w:rPr>
          <w:rFonts w:cstheme="minorBidi" w:hint="eastAsia"/>
          <w:kern w:val="2"/>
          <w:szCs w:val="22"/>
        </w:rPr>
        <w:t>基准回归模型的实证分析，本文发现：运用“中国企业-员工匹配调查”（CEES）数据，</w:t>
      </w:r>
      <w:r w:rsidR="002B1CCD" w:rsidRPr="00576ABF">
        <w:rPr>
          <w:rFonts w:cstheme="minorBidi" w:hint="eastAsia"/>
          <w:kern w:val="2"/>
          <w:szCs w:val="22"/>
        </w:rPr>
        <w:t>劳动力成本</w:t>
      </w:r>
      <w:r w:rsidR="001134B3" w:rsidRPr="00576ABF">
        <w:rPr>
          <w:rFonts w:cstheme="minorBidi" w:hint="eastAsia"/>
          <w:kern w:val="2"/>
          <w:szCs w:val="22"/>
        </w:rPr>
        <w:t>一定程度上</w:t>
      </w:r>
      <w:r w:rsidR="00C25A5E" w:rsidRPr="00576ABF">
        <w:rPr>
          <w:rFonts w:cstheme="minorBidi" w:hint="eastAsia"/>
          <w:kern w:val="2"/>
          <w:szCs w:val="22"/>
        </w:rPr>
        <w:t>对</w:t>
      </w:r>
      <w:r w:rsidR="00950EA0" w:rsidRPr="00576ABF">
        <w:rPr>
          <w:rFonts w:cstheme="minorBidi" w:hint="eastAsia"/>
          <w:kern w:val="2"/>
          <w:szCs w:val="22"/>
        </w:rPr>
        <w:t>企业</w:t>
      </w:r>
      <w:r w:rsidRPr="00576ABF">
        <w:rPr>
          <w:rFonts w:cstheme="minorBidi" w:hint="eastAsia"/>
          <w:kern w:val="2"/>
          <w:szCs w:val="22"/>
        </w:rPr>
        <w:t>产出、</w:t>
      </w:r>
      <w:r w:rsidR="00950EA0" w:rsidRPr="00576ABF">
        <w:rPr>
          <w:rFonts w:cstheme="minorBidi" w:hint="eastAsia"/>
          <w:kern w:val="2"/>
          <w:szCs w:val="22"/>
        </w:rPr>
        <w:t>绩效</w:t>
      </w:r>
      <w:r w:rsidRPr="00576ABF">
        <w:rPr>
          <w:rFonts w:cstheme="minorBidi" w:hint="eastAsia"/>
          <w:kern w:val="2"/>
          <w:szCs w:val="22"/>
        </w:rPr>
        <w:t>的增长均具有显著的边际贡献。然而，</w:t>
      </w:r>
      <w:r w:rsidR="007E1723" w:rsidRPr="00576ABF">
        <w:rPr>
          <w:rFonts w:cstheme="minorBidi" w:hint="eastAsia"/>
          <w:kern w:val="2"/>
          <w:szCs w:val="22"/>
        </w:rPr>
        <w:t>劳动力成本</w:t>
      </w:r>
      <w:r w:rsidRPr="00576ABF">
        <w:rPr>
          <w:rFonts w:cstheme="minorBidi" w:hint="eastAsia"/>
          <w:kern w:val="2"/>
          <w:szCs w:val="22"/>
        </w:rPr>
        <w:t>与</w:t>
      </w:r>
      <w:r w:rsidR="00487CEE" w:rsidRPr="00576ABF">
        <w:rPr>
          <w:rFonts w:cstheme="minorBidi" w:hint="eastAsia"/>
          <w:kern w:val="2"/>
          <w:szCs w:val="22"/>
        </w:rPr>
        <w:t>产出、</w:t>
      </w:r>
      <w:r w:rsidRPr="00576ABF">
        <w:rPr>
          <w:rFonts w:cstheme="minorBidi" w:hint="eastAsia"/>
          <w:kern w:val="2"/>
          <w:szCs w:val="22"/>
        </w:rPr>
        <w:t>绩效指标之间存在较强的内生性问题。一方面，高</w:t>
      </w:r>
      <w:r w:rsidR="00D26416" w:rsidRPr="00576ABF">
        <w:rPr>
          <w:rFonts w:cstheme="minorBidi" w:hint="eastAsia"/>
          <w:kern w:val="2"/>
          <w:szCs w:val="22"/>
        </w:rPr>
        <w:t>劳动力成本</w:t>
      </w:r>
      <w:r w:rsidRPr="00576ABF">
        <w:rPr>
          <w:rFonts w:cstheme="minorBidi" w:hint="eastAsia"/>
          <w:kern w:val="2"/>
          <w:szCs w:val="22"/>
        </w:rPr>
        <w:t>企业、低</w:t>
      </w:r>
      <w:r w:rsidR="009B2F47" w:rsidRPr="00576ABF">
        <w:rPr>
          <w:rFonts w:cstheme="minorBidi" w:hint="eastAsia"/>
          <w:kern w:val="2"/>
          <w:szCs w:val="22"/>
        </w:rPr>
        <w:t>劳动力成本</w:t>
      </w:r>
      <w:r w:rsidRPr="00576ABF">
        <w:rPr>
          <w:rFonts w:cstheme="minorBidi" w:hint="eastAsia"/>
          <w:kern w:val="2"/>
          <w:szCs w:val="22"/>
        </w:rPr>
        <w:t>企业之间有可能存在较强的“选择性偏误”，即两类企业有可能在</w:t>
      </w:r>
      <w:r w:rsidR="00761328" w:rsidRPr="00576ABF">
        <w:rPr>
          <w:rFonts w:cstheme="minorBidi" w:hint="eastAsia"/>
          <w:kern w:val="2"/>
          <w:szCs w:val="22"/>
        </w:rPr>
        <w:t>劳动力成本</w:t>
      </w:r>
      <w:r w:rsidRPr="00576ABF">
        <w:rPr>
          <w:rFonts w:cstheme="minorBidi" w:hint="eastAsia"/>
          <w:kern w:val="2"/>
          <w:szCs w:val="22"/>
        </w:rPr>
        <w:t>以外的某些特征（例如治理结构、所有制、市场竞争力）上存在显著差异，而由于上述特征未能完全引入回归模型，从而致使</w:t>
      </w:r>
      <w:r w:rsidR="00C72D59" w:rsidRPr="00576ABF">
        <w:rPr>
          <w:rFonts w:cstheme="minorBidi" w:hint="eastAsia"/>
          <w:kern w:val="2"/>
          <w:szCs w:val="22"/>
        </w:rPr>
        <w:t>动态面板中</w:t>
      </w:r>
      <w:r w:rsidRPr="00576ABF">
        <w:rPr>
          <w:rFonts w:cstheme="minorBidi" w:hint="eastAsia"/>
          <w:kern w:val="2"/>
          <w:szCs w:val="22"/>
        </w:rPr>
        <w:t>OLS的单方程参数估计值中未能充分剥离其他与</w:t>
      </w:r>
      <w:r w:rsidR="00262D99" w:rsidRPr="00576ABF">
        <w:rPr>
          <w:rFonts w:cstheme="minorBidi" w:hint="eastAsia"/>
          <w:kern w:val="2"/>
          <w:szCs w:val="22"/>
        </w:rPr>
        <w:t>劳动力成本</w:t>
      </w:r>
      <w:r w:rsidRPr="00576ABF">
        <w:rPr>
          <w:rFonts w:cstheme="minorBidi" w:hint="eastAsia"/>
          <w:kern w:val="2"/>
          <w:szCs w:val="22"/>
        </w:rPr>
        <w:t>、</w:t>
      </w:r>
      <w:r w:rsidR="00CC52E0" w:rsidRPr="00576ABF">
        <w:rPr>
          <w:rFonts w:cstheme="minorBidi" w:hint="eastAsia"/>
          <w:kern w:val="2"/>
          <w:szCs w:val="22"/>
        </w:rPr>
        <w:t>产出</w:t>
      </w:r>
      <w:r w:rsidRPr="00576ABF">
        <w:rPr>
          <w:rFonts w:cstheme="minorBidi" w:hint="eastAsia"/>
          <w:kern w:val="2"/>
          <w:szCs w:val="22"/>
        </w:rPr>
        <w:t>绩效指标两者有关因素的潜在干扰。另一方面，</w:t>
      </w:r>
      <w:r w:rsidR="00AA61EC" w:rsidRPr="00576ABF">
        <w:rPr>
          <w:rFonts w:cstheme="minorBidi" w:hint="eastAsia"/>
          <w:kern w:val="2"/>
          <w:szCs w:val="22"/>
        </w:rPr>
        <w:t>劳动力成本</w:t>
      </w:r>
      <w:r w:rsidRPr="00576ABF">
        <w:rPr>
          <w:rFonts w:cstheme="minorBidi" w:hint="eastAsia"/>
          <w:kern w:val="2"/>
          <w:szCs w:val="22"/>
        </w:rPr>
        <w:t>与绩效指标之间有可能存在较强的逆向因果效应，即对于绩效更好的企业而言，其往往具有更多资金、更强的动机去进行自身</w:t>
      </w:r>
      <w:r w:rsidR="00140FA7" w:rsidRPr="00576ABF">
        <w:rPr>
          <w:rFonts w:cstheme="minorBidi" w:hint="eastAsia"/>
          <w:kern w:val="2"/>
          <w:szCs w:val="22"/>
        </w:rPr>
        <w:t>劳动力激励</w:t>
      </w:r>
      <w:r w:rsidR="00A627C3" w:rsidRPr="00576ABF">
        <w:rPr>
          <w:rFonts w:cstheme="minorBidi" w:hint="eastAsia"/>
          <w:kern w:val="2"/>
          <w:szCs w:val="22"/>
        </w:rPr>
        <w:t>以及收入方面</w:t>
      </w:r>
      <w:r w:rsidRPr="00576ABF">
        <w:rPr>
          <w:rFonts w:cstheme="minorBidi" w:hint="eastAsia"/>
          <w:kern w:val="2"/>
          <w:szCs w:val="22"/>
        </w:rPr>
        <w:t>的</w:t>
      </w:r>
      <w:r w:rsidRPr="00576ABF">
        <w:rPr>
          <w:rFonts w:cstheme="minorBidi" w:hint="eastAsia"/>
          <w:kern w:val="2"/>
          <w:szCs w:val="22"/>
        </w:rPr>
        <w:lastRenderedPageBreak/>
        <w:t>改善，从而OLS单方程的参数估计值仅能反映</w:t>
      </w:r>
      <w:r w:rsidR="00F34FA9" w:rsidRPr="00576ABF">
        <w:rPr>
          <w:rFonts w:cstheme="minorBidi" w:hint="eastAsia"/>
          <w:kern w:val="2"/>
          <w:szCs w:val="22"/>
        </w:rPr>
        <w:t>劳动力成本</w:t>
      </w:r>
      <w:r w:rsidRPr="00576ABF">
        <w:rPr>
          <w:rFonts w:cstheme="minorBidi" w:hint="eastAsia"/>
          <w:kern w:val="2"/>
          <w:szCs w:val="22"/>
        </w:rPr>
        <w:t>与绩效指标之间的相关关系，而无法进行因果效应的推断。</w:t>
      </w:r>
    </w:p>
    <w:p w14:paraId="6DEAF442" w14:textId="7B36FC03" w:rsidR="002F2AEE" w:rsidRPr="00576ABF" w:rsidRDefault="002F2AEE" w:rsidP="00576ABF">
      <w:pPr>
        <w:spacing w:line="400" w:lineRule="exact"/>
        <w:ind w:firstLineChars="200" w:firstLine="480"/>
        <w:rPr>
          <w:rFonts w:cstheme="minorBidi"/>
          <w:kern w:val="2"/>
          <w:szCs w:val="22"/>
        </w:rPr>
      </w:pPr>
      <w:r w:rsidRPr="00576ABF">
        <w:rPr>
          <w:rFonts w:cstheme="minorBidi" w:hint="eastAsia"/>
          <w:kern w:val="2"/>
          <w:szCs w:val="22"/>
        </w:rPr>
        <w:t>为解决上述问题，本部分运用极大似然估计的干预效应模型 (Treatment Effect Model)</w:t>
      </w:r>
      <w:r w:rsidR="00B70CCC" w:rsidRPr="00576ABF">
        <w:rPr>
          <w:rFonts w:cstheme="minorBidi" w:hint="eastAsia"/>
          <w:kern w:val="2"/>
          <w:szCs w:val="22"/>
        </w:rPr>
        <w:t>，将全部样本企业按是否大于或等于平均劳动力成本</w:t>
      </w:r>
      <w:r w:rsidR="002A2535" w:rsidRPr="00576ABF">
        <w:rPr>
          <w:rFonts w:cstheme="minorBidi" w:hint="eastAsia"/>
          <w:kern w:val="2"/>
          <w:szCs w:val="22"/>
        </w:rPr>
        <w:t>增长率</w:t>
      </w:r>
      <w:r w:rsidRPr="00576ABF">
        <w:rPr>
          <w:rFonts w:cstheme="minorBidi" w:hint="eastAsia"/>
          <w:kern w:val="2"/>
          <w:szCs w:val="22"/>
        </w:rPr>
        <w:t>（</w:t>
      </w:r>
      <w:r w:rsidR="00C938BC" w:rsidRPr="00576ABF">
        <w:rPr>
          <w:rFonts w:cstheme="minorBidi" w:hint="eastAsia"/>
          <w:kern w:val="2"/>
          <w:szCs w:val="22"/>
        </w:rPr>
        <w:t>0</w:t>
      </w:r>
      <w:r w:rsidR="002A2535" w:rsidRPr="00576ABF">
        <w:rPr>
          <w:rFonts w:cstheme="minorBidi"/>
          <w:kern w:val="2"/>
          <w:szCs w:val="22"/>
        </w:rPr>
        <w:t>.097</w:t>
      </w:r>
      <w:r w:rsidR="00C938BC" w:rsidRPr="00576ABF">
        <w:rPr>
          <w:rFonts w:cstheme="minorBidi"/>
          <w:kern w:val="2"/>
          <w:szCs w:val="22"/>
        </w:rPr>
        <w:t>2</w:t>
      </w:r>
      <w:r w:rsidRPr="00576ABF">
        <w:rPr>
          <w:rFonts w:cstheme="minorBidi" w:hint="eastAsia"/>
          <w:kern w:val="2"/>
          <w:szCs w:val="22"/>
        </w:rPr>
        <w:t>）分为“高</w:t>
      </w:r>
      <w:r w:rsidR="009411AD" w:rsidRPr="00576ABF">
        <w:rPr>
          <w:rFonts w:cstheme="minorBidi" w:hint="eastAsia"/>
          <w:kern w:val="2"/>
          <w:szCs w:val="22"/>
        </w:rPr>
        <w:t>劳动力成本</w:t>
      </w:r>
      <w:r w:rsidR="00346F1A" w:rsidRPr="00576ABF">
        <w:rPr>
          <w:rFonts w:cstheme="minorBidi" w:hint="eastAsia"/>
          <w:kern w:val="2"/>
          <w:szCs w:val="22"/>
        </w:rPr>
        <w:t>”、“低劳动力成本</w:t>
      </w:r>
      <w:r w:rsidRPr="00576ABF">
        <w:rPr>
          <w:rFonts w:cstheme="minorBidi" w:hint="eastAsia"/>
          <w:kern w:val="2"/>
          <w:szCs w:val="22"/>
        </w:rPr>
        <w:t>”两组，并就</w:t>
      </w:r>
      <w:r w:rsidR="004A4139" w:rsidRPr="00576ABF">
        <w:rPr>
          <w:rFonts w:cstheme="minorBidi" w:hint="eastAsia"/>
          <w:kern w:val="2"/>
          <w:szCs w:val="22"/>
        </w:rPr>
        <w:t>劳动力成本</w:t>
      </w:r>
      <w:r w:rsidR="00B61E9F" w:rsidRPr="00576ABF">
        <w:rPr>
          <w:rFonts w:cstheme="minorBidi" w:hint="eastAsia"/>
          <w:kern w:val="2"/>
          <w:szCs w:val="22"/>
        </w:rPr>
        <w:t>对于</w:t>
      </w:r>
      <w:r w:rsidRPr="00576ABF">
        <w:rPr>
          <w:rFonts w:cstheme="minorBidi" w:hint="eastAsia"/>
          <w:kern w:val="2"/>
          <w:szCs w:val="22"/>
        </w:rPr>
        <w:t>产出（</w:t>
      </w:r>
      <w:r w:rsidR="000C19DC" w:rsidRPr="00576ABF">
        <w:rPr>
          <w:rFonts w:cstheme="minorBidi" w:hint="eastAsia"/>
          <w:kern w:val="2"/>
          <w:szCs w:val="22"/>
        </w:rPr>
        <w:t>劳动生产率：</w:t>
      </w:r>
      <w:r w:rsidR="00A83C2D" w:rsidRPr="00576ABF">
        <w:rPr>
          <w:rFonts w:cstheme="minorBidi" w:hint="eastAsia"/>
          <w:kern w:val="2"/>
          <w:szCs w:val="22"/>
        </w:rPr>
        <w:t>工业增加值</w:t>
      </w:r>
      <w:r w:rsidRPr="00576ABF">
        <w:rPr>
          <w:rFonts w:cstheme="minorBidi" w:hint="eastAsia"/>
          <w:kern w:val="2"/>
          <w:szCs w:val="22"/>
        </w:rPr>
        <w:t>）、</w:t>
      </w:r>
      <w:r w:rsidR="00430470" w:rsidRPr="00576ABF">
        <w:rPr>
          <w:rFonts w:cstheme="minorBidi" w:hint="eastAsia"/>
          <w:kern w:val="2"/>
          <w:szCs w:val="22"/>
        </w:rPr>
        <w:t>绩效（</w:t>
      </w:r>
      <w:r w:rsidRPr="00576ABF">
        <w:rPr>
          <w:rFonts w:cstheme="minorBidi" w:hint="eastAsia"/>
          <w:kern w:val="2"/>
          <w:szCs w:val="22"/>
        </w:rPr>
        <w:t>全要素生产率（TFP</w:t>
      </w:r>
      <w:r w:rsidR="00FF4C3F" w:rsidRPr="00576ABF">
        <w:rPr>
          <w:rFonts w:cstheme="minorBidi" w:hint="eastAsia"/>
          <w:kern w:val="2"/>
          <w:szCs w:val="22"/>
        </w:rPr>
        <w:t>）</w:t>
      </w:r>
      <w:r w:rsidR="00430470" w:rsidRPr="00576ABF">
        <w:rPr>
          <w:rFonts w:cstheme="minorBidi" w:hint="eastAsia"/>
          <w:kern w:val="2"/>
          <w:szCs w:val="22"/>
        </w:rPr>
        <w:t>）</w:t>
      </w:r>
      <w:r w:rsidRPr="00576ABF">
        <w:rPr>
          <w:rFonts w:cstheme="minorBidi" w:hint="eastAsia"/>
          <w:kern w:val="2"/>
          <w:szCs w:val="22"/>
        </w:rPr>
        <w:t>指标增长的影响效应进行稳健地因果推断。表</w:t>
      </w:r>
      <w:r w:rsidR="009C2054">
        <w:rPr>
          <w:rFonts w:cstheme="minorBidi"/>
          <w:kern w:val="2"/>
          <w:szCs w:val="22"/>
        </w:rPr>
        <w:t>10</w:t>
      </w:r>
      <w:r w:rsidRPr="00576ABF">
        <w:rPr>
          <w:rFonts w:cstheme="minorBidi" w:hint="eastAsia"/>
          <w:kern w:val="2"/>
          <w:szCs w:val="22"/>
        </w:rPr>
        <w:t>和表</w:t>
      </w:r>
      <w:r w:rsidR="009C2054">
        <w:rPr>
          <w:rFonts w:cstheme="minorBidi"/>
          <w:kern w:val="2"/>
          <w:szCs w:val="22"/>
        </w:rPr>
        <w:t>11</w:t>
      </w:r>
      <w:r w:rsidRPr="00576ABF">
        <w:rPr>
          <w:rFonts w:cstheme="minorBidi" w:hint="eastAsia"/>
          <w:kern w:val="2"/>
          <w:szCs w:val="22"/>
        </w:rPr>
        <w:t>给出了干预效应模型的相应估计结果。实证检验结果表明，在充分引入物质资本、劳动力、人力资本、工业中间投入等生产要素因素以及绩效工资、厂商市场谈判力量、所有制类型以及企业存续年限等其他因素之后，</w:t>
      </w:r>
      <w:r w:rsidR="002E648E" w:rsidRPr="00576ABF">
        <w:rPr>
          <w:rFonts w:cstheme="minorBidi" w:hint="eastAsia"/>
          <w:kern w:val="2"/>
          <w:szCs w:val="22"/>
        </w:rPr>
        <w:t>劳动力成本</w:t>
      </w:r>
      <w:r w:rsidRPr="00576ABF">
        <w:rPr>
          <w:rFonts w:cstheme="minorBidi" w:hint="eastAsia"/>
          <w:kern w:val="2"/>
          <w:szCs w:val="22"/>
        </w:rPr>
        <w:t>对于总产出、全要素生产率等指标的影响效应均在至少1%显著性水平上统计为正。这表明，由于企业是否属于“高</w:t>
      </w:r>
      <w:r w:rsidR="00AC5C09" w:rsidRPr="00576ABF">
        <w:rPr>
          <w:rFonts w:cstheme="minorBidi" w:hint="eastAsia"/>
          <w:kern w:val="2"/>
          <w:szCs w:val="22"/>
        </w:rPr>
        <w:t>劳动力成本</w:t>
      </w:r>
      <w:r w:rsidRPr="00576ABF">
        <w:rPr>
          <w:rFonts w:cstheme="minorBidi" w:hint="eastAsia"/>
          <w:kern w:val="2"/>
          <w:szCs w:val="22"/>
        </w:rPr>
        <w:t>”分组会受</w:t>
      </w:r>
      <w:r w:rsidR="00E302EB" w:rsidRPr="00576ABF">
        <w:rPr>
          <w:rFonts w:cstheme="minorBidi" w:hint="eastAsia"/>
          <w:kern w:val="2"/>
          <w:szCs w:val="22"/>
        </w:rPr>
        <w:t>到选择性偏误因素的干扰，在有效考虑到选择效应之后，与“低劳动力成本</w:t>
      </w:r>
      <w:r w:rsidR="00746F2C" w:rsidRPr="00576ABF">
        <w:rPr>
          <w:rFonts w:cstheme="minorBidi" w:hint="eastAsia"/>
          <w:kern w:val="2"/>
          <w:szCs w:val="22"/>
        </w:rPr>
        <w:t>”分组的企业相比，“高劳动力成本</w:t>
      </w:r>
      <w:r w:rsidR="00587955" w:rsidRPr="00576ABF">
        <w:rPr>
          <w:rFonts w:cstheme="minorBidi" w:hint="eastAsia"/>
          <w:kern w:val="2"/>
          <w:szCs w:val="22"/>
        </w:rPr>
        <w:t>”分组下的企业总产出（工业增加值</w:t>
      </w:r>
      <w:r w:rsidRPr="00576ABF">
        <w:rPr>
          <w:rFonts w:cstheme="minorBidi" w:hint="eastAsia"/>
          <w:kern w:val="2"/>
          <w:szCs w:val="22"/>
        </w:rPr>
        <w:t>）、全要素生产率水平仍普遍较高。并且，在其他变量充分控制的前提下（表</w:t>
      </w:r>
      <w:r w:rsidR="00786AEA">
        <w:rPr>
          <w:rFonts w:cstheme="minorBidi"/>
          <w:kern w:val="2"/>
          <w:szCs w:val="22"/>
        </w:rPr>
        <w:t>7</w:t>
      </w:r>
      <w:r w:rsidRPr="00576ABF">
        <w:rPr>
          <w:rFonts w:cstheme="minorBidi" w:hint="eastAsia"/>
          <w:kern w:val="2"/>
          <w:szCs w:val="22"/>
        </w:rPr>
        <w:t>模型</w:t>
      </w:r>
      <w:r w:rsidR="00113A05" w:rsidRPr="00576ABF">
        <w:rPr>
          <w:rFonts w:cstheme="minorBidi"/>
          <w:kern w:val="2"/>
          <w:szCs w:val="22"/>
        </w:rPr>
        <w:t>4</w:t>
      </w:r>
      <w:r w:rsidRPr="00576ABF">
        <w:rPr>
          <w:rFonts w:cstheme="minorBidi" w:hint="eastAsia"/>
          <w:kern w:val="2"/>
          <w:szCs w:val="22"/>
        </w:rPr>
        <w:t>、表</w:t>
      </w:r>
      <w:r w:rsidR="00786AEA">
        <w:rPr>
          <w:rFonts w:cstheme="minorBidi"/>
          <w:kern w:val="2"/>
          <w:szCs w:val="22"/>
        </w:rPr>
        <w:t>8</w:t>
      </w:r>
      <w:r w:rsidRPr="00576ABF">
        <w:rPr>
          <w:rFonts w:cstheme="minorBidi" w:hint="eastAsia"/>
          <w:kern w:val="2"/>
          <w:szCs w:val="22"/>
        </w:rPr>
        <w:t>模型</w:t>
      </w:r>
      <w:r w:rsidR="00113A05" w:rsidRPr="00576ABF">
        <w:rPr>
          <w:rFonts w:cstheme="minorBidi"/>
          <w:kern w:val="2"/>
          <w:szCs w:val="22"/>
        </w:rPr>
        <w:t>4</w:t>
      </w:r>
      <w:r w:rsidRPr="00576ABF">
        <w:rPr>
          <w:rFonts w:cstheme="minorBidi" w:hint="eastAsia"/>
          <w:kern w:val="2"/>
          <w:szCs w:val="22"/>
        </w:rPr>
        <w:t>），回归方程对于干预效应的估计结果表明，与“低</w:t>
      </w:r>
      <w:r w:rsidR="007108ED" w:rsidRPr="00576ABF">
        <w:rPr>
          <w:rFonts w:cstheme="minorBidi" w:hint="eastAsia"/>
          <w:kern w:val="2"/>
          <w:szCs w:val="22"/>
        </w:rPr>
        <w:t>劳动力成本</w:t>
      </w:r>
      <w:r w:rsidR="002C1910" w:rsidRPr="00576ABF">
        <w:rPr>
          <w:rFonts w:cstheme="minorBidi" w:hint="eastAsia"/>
          <w:kern w:val="2"/>
          <w:szCs w:val="22"/>
        </w:rPr>
        <w:t>”分组相比，“高劳动力成本</w:t>
      </w:r>
      <w:r w:rsidRPr="00576ABF">
        <w:rPr>
          <w:rFonts w:cstheme="minorBidi" w:hint="eastAsia"/>
          <w:kern w:val="2"/>
          <w:szCs w:val="22"/>
        </w:rPr>
        <w:t>”分组企业的总产出、全要素生产率要平均高出</w:t>
      </w:r>
      <w:r w:rsidR="000D366A" w:rsidRPr="00576ABF">
        <w:rPr>
          <w:rFonts w:cstheme="minorBidi"/>
          <w:kern w:val="2"/>
          <w:szCs w:val="22"/>
        </w:rPr>
        <w:t>0.383</w:t>
      </w:r>
      <w:r w:rsidRPr="00576ABF">
        <w:rPr>
          <w:rFonts w:cstheme="minorBidi" w:hint="eastAsia"/>
          <w:kern w:val="2"/>
          <w:szCs w:val="22"/>
        </w:rPr>
        <w:t>倍和</w:t>
      </w:r>
      <w:r w:rsidR="000D366A" w:rsidRPr="00576ABF">
        <w:rPr>
          <w:rFonts w:cstheme="minorBidi"/>
          <w:kern w:val="2"/>
          <w:szCs w:val="22"/>
        </w:rPr>
        <w:t>0.808</w:t>
      </w:r>
      <w:r w:rsidRPr="00576ABF">
        <w:rPr>
          <w:rFonts w:cstheme="minorBidi" w:hint="eastAsia"/>
          <w:kern w:val="2"/>
          <w:szCs w:val="22"/>
        </w:rPr>
        <w:t>倍，并且上述参数估计值满足因果效应的统计推断要求。并且，表</w:t>
      </w:r>
      <w:r w:rsidR="000B0113">
        <w:rPr>
          <w:rFonts w:cstheme="minorBidi"/>
          <w:kern w:val="2"/>
          <w:szCs w:val="22"/>
        </w:rPr>
        <w:t>10</w:t>
      </w:r>
      <w:r w:rsidRPr="00576ABF">
        <w:rPr>
          <w:rFonts w:cstheme="minorBidi" w:hint="eastAsia"/>
          <w:kern w:val="2"/>
          <w:szCs w:val="22"/>
        </w:rPr>
        <w:t>和表</w:t>
      </w:r>
      <w:r w:rsidR="000B0113">
        <w:rPr>
          <w:rFonts w:cstheme="minorBidi"/>
          <w:kern w:val="2"/>
          <w:szCs w:val="22"/>
        </w:rPr>
        <w:t>11</w:t>
      </w:r>
      <w:r w:rsidRPr="00576ABF">
        <w:rPr>
          <w:rFonts w:cstheme="minorBidi" w:hint="eastAsia"/>
          <w:kern w:val="2"/>
          <w:szCs w:val="22"/>
        </w:rPr>
        <w:t>的结果表明，回归方程与选择方程误差项的相关系数分别在-0.</w:t>
      </w:r>
      <w:r w:rsidR="00D32650" w:rsidRPr="00576ABF">
        <w:rPr>
          <w:rFonts w:cstheme="minorBidi"/>
          <w:kern w:val="2"/>
          <w:szCs w:val="22"/>
        </w:rPr>
        <w:t>472</w:t>
      </w:r>
      <w:r w:rsidR="00051EC3">
        <w:rPr>
          <w:rFonts w:cstheme="minorBidi" w:hint="eastAsia"/>
          <w:kern w:val="2"/>
          <w:szCs w:val="22"/>
        </w:rPr>
        <w:t>～</w:t>
      </w:r>
      <w:r w:rsidRPr="00576ABF">
        <w:rPr>
          <w:rFonts w:cstheme="minorBidi" w:hint="eastAsia"/>
          <w:kern w:val="2"/>
          <w:szCs w:val="22"/>
        </w:rPr>
        <w:t>-0.</w:t>
      </w:r>
      <w:r w:rsidR="00D32650" w:rsidRPr="00576ABF">
        <w:rPr>
          <w:rFonts w:cstheme="minorBidi"/>
          <w:kern w:val="2"/>
          <w:szCs w:val="22"/>
        </w:rPr>
        <w:t>534</w:t>
      </w:r>
      <w:r w:rsidRPr="00576ABF">
        <w:rPr>
          <w:rFonts w:cstheme="minorBidi" w:hint="eastAsia"/>
          <w:kern w:val="2"/>
          <w:szCs w:val="22"/>
        </w:rPr>
        <w:t>、-0.</w:t>
      </w:r>
      <w:r w:rsidR="00D32650" w:rsidRPr="00576ABF">
        <w:rPr>
          <w:rFonts w:cstheme="minorBidi"/>
          <w:kern w:val="2"/>
          <w:szCs w:val="22"/>
        </w:rPr>
        <w:t>329</w:t>
      </w:r>
      <w:r w:rsidR="00051EC3">
        <w:rPr>
          <w:rFonts w:cstheme="minorBidi" w:hint="eastAsia"/>
          <w:kern w:val="2"/>
          <w:szCs w:val="22"/>
        </w:rPr>
        <w:t>～</w:t>
      </w:r>
      <w:r w:rsidRPr="00576ABF">
        <w:rPr>
          <w:rFonts w:cstheme="minorBidi" w:hint="eastAsia"/>
          <w:kern w:val="2"/>
          <w:szCs w:val="22"/>
        </w:rPr>
        <w:t>-0.</w:t>
      </w:r>
      <w:r w:rsidR="00D32650" w:rsidRPr="00576ABF">
        <w:rPr>
          <w:rFonts w:cstheme="minorBidi"/>
          <w:kern w:val="2"/>
          <w:szCs w:val="22"/>
        </w:rPr>
        <w:t>239</w:t>
      </w:r>
      <w:r w:rsidR="00D32650" w:rsidRPr="00576ABF">
        <w:rPr>
          <w:rFonts w:cstheme="minorBidi" w:hint="eastAsia"/>
          <w:kern w:val="2"/>
          <w:szCs w:val="22"/>
        </w:rPr>
        <w:t>之间，并至少</w:t>
      </w:r>
      <w:r w:rsidRPr="00576ABF">
        <w:rPr>
          <w:rFonts w:cstheme="minorBidi" w:hint="eastAsia"/>
          <w:kern w:val="2"/>
          <w:szCs w:val="22"/>
        </w:rPr>
        <w:t>在1</w:t>
      </w:r>
      <w:r w:rsidR="00D32650" w:rsidRPr="00576ABF">
        <w:rPr>
          <w:rFonts w:cstheme="minorBidi"/>
          <w:kern w:val="2"/>
          <w:szCs w:val="22"/>
        </w:rPr>
        <w:t>0</w:t>
      </w:r>
      <w:r w:rsidRPr="00576ABF">
        <w:rPr>
          <w:rFonts w:cstheme="minorBidi" w:hint="eastAsia"/>
          <w:kern w:val="2"/>
          <w:szCs w:val="22"/>
        </w:rPr>
        <w:t>%显著性水平内显著异于0，这表明企业是否属于“高</w:t>
      </w:r>
      <w:r w:rsidR="008B4BEA" w:rsidRPr="00576ABF">
        <w:rPr>
          <w:rFonts w:cstheme="minorBidi" w:hint="eastAsia"/>
          <w:kern w:val="2"/>
          <w:szCs w:val="22"/>
        </w:rPr>
        <w:t>劳动力成本</w:t>
      </w:r>
      <w:r w:rsidRPr="00576ABF">
        <w:rPr>
          <w:rFonts w:cstheme="minorBidi" w:hint="eastAsia"/>
          <w:kern w:val="2"/>
          <w:szCs w:val="22"/>
        </w:rPr>
        <w:t>”分组并非完全随机分布的，采用干预效应模型的估计结果更加可信。</w:t>
      </w:r>
    </w:p>
    <w:p w14:paraId="3EC7535C" w14:textId="4EA74EE7" w:rsidR="00473835" w:rsidRPr="000579AD" w:rsidRDefault="00473835" w:rsidP="000579AD">
      <w:pPr>
        <w:widowControl w:val="0"/>
        <w:jc w:val="center"/>
        <w:rPr>
          <w:rFonts w:ascii="黑体" w:eastAsia="黑体" w:hAnsi="黑体" w:cs="Times New Roman"/>
          <w:kern w:val="2"/>
          <w:sz w:val="21"/>
          <w:szCs w:val="18"/>
        </w:rPr>
      </w:pPr>
      <w:r w:rsidRPr="000579AD">
        <w:rPr>
          <w:rFonts w:ascii="黑体" w:eastAsia="黑体" w:hAnsi="黑体" w:cs="Times New Roman" w:hint="eastAsia"/>
          <w:kern w:val="2"/>
          <w:sz w:val="21"/>
          <w:szCs w:val="18"/>
        </w:rPr>
        <w:t>表</w:t>
      </w:r>
      <w:r w:rsidR="00E21A4D">
        <w:rPr>
          <w:rFonts w:ascii="黑体" w:eastAsia="黑体" w:hAnsi="黑体" w:cs="Times New Roman"/>
          <w:kern w:val="2"/>
          <w:sz w:val="21"/>
          <w:szCs w:val="18"/>
        </w:rPr>
        <w:t>10:</w:t>
      </w:r>
      <w:r w:rsidR="00470786" w:rsidRPr="000579AD">
        <w:rPr>
          <w:rFonts w:ascii="黑体" w:eastAsia="黑体" w:hAnsi="黑体" w:cs="Times New Roman" w:hint="eastAsia"/>
          <w:kern w:val="2"/>
          <w:sz w:val="21"/>
          <w:szCs w:val="18"/>
        </w:rPr>
        <w:t>劳动力成本</w:t>
      </w:r>
      <w:r w:rsidRPr="000579AD">
        <w:rPr>
          <w:rFonts w:ascii="黑体" w:eastAsia="黑体" w:hAnsi="黑体" w:cs="Times New Roman" w:hint="eastAsia"/>
          <w:kern w:val="2"/>
          <w:sz w:val="21"/>
          <w:szCs w:val="18"/>
        </w:rPr>
        <w:t>对</w:t>
      </w:r>
      <w:r w:rsidR="00FC6CC1" w:rsidRPr="000579AD">
        <w:rPr>
          <w:rFonts w:ascii="黑体" w:eastAsia="黑体" w:hAnsi="黑体" w:cs="Times New Roman" w:hint="eastAsia"/>
          <w:kern w:val="2"/>
          <w:sz w:val="21"/>
          <w:szCs w:val="18"/>
        </w:rPr>
        <w:t>于</w:t>
      </w:r>
      <w:r w:rsidR="002D4E63" w:rsidRPr="000579AD">
        <w:rPr>
          <w:rFonts w:ascii="黑体" w:eastAsia="黑体" w:hAnsi="黑体" w:cs="Times New Roman" w:hint="eastAsia"/>
          <w:kern w:val="2"/>
          <w:sz w:val="21"/>
          <w:szCs w:val="18"/>
        </w:rPr>
        <w:t>全要素生产率</w:t>
      </w:r>
      <w:r w:rsidRPr="000579AD">
        <w:rPr>
          <w:rFonts w:ascii="黑体" w:eastAsia="黑体" w:hAnsi="黑体" w:cs="Times New Roman" w:hint="eastAsia"/>
          <w:kern w:val="2"/>
          <w:sz w:val="21"/>
          <w:szCs w:val="18"/>
        </w:rPr>
        <w:t>增长影响效应的干预效应模型估计</w:t>
      </w:r>
    </w:p>
    <w:tbl>
      <w:tblPr>
        <w:tblW w:w="8306" w:type="dxa"/>
        <w:jc w:val="center"/>
        <w:tblBorders>
          <w:top w:val="double" w:sz="4" w:space="0" w:color="auto"/>
          <w:bottom w:val="double" w:sz="4" w:space="0" w:color="auto"/>
        </w:tblBorders>
        <w:tblLayout w:type="fixed"/>
        <w:tblLook w:val="04A0" w:firstRow="1" w:lastRow="0" w:firstColumn="1" w:lastColumn="0" w:noHBand="0" w:noVBand="1"/>
      </w:tblPr>
      <w:tblGrid>
        <w:gridCol w:w="2008"/>
        <w:gridCol w:w="1394"/>
        <w:gridCol w:w="1276"/>
        <w:gridCol w:w="1843"/>
        <w:gridCol w:w="1785"/>
      </w:tblGrid>
      <w:tr w:rsidR="00473835" w14:paraId="6B28AAE3" w14:textId="77777777" w:rsidTr="007C33C2">
        <w:trPr>
          <w:jc w:val="center"/>
        </w:trPr>
        <w:tc>
          <w:tcPr>
            <w:tcW w:w="2008" w:type="dxa"/>
            <w:vMerge w:val="restart"/>
            <w:tcBorders>
              <w:top w:val="double" w:sz="4" w:space="0" w:color="auto"/>
            </w:tcBorders>
            <w:vAlign w:val="center"/>
          </w:tcPr>
          <w:p w14:paraId="7FD5D233" w14:textId="77777777" w:rsidR="00473835" w:rsidRDefault="00473835" w:rsidP="005146DE">
            <w:pPr>
              <w:spacing w:line="240" w:lineRule="exact"/>
              <w:jc w:val="center"/>
              <w:rPr>
                <w:rFonts w:eastAsia="仿宋_GB2312"/>
                <w:color w:val="000000"/>
                <w:szCs w:val="21"/>
              </w:rPr>
            </w:pPr>
            <w:r>
              <w:rPr>
                <w:rFonts w:eastAsia="仿宋_GB2312" w:hint="eastAsia"/>
                <w:color w:val="000000"/>
                <w:sz w:val="18"/>
                <w:szCs w:val="18"/>
              </w:rPr>
              <w:t>变量名称</w:t>
            </w:r>
          </w:p>
        </w:tc>
        <w:tc>
          <w:tcPr>
            <w:tcW w:w="6298" w:type="dxa"/>
            <w:gridSpan w:val="4"/>
            <w:tcBorders>
              <w:top w:val="double" w:sz="4" w:space="0" w:color="auto"/>
              <w:bottom w:val="single" w:sz="4" w:space="0" w:color="auto"/>
            </w:tcBorders>
            <w:vAlign w:val="center"/>
          </w:tcPr>
          <w:p w14:paraId="48EDF04E" w14:textId="0B98D2EF" w:rsidR="00473835" w:rsidRDefault="00473835" w:rsidP="005146DE">
            <w:pPr>
              <w:spacing w:line="240" w:lineRule="exact"/>
              <w:jc w:val="center"/>
              <w:rPr>
                <w:rFonts w:eastAsia="仿宋_GB2312"/>
                <w:color w:val="000000"/>
                <w:sz w:val="18"/>
                <w:szCs w:val="18"/>
              </w:rPr>
            </w:pPr>
            <w:r>
              <w:rPr>
                <w:rFonts w:eastAsia="仿宋_GB2312" w:hint="eastAsia"/>
                <w:color w:val="000000"/>
                <w:sz w:val="18"/>
                <w:szCs w:val="18"/>
              </w:rPr>
              <w:t>被解释变量（</w:t>
            </w:r>
            <w:r w:rsidR="00B9180F">
              <w:rPr>
                <w:rFonts w:eastAsia="仿宋_GB2312" w:hint="eastAsia"/>
                <w:color w:val="000000"/>
                <w:sz w:val="18"/>
                <w:szCs w:val="18"/>
              </w:rPr>
              <w:t>全要素生产率</w:t>
            </w:r>
            <w:r>
              <w:rPr>
                <w:rFonts w:eastAsia="仿宋_GB2312" w:hint="eastAsia"/>
                <w:color w:val="000000"/>
                <w:sz w:val="18"/>
                <w:szCs w:val="18"/>
              </w:rPr>
              <w:t>）</w:t>
            </w:r>
          </w:p>
        </w:tc>
      </w:tr>
      <w:tr w:rsidR="00473835" w14:paraId="2DB8DCDC" w14:textId="77777777" w:rsidTr="007C33C2">
        <w:trPr>
          <w:jc w:val="center"/>
        </w:trPr>
        <w:tc>
          <w:tcPr>
            <w:tcW w:w="2008" w:type="dxa"/>
            <w:vMerge/>
            <w:tcBorders>
              <w:bottom w:val="single" w:sz="4" w:space="0" w:color="auto"/>
            </w:tcBorders>
            <w:vAlign w:val="center"/>
          </w:tcPr>
          <w:p w14:paraId="1230BC68" w14:textId="77777777" w:rsidR="00473835" w:rsidRDefault="00473835" w:rsidP="005146DE">
            <w:pPr>
              <w:spacing w:line="240" w:lineRule="exact"/>
              <w:rPr>
                <w:rFonts w:eastAsia="仿宋_GB2312"/>
                <w:color w:val="000000"/>
                <w:szCs w:val="21"/>
              </w:rPr>
            </w:pPr>
          </w:p>
        </w:tc>
        <w:tc>
          <w:tcPr>
            <w:tcW w:w="6298" w:type="dxa"/>
            <w:gridSpan w:val="4"/>
            <w:tcBorders>
              <w:top w:val="single" w:sz="4" w:space="0" w:color="auto"/>
              <w:bottom w:val="single" w:sz="4" w:space="0" w:color="auto"/>
            </w:tcBorders>
            <w:vAlign w:val="center"/>
          </w:tcPr>
          <w:p w14:paraId="72B891A8" w14:textId="77777777" w:rsidR="00473835" w:rsidRDefault="00473835" w:rsidP="005146DE">
            <w:pPr>
              <w:spacing w:line="240" w:lineRule="exact"/>
              <w:jc w:val="center"/>
              <w:rPr>
                <w:rFonts w:eastAsia="仿宋_GB2312"/>
                <w:color w:val="000000"/>
                <w:sz w:val="18"/>
                <w:szCs w:val="18"/>
              </w:rPr>
            </w:pPr>
            <w:r>
              <w:rPr>
                <w:rFonts w:eastAsia="仿宋_GB2312" w:hint="eastAsia"/>
                <w:color w:val="000000"/>
                <w:sz w:val="18"/>
                <w:szCs w:val="18"/>
              </w:rPr>
              <w:t>Table</w:t>
            </w:r>
            <w:r>
              <w:rPr>
                <w:rFonts w:eastAsia="仿宋_GB2312"/>
                <w:color w:val="000000"/>
                <w:sz w:val="18"/>
                <w:szCs w:val="18"/>
              </w:rPr>
              <w:t xml:space="preserve"> (A): </w:t>
            </w:r>
            <w:r>
              <w:rPr>
                <w:rFonts w:eastAsia="仿宋_GB2312" w:hint="eastAsia"/>
                <w:color w:val="000000"/>
                <w:sz w:val="18"/>
                <w:szCs w:val="18"/>
              </w:rPr>
              <w:t>回归方程</w:t>
            </w:r>
          </w:p>
        </w:tc>
      </w:tr>
      <w:tr w:rsidR="007C33C2" w14:paraId="352328AC" w14:textId="77777777" w:rsidTr="001D7709">
        <w:trPr>
          <w:jc w:val="center"/>
        </w:trPr>
        <w:tc>
          <w:tcPr>
            <w:tcW w:w="2008" w:type="dxa"/>
            <w:tcBorders>
              <w:top w:val="single" w:sz="4" w:space="0" w:color="auto"/>
              <w:bottom w:val="single" w:sz="4" w:space="0" w:color="auto"/>
            </w:tcBorders>
            <w:vAlign w:val="center"/>
          </w:tcPr>
          <w:p w14:paraId="27FD9D18" w14:textId="77777777" w:rsidR="007C33C2" w:rsidRDefault="007C33C2" w:rsidP="005146DE">
            <w:pPr>
              <w:spacing w:line="240" w:lineRule="exact"/>
              <w:rPr>
                <w:rFonts w:eastAsia="仿宋_GB2312"/>
                <w:color w:val="000000"/>
                <w:szCs w:val="21"/>
              </w:rPr>
            </w:pPr>
          </w:p>
        </w:tc>
        <w:tc>
          <w:tcPr>
            <w:tcW w:w="1394" w:type="dxa"/>
            <w:tcBorders>
              <w:top w:val="single" w:sz="4" w:space="0" w:color="auto"/>
              <w:bottom w:val="single" w:sz="4" w:space="0" w:color="auto"/>
            </w:tcBorders>
            <w:vAlign w:val="center"/>
          </w:tcPr>
          <w:p w14:paraId="47806BE6" w14:textId="77777777" w:rsidR="007C33C2" w:rsidRDefault="007C33C2" w:rsidP="005146DE">
            <w:pPr>
              <w:spacing w:line="240" w:lineRule="exact"/>
              <w:jc w:val="center"/>
              <w:rPr>
                <w:rFonts w:eastAsia="仿宋_GB2312"/>
                <w:color w:val="000000"/>
                <w:sz w:val="18"/>
                <w:szCs w:val="18"/>
              </w:rPr>
            </w:pPr>
            <w:r>
              <w:rPr>
                <w:rFonts w:eastAsia="仿宋_GB2312" w:hint="eastAsia"/>
                <w:color w:val="000000"/>
                <w:sz w:val="18"/>
                <w:szCs w:val="18"/>
              </w:rPr>
              <w:t>模型</w:t>
            </w:r>
            <w:r>
              <w:rPr>
                <w:rFonts w:eastAsia="仿宋_GB2312" w:hint="eastAsia"/>
                <w:color w:val="000000"/>
                <w:sz w:val="18"/>
                <w:szCs w:val="18"/>
              </w:rPr>
              <w:t>1</w:t>
            </w:r>
          </w:p>
        </w:tc>
        <w:tc>
          <w:tcPr>
            <w:tcW w:w="1276" w:type="dxa"/>
            <w:tcBorders>
              <w:top w:val="single" w:sz="4" w:space="0" w:color="auto"/>
              <w:bottom w:val="single" w:sz="4" w:space="0" w:color="auto"/>
            </w:tcBorders>
            <w:vAlign w:val="center"/>
          </w:tcPr>
          <w:p w14:paraId="24B829A7" w14:textId="77777777" w:rsidR="007C33C2" w:rsidRDefault="007C33C2" w:rsidP="005146DE">
            <w:pPr>
              <w:spacing w:line="240" w:lineRule="exact"/>
              <w:jc w:val="center"/>
              <w:rPr>
                <w:rFonts w:eastAsia="仿宋_GB2312"/>
                <w:color w:val="000000"/>
                <w:sz w:val="18"/>
                <w:szCs w:val="18"/>
              </w:rPr>
            </w:pPr>
            <w:r>
              <w:rPr>
                <w:rFonts w:eastAsia="仿宋_GB2312" w:hint="eastAsia"/>
                <w:color w:val="000000"/>
                <w:sz w:val="18"/>
                <w:szCs w:val="18"/>
              </w:rPr>
              <w:t>模型</w:t>
            </w:r>
            <w:r>
              <w:rPr>
                <w:rFonts w:eastAsia="仿宋_GB2312" w:hint="eastAsia"/>
                <w:color w:val="000000"/>
                <w:sz w:val="18"/>
                <w:szCs w:val="18"/>
              </w:rPr>
              <w:t>2</w:t>
            </w:r>
          </w:p>
        </w:tc>
        <w:tc>
          <w:tcPr>
            <w:tcW w:w="1843" w:type="dxa"/>
            <w:tcBorders>
              <w:top w:val="single" w:sz="4" w:space="0" w:color="auto"/>
              <w:bottom w:val="single" w:sz="4" w:space="0" w:color="auto"/>
            </w:tcBorders>
            <w:vAlign w:val="center"/>
          </w:tcPr>
          <w:p w14:paraId="75C6E303" w14:textId="7363B176" w:rsidR="007C33C2" w:rsidRPr="007C33C2" w:rsidRDefault="007C33C2" w:rsidP="005146DE">
            <w:pPr>
              <w:spacing w:line="240" w:lineRule="exact"/>
              <w:jc w:val="center"/>
              <w:rPr>
                <w:color w:val="000000"/>
                <w:sz w:val="18"/>
                <w:szCs w:val="18"/>
              </w:rPr>
            </w:pPr>
            <w:r>
              <w:rPr>
                <w:rFonts w:eastAsia="仿宋_GB2312" w:hint="eastAsia"/>
                <w:color w:val="000000"/>
                <w:sz w:val="18"/>
                <w:szCs w:val="18"/>
              </w:rPr>
              <w:t>模型</w:t>
            </w:r>
            <w:r>
              <w:rPr>
                <w:rFonts w:eastAsia="仿宋_GB2312" w:hint="eastAsia"/>
                <w:color w:val="000000"/>
                <w:sz w:val="18"/>
                <w:szCs w:val="18"/>
              </w:rPr>
              <w:t>3</w:t>
            </w:r>
          </w:p>
        </w:tc>
        <w:tc>
          <w:tcPr>
            <w:tcW w:w="1785" w:type="dxa"/>
            <w:tcBorders>
              <w:top w:val="single" w:sz="4" w:space="0" w:color="auto"/>
              <w:bottom w:val="single" w:sz="4" w:space="0" w:color="auto"/>
            </w:tcBorders>
            <w:vAlign w:val="center"/>
          </w:tcPr>
          <w:p w14:paraId="18C0BD19" w14:textId="41CF3691" w:rsidR="007C33C2" w:rsidRPr="007C33C2" w:rsidRDefault="007C33C2" w:rsidP="005146DE">
            <w:pPr>
              <w:spacing w:line="240" w:lineRule="exact"/>
              <w:jc w:val="center"/>
              <w:rPr>
                <w:color w:val="000000"/>
                <w:sz w:val="18"/>
                <w:szCs w:val="18"/>
              </w:rPr>
            </w:pPr>
            <w:r>
              <w:rPr>
                <w:rFonts w:eastAsia="仿宋_GB2312" w:hint="eastAsia"/>
                <w:color w:val="000000"/>
                <w:sz w:val="18"/>
                <w:szCs w:val="18"/>
              </w:rPr>
              <w:t>模型</w:t>
            </w:r>
            <w:r>
              <w:rPr>
                <w:rFonts w:eastAsia="仿宋_GB2312"/>
                <w:color w:val="000000"/>
                <w:sz w:val="18"/>
                <w:szCs w:val="18"/>
              </w:rPr>
              <w:t>4</w:t>
            </w:r>
          </w:p>
        </w:tc>
      </w:tr>
      <w:tr w:rsidR="007C33C2" w14:paraId="0C307863" w14:textId="77777777" w:rsidTr="001D7709">
        <w:trPr>
          <w:jc w:val="center"/>
        </w:trPr>
        <w:tc>
          <w:tcPr>
            <w:tcW w:w="2008" w:type="dxa"/>
            <w:tcBorders>
              <w:top w:val="single" w:sz="4" w:space="0" w:color="auto"/>
            </w:tcBorders>
            <w:vAlign w:val="center"/>
          </w:tcPr>
          <w:p w14:paraId="20DC17FE" w14:textId="1E0E85EA" w:rsidR="007C33C2" w:rsidRDefault="007C33C2" w:rsidP="005146DE">
            <w:pPr>
              <w:spacing w:line="240" w:lineRule="exact"/>
              <w:jc w:val="center"/>
              <w:rPr>
                <w:rFonts w:eastAsia="仿宋_GB2312"/>
                <w:color w:val="000000"/>
                <w:sz w:val="18"/>
                <w:szCs w:val="18"/>
              </w:rPr>
            </w:pPr>
            <w:r w:rsidRPr="000742FD">
              <w:rPr>
                <w:rFonts w:eastAsia="仿宋_GB2312" w:hint="eastAsia"/>
                <w:sz w:val="18"/>
                <w:szCs w:val="18"/>
              </w:rPr>
              <w:t>高</w:t>
            </w:r>
            <w:r w:rsidR="002D4ABA" w:rsidRPr="000742FD">
              <w:rPr>
                <w:rFonts w:eastAsia="仿宋_GB2312" w:hint="eastAsia"/>
                <w:sz w:val="18"/>
                <w:szCs w:val="18"/>
              </w:rPr>
              <w:t>劳动力成本</w:t>
            </w:r>
            <w:r w:rsidR="007154BB" w:rsidRPr="00E22BDA">
              <w:rPr>
                <w:rFonts w:eastAsia="仿宋_GB2312" w:hint="eastAsia"/>
                <w:sz w:val="18"/>
                <w:szCs w:val="18"/>
              </w:rPr>
              <w:t>增长率</w:t>
            </w:r>
          </w:p>
        </w:tc>
        <w:tc>
          <w:tcPr>
            <w:tcW w:w="1394" w:type="dxa"/>
            <w:tcBorders>
              <w:top w:val="single" w:sz="4" w:space="0" w:color="auto"/>
            </w:tcBorders>
          </w:tcPr>
          <w:p w14:paraId="36912605" w14:textId="63EA87E5" w:rsidR="007C33C2" w:rsidRDefault="0076315B" w:rsidP="005146DE">
            <w:pPr>
              <w:spacing w:line="240" w:lineRule="exact"/>
              <w:jc w:val="center"/>
              <w:rPr>
                <w:rFonts w:eastAsia="仿宋_GB2312"/>
                <w:color w:val="000000"/>
                <w:sz w:val="15"/>
                <w:szCs w:val="15"/>
              </w:rPr>
            </w:pPr>
            <w:r>
              <w:rPr>
                <w:rFonts w:eastAsia="仿宋_GB2312"/>
                <w:color w:val="000000"/>
                <w:sz w:val="15"/>
                <w:szCs w:val="15"/>
              </w:rPr>
              <w:t>0.394</w:t>
            </w:r>
            <w:r w:rsidR="007C33C2">
              <w:rPr>
                <w:rFonts w:eastAsia="仿宋_GB2312" w:hint="eastAsia"/>
                <w:color w:val="000000"/>
                <w:sz w:val="15"/>
                <w:szCs w:val="15"/>
              </w:rPr>
              <w:t>***</w:t>
            </w:r>
          </w:p>
        </w:tc>
        <w:tc>
          <w:tcPr>
            <w:tcW w:w="1276" w:type="dxa"/>
            <w:tcBorders>
              <w:top w:val="single" w:sz="4" w:space="0" w:color="auto"/>
            </w:tcBorders>
          </w:tcPr>
          <w:p w14:paraId="796C50E0" w14:textId="603C62CE" w:rsidR="007C33C2" w:rsidRDefault="009D3892" w:rsidP="005146DE">
            <w:pPr>
              <w:spacing w:line="240" w:lineRule="exact"/>
              <w:jc w:val="center"/>
              <w:rPr>
                <w:rFonts w:eastAsia="仿宋_GB2312"/>
                <w:color w:val="000000"/>
                <w:sz w:val="15"/>
                <w:szCs w:val="15"/>
              </w:rPr>
            </w:pPr>
            <w:r>
              <w:rPr>
                <w:rFonts w:eastAsia="仿宋_GB2312"/>
                <w:color w:val="000000"/>
                <w:sz w:val="15"/>
                <w:szCs w:val="15"/>
              </w:rPr>
              <w:t>0.416</w:t>
            </w:r>
            <w:r w:rsidR="007C33C2">
              <w:rPr>
                <w:rFonts w:eastAsia="仿宋_GB2312" w:hint="eastAsia"/>
                <w:color w:val="000000"/>
                <w:sz w:val="15"/>
                <w:szCs w:val="15"/>
              </w:rPr>
              <w:t>***</w:t>
            </w:r>
          </w:p>
        </w:tc>
        <w:tc>
          <w:tcPr>
            <w:tcW w:w="1843" w:type="dxa"/>
            <w:tcBorders>
              <w:top w:val="single" w:sz="4" w:space="0" w:color="auto"/>
            </w:tcBorders>
          </w:tcPr>
          <w:p w14:paraId="5F33392B" w14:textId="1B334625" w:rsidR="007C33C2" w:rsidRPr="007C33C2" w:rsidRDefault="00662013" w:rsidP="005146DE">
            <w:pPr>
              <w:spacing w:line="240" w:lineRule="exact"/>
              <w:jc w:val="center"/>
              <w:rPr>
                <w:color w:val="000000"/>
                <w:sz w:val="15"/>
                <w:szCs w:val="15"/>
              </w:rPr>
            </w:pPr>
            <w:r>
              <w:rPr>
                <w:rFonts w:eastAsia="仿宋_GB2312"/>
                <w:color w:val="000000"/>
                <w:sz w:val="15"/>
                <w:szCs w:val="15"/>
              </w:rPr>
              <w:t>0.383***</w:t>
            </w:r>
          </w:p>
        </w:tc>
        <w:tc>
          <w:tcPr>
            <w:tcW w:w="1785" w:type="dxa"/>
            <w:tcBorders>
              <w:top w:val="single" w:sz="4" w:space="0" w:color="auto"/>
            </w:tcBorders>
          </w:tcPr>
          <w:p w14:paraId="66169A75" w14:textId="6A9544AA" w:rsidR="007C33C2" w:rsidRPr="007C33C2" w:rsidRDefault="000412CF" w:rsidP="005146DE">
            <w:pPr>
              <w:spacing w:line="240" w:lineRule="exact"/>
              <w:jc w:val="center"/>
              <w:rPr>
                <w:color w:val="000000"/>
                <w:sz w:val="15"/>
                <w:szCs w:val="15"/>
              </w:rPr>
            </w:pPr>
            <w:r>
              <w:rPr>
                <w:rFonts w:eastAsia="仿宋_GB2312"/>
                <w:color w:val="000000"/>
                <w:sz w:val="15"/>
                <w:szCs w:val="15"/>
              </w:rPr>
              <w:t>0.383</w:t>
            </w:r>
            <w:r w:rsidR="007C33C2">
              <w:rPr>
                <w:rFonts w:eastAsia="仿宋_GB2312" w:hint="eastAsia"/>
                <w:color w:val="000000"/>
                <w:sz w:val="15"/>
                <w:szCs w:val="15"/>
              </w:rPr>
              <w:t>***</w:t>
            </w:r>
          </w:p>
        </w:tc>
      </w:tr>
      <w:tr w:rsidR="00BE4153" w14:paraId="275EABE5" w14:textId="77777777" w:rsidTr="001D7709">
        <w:trPr>
          <w:jc w:val="center"/>
        </w:trPr>
        <w:tc>
          <w:tcPr>
            <w:tcW w:w="2008" w:type="dxa"/>
            <w:vAlign w:val="center"/>
          </w:tcPr>
          <w:p w14:paraId="3A87276F" w14:textId="77777777" w:rsidR="00BE4153" w:rsidRDefault="00BE4153" w:rsidP="005146DE">
            <w:pPr>
              <w:spacing w:line="240" w:lineRule="exact"/>
              <w:jc w:val="center"/>
              <w:rPr>
                <w:rFonts w:eastAsia="仿宋_GB2312"/>
                <w:color w:val="000000"/>
                <w:sz w:val="18"/>
                <w:szCs w:val="18"/>
              </w:rPr>
            </w:pPr>
          </w:p>
        </w:tc>
        <w:tc>
          <w:tcPr>
            <w:tcW w:w="1394" w:type="dxa"/>
          </w:tcPr>
          <w:p w14:paraId="6E00B360" w14:textId="49A07C2C" w:rsidR="00BE4153" w:rsidRDefault="00BE4153" w:rsidP="005146DE">
            <w:pPr>
              <w:spacing w:line="240" w:lineRule="exact"/>
              <w:jc w:val="center"/>
              <w:rPr>
                <w:rFonts w:eastAsia="仿宋_GB2312"/>
                <w:color w:val="000000"/>
                <w:sz w:val="15"/>
                <w:szCs w:val="15"/>
              </w:rPr>
            </w:pPr>
            <w:r>
              <w:rPr>
                <w:rFonts w:eastAsia="仿宋_GB2312" w:hint="eastAsia"/>
                <w:color w:val="000000"/>
                <w:sz w:val="15"/>
                <w:szCs w:val="15"/>
              </w:rPr>
              <w:t>(</w:t>
            </w:r>
            <w:r w:rsidR="002D4ABA">
              <w:rPr>
                <w:rFonts w:eastAsia="仿宋_GB2312"/>
                <w:color w:val="000000"/>
                <w:sz w:val="15"/>
                <w:szCs w:val="15"/>
              </w:rPr>
              <w:t>6.62</w:t>
            </w:r>
            <w:r>
              <w:rPr>
                <w:rFonts w:eastAsia="仿宋_GB2312" w:hint="eastAsia"/>
                <w:color w:val="000000"/>
                <w:sz w:val="15"/>
                <w:szCs w:val="15"/>
              </w:rPr>
              <w:t>）</w:t>
            </w:r>
          </w:p>
        </w:tc>
        <w:tc>
          <w:tcPr>
            <w:tcW w:w="1276" w:type="dxa"/>
          </w:tcPr>
          <w:p w14:paraId="2BEE52DA" w14:textId="29774D43" w:rsidR="00BE4153" w:rsidRDefault="009D3892" w:rsidP="005146DE">
            <w:pPr>
              <w:spacing w:line="240" w:lineRule="exact"/>
              <w:jc w:val="center"/>
              <w:rPr>
                <w:rFonts w:eastAsia="仿宋_GB2312"/>
                <w:color w:val="000000"/>
                <w:sz w:val="15"/>
                <w:szCs w:val="15"/>
              </w:rPr>
            </w:pPr>
            <w:r>
              <w:rPr>
                <w:rFonts w:eastAsia="仿宋_GB2312" w:hint="eastAsia"/>
                <w:color w:val="000000"/>
                <w:sz w:val="15"/>
                <w:szCs w:val="15"/>
              </w:rPr>
              <w:t>(7.</w:t>
            </w:r>
            <w:r>
              <w:rPr>
                <w:rFonts w:eastAsia="仿宋_GB2312"/>
                <w:color w:val="000000"/>
                <w:sz w:val="15"/>
                <w:szCs w:val="15"/>
              </w:rPr>
              <w:t>41</w:t>
            </w:r>
            <w:r w:rsidR="00BE4153">
              <w:rPr>
                <w:rFonts w:eastAsia="仿宋_GB2312" w:hint="eastAsia"/>
                <w:color w:val="000000"/>
                <w:sz w:val="15"/>
                <w:szCs w:val="15"/>
              </w:rPr>
              <w:t>)</w:t>
            </w:r>
          </w:p>
        </w:tc>
        <w:tc>
          <w:tcPr>
            <w:tcW w:w="1843" w:type="dxa"/>
          </w:tcPr>
          <w:p w14:paraId="58014057" w14:textId="6A15D5B4" w:rsidR="00BE4153" w:rsidRPr="007C33C2" w:rsidRDefault="00CB354E" w:rsidP="005146DE">
            <w:pPr>
              <w:spacing w:line="240" w:lineRule="exact"/>
              <w:jc w:val="center"/>
              <w:rPr>
                <w:color w:val="000000"/>
                <w:sz w:val="15"/>
                <w:szCs w:val="15"/>
              </w:rPr>
            </w:pPr>
            <w:r>
              <w:rPr>
                <w:rFonts w:eastAsia="仿宋_GB2312" w:hint="eastAsia"/>
                <w:color w:val="000000"/>
                <w:sz w:val="15"/>
                <w:szCs w:val="15"/>
              </w:rPr>
              <w:t>(6.</w:t>
            </w:r>
            <w:r>
              <w:rPr>
                <w:rFonts w:eastAsia="仿宋_GB2312"/>
                <w:color w:val="000000"/>
                <w:sz w:val="15"/>
                <w:szCs w:val="15"/>
              </w:rPr>
              <w:t>65</w:t>
            </w:r>
            <w:r w:rsidR="00BE4153">
              <w:rPr>
                <w:rFonts w:eastAsia="仿宋_GB2312" w:hint="eastAsia"/>
                <w:color w:val="000000"/>
                <w:sz w:val="15"/>
                <w:szCs w:val="15"/>
              </w:rPr>
              <w:t>)</w:t>
            </w:r>
          </w:p>
        </w:tc>
        <w:tc>
          <w:tcPr>
            <w:tcW w:w="1785" w:type="dxa"/>
          </w:tcPr>
          <w:p w14:paraId="13AE78D8" w14:textId="48189B1F" w:rsidR="00BE4153" w:rsidRPr="00BE4153" w:rsidRDefault="00BE4153" w:rsidP="005146DE">
            <w:pPr>
              <w:spacing w:line="240" w:lineRule="exact"/>
              <w:jc w:val="center"/>
              <w:rPr>
                <w:color w:val="000000"/>
                <w:sz w:val="15"/>
                <w:szCs w:val="15"/>
              </w:rPr>
            </w:pPr>
            <w:r>
              <w:rPr>
                <w:rFonts w:eastAsia="仿宋_GB2312" w:hint="eastAsia"/>
                <w:color w:val="000000"/>
                <w:sz w:val="15"/>
                <w:szCs w:val="15"/>
              </w:rPr>
              <w:t>（</w:t>
            </w:r>
            <w:r w:rsidR="000412CF">
              <w:rPr>
                <w:rFonts w:eastAsia="仿宋_GB2312"/>
                <w:color w:val="000000"/>
                <w:sz w:val="15"/>
                <w:szCs w:val="15"/>
              </w:rPr>
              <w:t>6.55</w:t>
            </w:r>
            <w:r>
              <w:rPr>
                <w:rFonts w:eastAsia="仿宋_GB2312" w:hint="eastAsia"/>
                <w:color w:val="000000"/>
                <w:sz w:val="15"/>
                <w:szCs w:val="15"/>
              </w:rPr>
              <w:t>）</w:t>
            </w:r>
          </w:p>
        </w:tc>
      </w:tr>
      <w:tr w:rsidR="00594F1C" w14:paraId="2335D92A" w14:textId="77777777" w:rsidTr="002C43FE">
        <w:trPr>
          <w:jc w:val="center"/>
        </w:trPr>
        <w:tc>
          <w:tcPr>
            <w:tcW w:w="2008" w:type="dxa"/>
          </w:tcPr>
          <w:p w14:paraId="75F53738" w14:textId="7FA559A4" w:rsidR="00594F1C" w:rsidRDefault="00594F1C" w:rsidP="00594F1C">
            <w:pPr>
              <w:spacing w:line="240" w:lineRule="exact"/>
              <w:jc w:val="center"/>
              <w:rPr>
                <w:rFonts w:eastAsia="仿宋_GB2312"/>
                <w:color w:val="000000"/>
                <w:sz w:val="18"/>
                <w:szCs w:val="18"/>
              </w:rPr>
            </w:pPr>
            <w:r w:rsidRPr="00DC7903">
              <w:rPr>
                <w:rFonts w:eastAsia="仿宋_GB2312" w:hint="eastAsia"/>
                <w:sz w:val="18"/>
                <w:szCs w:val="18"/>
              </w:rPr>
              <w:t>企业平均受教育年限</w:t>
            </w:r>
          </w:p>
        </w:tc>
        <w:tc>
          <w:tcPr>
            <w:tcW w:w="1394" w:type="dxa"/>
          </w:tcPr>
          <w:p w14:paraId="5B54670A" w14:textId="77777777" w:rsidR="00594F1C" w:rsidRDefault="00594F1C" w:rsidP="00594F1C">
            <w:pPr>
              <w:spacing w:line="240" w:lineRule="exact"/>
              <w:jc w:val="center"/>
              <w:rPr>
                <w:rFonts w:eastAsia="仿宋_GB2312"/>
                <w:color w:val="000000"/>
                <w:sz w:val="15"/>
                <w:szCs w:val="15"/>
              </w:rPr>
            </w:pPr>
            <w:r>
              <w:rPr>
                <w:rFonts w:eastAsia="仿宋_GB2312" w:hint="eastAsia"/>
                <w:color w:val="000000"/>
                <w:sz w:val="15"/>
                <w:szCs w:val="15"/>
              </w:rPr>
              <w:t>-</w:t>
            </w:r>
          </w:p>
        </w:tc>
        <w:tc>
          <w:tcPr>
            <w:tcW w:w="1276" w:type="dxa"/>
          </w:tcPr>
          <w:p w14:paraId="5001C2AC" w14:textId="439AB78F" w:rsidR="00594F1C" w:rsidRDefault="00E964A3" w:rsidP="00594F1C">
            <w:pPr>
              <w:spacing w:line="240" w:lineRule="exact"/>
              <w:jc w:val="center"/>
              <w:rPr>
                <w:rFonts w:eastAsia="仿宋_GB2312"/>
                <w:color w:val="000000"/>
                <w:sz w:val="15"/>
                <w:szCs w:val="15"/>
              </w:rPr>
            </w:pPr>
            <w:r>
              <w:rPr>
                <w:rFonts w:eastAsia="仿宋_GB2312" w:hint="eastAsia"/>
                <w:color w:val="000000"/>
                <w:sz w:val="15"/>
                <w:szCs w:val="15"/>
              </w:rPr>
              <w:t>-</w:t>
            </w:r>
          </w:p>
        </w:tc>
        <w:tc>
          <w:tcPr>
            <w:tcW w:w="1843" w:type="dxa"/>
          </w:tcPr>
          <w:p w14:paraId="11F23781" w14:textId="227E60E7" w:rsidR="00594F1C" w:rsidRPr="007C33C2" w:rsidRDefault="00594F1C" w:rsidP="00594F1C">
            <w:pPr>
              <w:spacing w:line="240" w:lineRule="exact"/>
              <w:jc w:val="center"/>
              <w:rPr>
                <w:color w:val="000000"/>
                <w:sz w:val="15"/>
                <w:szCs w:val="15"/>
              </w:rPr>
            </w:pPr>
            <w:r>
              <w:rPr>
                <w:rFonts w:eastAsia="仿宋_GB2312" w:hint="eastAsia"/>
                <w:color w:val="000000"/>
                <w:sz w:val="15"/>
                <w:szCs w:val="15"/>
              </w:rPr>
              <w:t>0.</w:t>
            </w:r>
            <w:r w:rsidR="00AE05E4">
              <w:rPr>
                <w:rFonts w:eastAsia="仿宋_GB2312"/>
                <w:color w:val="000000"/>
                <w:sz w:val="15"/>
                <w:szCs w:val="15"/>
              </w:rPr>
              <w:t>002</w:t>
            </w:r>
          </w:p>
        </w:tc>
        <w:tc>
          <w:tcPr>
            <w:tcW w:w="1785" w:type="dxa"/>
          </w:tcPr>
          <w:p w14:paraId="2C611380" w14:textId="4282B83A" w:rsidR="00594F1C" w:rsidRPr="00BE4153" w:rsidRDefault="00594F1C" w:rsidP="00594F1C">
            <w:pPr>
              <w:spacing w:line="240" w:lineRule="exact"/>
              <w:jc w:val="center"/>
              <w:rPr>
                <w:color w:val="000000"/>
                <w:sz w:val="15"/>
                <w:szCs w:val="15"/>
              </w:rPr>
            </w:pPr>
            <w:r>
              <w:rPr>
                <w:rFonts w:eastAsia="仿宋_GB2312" w:hint="eastAsia"/>
                <w:color w:val="000000"/>
                <w:sz w:val="15"/>
                <w:szCs w:val="15"/>
              </w:rPr>
              <w:t>-0.0</w:t>
            </w:r>
            <w:r w:rsidR="00AA0930">
              <w:rPr>
                <w:rFonts w:eastAsia="仿宋_GB2312"/>
                <w:color w:val="000000"/>
                <w:sz w:val="15"/>
                <w:szCs w:val="15"/>
              </w:rPr>
              <w:t>46</w:t>
            </w:r>
          </w:p>
        </w:tc>
      </w:tr>
      <w:tr w:rsidR="00594F1C" w14:paraId="27BCFDFC" w14:textId="77777777" w:rsidTr="002C43FE">
        <w:trPr>
          <w:jc w:val="center"/>
        </w:trPr>
        <w:tc>
          <w:tcPr>
            <w:tcW w:w="2008" w:type="dxa"/>
          </w:tcPr>
          <w:p w14:paraId="63D8D48E" w14:textId="77777777" w:rsidR="00594F1C" w:rsidRDefault="00594F1C" w:rsidP="00594F1C">
            <w:pPr>
              <w:spacing w:line="240" w:lineRule="exact"/>
              <w:jc w:val="center"/>
              <w:rPr>
                <w:rFonts w:eastAsia="仿宋_GB2312"/>
                <w:color w:val="000000"/>
                <w:sz w:val="18"/>
                <w:szCs w:val="18"/>
              </w:rPr>
            </w:pPr>
          </w:p>
        </w:tc>
        <w:tc>
          <w:tcPr>
            <w:tcW w:w="1394" w:type="dxa"/>
          </w:tcPr>
          <w:p w14:paraId="105F438D" w14:textId="77777777" w:rsidR="00594F1C" w:rsidRDefault="00594F1C" w:rsidP="00594F1C">
            <w:pPr>
              <w:spacing w:line="240" w:lineRule="exact"/>
              <w:jc w:val="center"/>
              <w:rPr>
                <w:rFonts w:eastAsia="仿宋_GB2312"/>
                <w:color w:val="000000"/>
                <w:sz w:val="15"/>
                <w:szCs w:val="15"/>
              </w:rPr>
            </w:pPr>
          </w:p>
        </w:tc>
        <w:tc>
          <w:tcPr>
            <w:tcW w:w="1276" w:type="dxa"/>
          </w:tcPr>
          <w:p w14:paraId="31AF2448" w14:textId="2180C005" w:rsidR="00594F1C" w:rsidRDefault="00594F1C" w:rsidP="00594F1C">
            <w:pPr>
              <w:spacing w:line="240" w:lineRule="exact"/>
              <w:jc w:val="center"/>
              <w:rPr>
                <w:rFonts w:eastAsia="仿宋_GB2312"/>
                <w:color w:val="000000"/>
                <w:sz w:val="15"/>
                <w:szCs w:val="15"/>
              </w:rPr>
            </w:pPr>
          </w:p>
        </w:tc>
        <w:tc>
          <w:tcPr>
            <w:tcW w:w="1843" w:type="dxa"/>
          </w:tcPr>
          <w:p w14:paraId="1FF3103E" w14:textId="03BF1D9E" w:rsidR="00594F1C" w:rsidRPr="007C33C2" w:rsidRDefault="00594F1C" w:rsidP="00594F1C">
            <w:pPr>
              <w:spacing w:line="240" w:lineRule="exact"/>
              <w:jc w:val="center"/>
              <w:rPr>
                <w:color w:val="000000"/>
                <w:sz w:val="15"/>
                <w:szCs w:val="15"/>
              </w:rPr>
            </w:pPr>
            <w:r>
              <w:rPr>
                <w:rFonts w:eastAsia="仿宋_GB2312" w:hint="eastAsia"/>
                <w:color w:val="000000"/>
                <w:sz w:val="15"/>
                <w:szCs w:val="15"/>
              </w:rPr>
              <w:t>(</w:t>
            </w:r>
            <w:r w:rsidR="00AE05E4">
              <w:rPr>
                <w:rFonts w:eastAsia="仿宋_GB2312"/>
                <w:color w:val="000000"/>
                <w:sz w:val="15"/>
                <w:szCs w:val="15"/>
              </w:rPr>
              <w:t>0.0</w:t>
            </w:r>
            <w:r>
              <w:rPr>
                <w:rFonts w:eastAsia="仿宋_GB2312" w:hint="eastAsia"/>
                <w:color w:val="000000"/>
                <w:sz w:val="15"/>
                <w:szCs w:val="15"/>
              </w:rPr>
              <w:t>2)</w:t>
            </w:r>
          </w:p>
        </w:tc>
        <w:tc>
          <w:tcPr>
            <w:tcW w:w="1785" w:type="dxa"/>
          </w:tcPr>
          <w:p w14:paraId="3298B74E" w14:textId="6A66FD4A" w:rsidR="00594F1C" w:rsidRPr="00BE4153" w:rsidRDefault="00594F1C" w:rsidP="00594F1C">
            <w:pPr>
              <w:spacing w:line="240" w:lineRule="exact"/>
              <w:jc w:val="center"/>
              <w:rPr>
                <w:color w:val="000000"/>
                <w:sz w:val="15"/>
                <w:szCs w:val="15"/>
              </w:rPr>
            </w:pPr>
            <w:r>
              <w:rPr>
                <w:rFonts w:eastAsia="仿宋_GB2312" w:hint="eastAsia"/>
                <w:color w:val="000000"/>
                <w:sz w:val="15"/>
                <w:szCs w:val="15"/>
              </w:rPr>
              <w:t>（</w:t>
            </w:r>
            <w:r w:rsidR="00AA0930">
              <w:rPr>
                <w:rFonts w:eastAsia="仿宋_GB2312" w:hint="eastAsia"/>
                <w:color w:val="000000"/>
                <w:sz w:val="15"/>
                <w:szCs w:val="15"/>
              </w:rPr>
              <w:t>-</w:t>
            </w:r>
            <w:r w:rsidR="00AA0930">
              <w:rPr>
                <w:rFonts w:eastAsia="仿宋_GB2312"/>
                <w:color w:val="000000"/>
                <w:sz w:val="15"/>
                <w:szCs w:val="15"/>
              </w:rPr>
              <w:t>0</w:t>
            </w:r>
            <w:r w:rsidR="00AA0930">
              <w:rPr>
                <w:rFonts w:eastAsia="仿宋_GB2312" w:hint="eastAsia"/>
                <w:color w:val="000000"/>
                <w:sz w:val="15"/>
                <w:szCs w:val="15"/>
              </w:rPr>
              <w:t>.3</w:t>
            </w:r>
            <w:r w:rsidR="00AA0930">
              <w:rPr>
                <w:rFonts w:eastAsia="仿宋_GB2312"/>
                <w:color w:val="000000"/>
                <w:sz w:val="15"/>
                <w:szCs w:val="15"/>
              </w:rPr>
              <w:t>5</w:t>
            </w:r>
            <w:r>
              <w:rPr>
                <w:rFonts w:eastAsia="仿宋_GB2312" w:hint="eastAsia"/>
                <w:color w:val="000000"/>
                <w:sz w:val="15"/>
                <w:szCs w:val="15"/>
              </w:rPr>
              <w:t>）</w:t>
            </w:r>
          </w:p>
        </w:tc>
      </w:tr>
      <w:tr w:rsidR="00594F1C" w14:paraId="08642157" w14:textId="77777777" w:rsidTr="002C43FE">
        <w:trPr>
          <w:trHeight w:val="90"/>
          <w:jc w:val="center"/>
        </w:trPr>
        <w:tc>
          <w:tcPr>
            <w:tcW w:w="2008" w:type="dxa"/>
          </w:tcPr>
          <w:p w14:paraId="18686D70" w14:textId="2D040598" w:rsidR="00594F1C" w:rsidRDefault="00594F1C" w:rsidP="00594F1C">
            <w:pPr>
              <w:spacing w:line="240" w:lineRule="exact"/>
              <w:jc w:val="center"/>
              <w:rPr>
                <w:rFonts w:eastAsia="仿宋_GB2312"/>
                <w:color w:val="000000"/>
                <w:sz w:val="18"/>
                <w:szCs w:val="18"/>
              </w:rPr>
            </w:pPr>
            <w:r w:rsidRPr="00DC7903">
              <w:rPr>
                <w:rFonts w:eastAsia="仿宋_GB2312" w:hint="eastAsia"/>
                <w:sz w:val="18"/>
                <w:szCs w:val="18"/>
              </w:rPr>
              <w:t>一线员工受教育年限</w:t>
            </w:r>
          </w:p>
        </w:tc>
        <w:tc>
          <w:tcPr>
            <w:tcW w:w="1394" w:type="dxa"/>
          </w:tcPr>
          <w:p w14:paraId="793B20B3" w14:textId="77777777" w:rsidR="00594F1C" w:rsidRDefault="00594F1C" w:rsidP="00594F1C">
            <w:pPr>
              <w:spacing w:line="240" w:lineRule="exact"/>
              <w:jc w:val="center"/>
              <w:rPr>
                <w:rFonts w:eastAsia="仿宋_GB2312"/>
                <w:color w:val="000000"/>
                <w:sz w:val="15"/>
                <w:szCs w:val="15"/>
              </w:rPr>
            </w:pPr>
            <w:r>
              <w:rPr>
                <w:rFonts w:eastAsia="仿宋_GB2312" w:hint="eastAsia"/>
                <w:color w:val="000000"/>
                <w:sz w:val="15"/>
                <w:szCs w:val="15"/>
              </w:rPr>
              <w:t>-</w:t>
            </w:r>
          </w:p>
        </w:tc>
        <w:tc>
          <w:tcPr>
            <w:tcW w:w="1276" w:type="dxa"/>
          </w:tcPr>
          <w:p w14:paraId="6C626A03" w14:textId="77777777" w:rsidR="00594F1C" w:rsidRDefault="00594F1C" w:rsidP="00594F1C">
            <w:pPr>
              <w:spacing w:line="240" w:lineRule="exact"/>
              <w:jc w:val="center"/>
              <w:rPr>
                <w:rFonts w:eastAsia="仿宋_GB2312"/>
                <w:color w:val="000000"/>
                <w:sz w:val="15"/>
                <w:szCs w:val="15"/>
              </w:rPr>
            </w:pPr>
            <w:r>
              <w:rPr>
                <w:rFonts w:eastAsia="仿宋_GB2312" w:hint="eastAsia"/>
                <w:color w:val="000000"/>
                <w:sz w:val="15"/>
                <w:szCs w:val="15"/>
              </w:rPr>
              <w:t>-</w:t>
            </w:r>
          </w:p>
        </w:tc>
        <w:tc>
          <w:tcPr>
            <w:tcW w:w="1843" w:type="dxa"/>
          </w:tcPr>
          <w:p w14:paraId="4263B4B9" w14:textId="2CDEA36E" w:rsidR="00594F1C" w:rsidRPr="007C33C2" w:rsidRDefault="00594F1C" w:rsidP="00594F1C">
            <w:pPr>
              <w:spacing w:line="240" w:lineRule="exact"/>
              <w:jc w:val="center"/>
              <w:rPr>
                <w:color w:val="000000"/>
                <w:sz w:val="15"/>
                <w:szCs w:val="15"/>
              </w:rPr>
            </w:pPr>
            <w:r>
              <w:rPr>
                <w:rFonts w:eastAsia="仿宋_GB2312" w:hint="eastAsia"/>
                <w:color w:val="000000"/>
                <w:sz w:val="15"/>
                <w:szCs w:val="15"/>
              </w:rPr>
              <w:t>0.</w:t>
            </w:r>
            <w:r w:rsidR="00E252EB">
              <w:rPr>
                <w:rFonts w:eastAsia="仿宋_GB2312"/>
                <w:color w:val="000000"/>
                <w:sz w:val="15"/>
                <w:szCs w:val="15"/>
              </w:rPr>
              <w:t>013</w:t>
            </w:r>
          </w:p>
        </w:tc>
        <w:tc>
          <w:tcPr>
            <w:tcW w:w="1785" w:type="dxa"/>
          </w:tcPr>
          <w:p w14:paraId="04F00E60" w14:textId="18AB33E9" w:rsidR="00594F1C" w:rsidRPr="00BE4153" w:rsidRDefault="00594F1C" w:rsidP="00594F1C">
            <w:pPr>
              <w:spacing w:line="240" w:lineRule="exact"/>
              <w:jc w:val="center"/>
              <w:rPr>
                <w:color w:val="000000"/>
                <w:sz w:val="15"/>
                <w:szCs w:val="15"/>
              </w:rPr>
            </w:pPr>
            <w:r>
              <w:rPr>
                <w:rFonts w:eastAsia="仿宋_GB2312" w:hint="eastAsia"/>
                <w:color w:val="000000"/>
                <w:sz w:val="15"/>
                <w:szCs w:val="15"/>
              </w:rPr>
              <w:t>0.0</w:t>
            </w:r>
            <w:r w:rsidR="00091675">
              <w:rPr>
                <w:rFonts w:eastAsia="仿宋_GB2312"/>
                <w:color w:val="000000"/>
                <w:sz w:val="15"/>
                <w:szCs w:val="15"/>
              </w:rPr>
              <w:t>54</w:t>
            </w:r>
          </w:p>
        </w:tc>
      </w:tr>
      <w:tr w:rsidR="00594F1C" w14:paraId="0E68A4D3" w14:textId="77777777" w:rsidTr="002C43FE">
        <w:trPr>
          <w:jc w:val="center"/>
        </w:trPr>
        <w:tc>
          <w:tcPr>
            <w:tcW w:w="2008" w:type="dxa"/>
          </w:tcPr>
          <w:p w14:paraId="045FBD62" w14:textId="77777777" w:rsidR="00594F1C" w:rsidRDefault="00594F1C" w:rsidP="00594F1C">
            <w:pPr>
              <w:spacing w:line="240" w:lineRule="exact"/>
              <w:jc w:val="center"/>
              <w:rPr>
                <w:rFonts w:eastAsia="仿宋_GB2312"/>
                <w:color w:val="000000"/>
                <w:sz w:val="18"/>
                <w:szCs w:val="18"/>
              </w:rPr>
            </w:pPr>
          </w:p>
        </w:tc>
        <w:tc>
          <w:tcPr>
            <w:tcW w:w="1394" w:type="dxa"/>
          </w:tcPr>
          <w:p w14:paraId="67F1039C" w14:textId="77777777" w:rsidR="00594F1C" w:rsidRDefault="00594F1C" w:rsidP="00594F1C">
            <w:pPr>
              <w:spacing w:line="240" w:lineRule="exact"/>
              <w:jc w:val="center"/>
              <w:rPr>
                <w:rFonts w:eastAsia="仿宋_GB2312"/>
                <w:color w:val="000000"/>
                <w:sz w:val="15"/>
                <w:szCs w:val="15"/>
              </w:rPr>
            </w:pPr>
          </w:p>
        </w:tc>
        <w:tc>
          <w:tcPr>
            <w:tcW w:w="1276" w:type="dxa"/>
          </w:tcPr>
          <w:p w14:paraId="24245B8E" w14:textId="77777777" w:rsidR="00594F1C" w:rsidRDefault="00594F1C" w:rsidP="00594F1C">
            <w:pPr>
              <w:spacing w:line="240" w:lineRule="exact"/>
              <w:jc w:val="center"/>
              <w:rPr>
                <w:rFonts w:eastAsia="仿宋_GB2312"/>
                <w:color w:val="000000"/>
                <w:sz w:val="15"/>
                <w:szCs w:val="15"/>
              </w:rPr>
            </w:pPr>
          </w:p>
        </w:tc>
        <w:tc>
          <w:tcPr>
            <w:tcW w:w="1843" w:type="dxa"/>
          </w:tcPr>
          <w:p w14:paraId="1F1EB115" w14:textId="02BF26DE" w:rsidR="00594F1C" w:rsidRPr="007C33C2" w:rsidRDefault="00594F1C" w:rsidP="00594F1C">
            <w:pPr>
              <w:spacing w:line="240" w:lineRule="exact"/>
              <w:jc w:val="center"/>
              <w:rPr>
                <w:color w:val="000000"/>
                <w:sz w:val="15"/>
                <w:szCs w:val="15"/>
              </w:rPr>
            </w:pPr>
            <w:r>
              <w:rPr>
                <w:rFonts w:eastAsia="仿宋_GB2312" w:hint="eastAsia"/>
                <w:color w:val="000000"/>
                <w:sz w:val="15"/>
                <w:szCs w:val="15"/>
              </w:rPr>
              <w:t>(</w:t>
            </w:r>
            <w:r w:rsidR="00E252EB">
              <w:rPr>
                <w:rFonts w:eastAsia="仿宋_GB2312"/>
                <w:color w:val="000000"/>
                <w:sz w:val="15"/>
                <w:szCs w:val="15"/>
              </w:rPr>
              <w:t>0.10</w:t>
            </w:r>
            <w:r>
              <w:rPr>
                <w:rFonts w:eastAsia="仿宋_GB2312" w:hint="eastAsia"/>
                <w:color w:val="000000"/>
                <w:sz w:val="15"/>
                <w:szCs w:val="15"/>
              </w:rPr>
              <w:t>)</w:t>
            </w:r>
          </w:p>
        </w:tc>
        <w:tc>
          <w:tcPr>
            <w:tcW w:w="1785" w:type="dxa"/>
          </w:tcPr>
          <w:p w14:paraId="70D74B17" w14:textId="5D3FE3CB" w:rsidR="00594F1C" w:rsidRPr="00EC3786" w:rsidRDefault="00594F1C" w:rsidP="00594F1C">
            <w:pPr>
              <w:spacing w:line="240" w:lineRule="exact"/>
              <w:jc w:val="center"/>
              <w:rPr>
                <w:color w:val="000000"/>
                <w:sz w:val="15"/>
                <w:szCs w:val="15"/>
              </w:rPr>
            </w:pPr>
            <w:r>
              <w:rPr>
                <w:rFonts w:eastAsia="仿宋_GB2312" w:hint="eastAsia"/>
                <w:color w:val="000000"/>
                <w:sz w:val="15"/>
                <w:szCs w:val="15"/>
              </w:rPr>
              <w:t>（</w:t>
            </w:r>
            <w:r w:rsidR="00091675">
              <w:rPr>
                <w:rFonts w:eastAsia="仿宋_GB2312"/>
                <w:color w:val="000000"/>
                <w:sz w:val="15"/>
                <w:szCs w:val="15"/>
              </w:rPr>
              <w:t>0.39</w:t>
            </w:r>
            <w:r>
              <w:rPr>
                <w:rFonts w:eastAsia="仿宋_GB2312" w:hint="eastAsia"/>
                <w:color w:val="000000"/>
                <w:sz w:val="15"/>
                <w:szCs w:val="15"/>
              </w:rPr>
              <w:t>）</w:t>
            </w:r>
          </w:p>
        </w:tc>
      </w:tr>
      <w:tr w:rsidR="00EC3786" w14:paraId="05233E22" w14:textId="77777777" w:rsidTr="001D7709">
        <w:trPr>
          <w:jc w:val="center"/>
        </w:trPr>
        <w:tc>
          <w:tcPr>
            <w:tcW w:w="2008" w:type="dxa"/>
            <w:vAlign w:val="center"/>
          </w:tcPr>
          <w:p w14:paraId="5F87E2AE" w14:textId="3058AB07" w:rsidR="00EC3786" w:rsidRDefault="0008056F" w:rsidP="005146DE">
            <w:pPr>
              <w:spacing w:line="240" w:lineRule="exact"/>
              <w:jc w:val="center"/>
              <w:rPr>
                <w:rFonts w:eastAsia="仿宋_GB2312"/>
                <w:color w:val="000000"/>
                <w:sz w:val="18"/>
                <w:szCs w:val="18"/>
              </w:rPr>
            </w:pPr>
            <w:r w:rsidRPr="0008056F">
              <w:rPr>
                <w:rFonts w:eastAsia="仿宋_GB2312" w:hint="eastAsia"/>
                <w:color w:val="000000"/>
                <w:sz w:val="18"/>
                <w:szCs w:val="18"/>
              </w:rPr>
              <w:t>资产</w:t>
            </w:r>
            <w:r w:rsidRPr="0008056F">
              <w:rPr>
                <w:rFonts w:eastAsia="仿宋_GB2312" w:hint="eastAsia"/>
                <w:color w:val="000000"/>
                <w:sz w:val="18"/>
                <w:szCs w:val="18"/>
              </w:rPr>
              <w:t>-</w:t>
            </w:r>
            <w:r w:rsidRPr="0008056F">
              <w:rPr>
                <w:rFonts w:eastAsia="仿宋_GB2312" w:hint="eastAsia"/>
                <w:color w:val="000000"/>
                <w:sz w:val="18"/>
                <w:szCs w:val="18"/>
              </w:rPr>
              <w:t>劳动比</w:t>
            </w:r>
            <w:r>
              <w:rPr>
                <w:rFonts w:eastAsia="仿宋_GB2312" w:hint="eastAsia"/>
                <w:color w:val="000000"/>
                <w:sz w:val="18"/>
                <w:szCs w:val="18"/>
              </w:rPr>
              <w:t>（</w:t>
            </w:r>
            <w:r>
              <w:rPr>
                <w:rFonts w:eastAsia="仿宋_GB2312" w:hint="eastAsia"/>
                <w:color w:val="000000"/>
                <w:sz w:val="18"/>
                <w:szCs w:val="18"/>
              </w:rPr>
              <w:t>ln</w:t>
            </w:r>
            <w:r>
              <w:rPr>
                <w:rFonts w:eastAsia="仿宋_GB2312" w:hint="eastAsia"/>
                <w:color w:val="000000"/>
                <w:sz w:val="18"/>
                <w:szCs w:val="18"/>
              </w:rPr>
              <w:t>）</w:t>
            </w:r>
          </w:p>
        </w:tc>
        <w:tc>
          <w:tcPr>
            <w:tcW w:w="1394" w:type="dxa"/>
            <w:vAlign w:val="center"/>
          </w:tcPr>
          <w:p w14:paraId="7B10179B" w14:textId="77777777" w:rsidR="00EC3786" w:rsidRDefault="00EC3786" w:rsidP="005146DE">
            <w:pPr>
              <w:spacing w:line="240" w:lineRule="exact"/>
              <w:jc w:val="center"/>
              <w:rPr>
                <w:rFonts w:eastAsia="仿宋_GB2312"/>
                <w:color w:val="000000"/>
                <w:sz w:val="15"/>
                <w:szCs w:val="15"/>
              </w:rPr>
            </w:pPr>
            <w:r>
              <w:rPr>
                <w:rFonts w:eastAsia="仿宋_GB2312" w:hint="eastAsia"/>
                <w:color w:val="000000"/>
                <w:sz w:val="15"/>
                <w:szCs w:val="15"/>
              </w:rPr>
              <w:t>-</w:t>
            </w:r>
          </w:p>
        </w:tc>
        <w:tc>
          <w:tcPr>
            <w:tcW w:w="1276" w:type="dxa"/>
            <w:vAlign w:val="center"/>
          </w:tcPr>
          <w:p w14:paraId="336692D1" w14:textId="77777777" w:rsidR="00EC3786" w:rsidRDefault="00EC3786" w:rsidP="005146DE">
            <w:pPr>
              <w:spacing w:line="240" w:lineRule="exact"/>
              <w:jc w:val="center"/>
              <w:rPr>
                <w:rFonts w:eastAsia="仿宋_GB2312"/>
                <w:color w:val="000000"/>
                <w:sz w:val="15"/>
                <w:szCs w:val="15"/>
              </w:rPr>
            </w:pPr>
            <w:r>
              <w:rPr>
                <w:rFonts w:eastAsia="仿宋_GB2312" w:hint="eastAsia"/>
                <w:color w:val="000000"/>
                <w:sz w:val="15"/>
                <w:szCs w:val="15"/>
              </w:rPr>
              <w:t>-</w:t>
            </w:r>
          </w:p>
        </w:tc>
        <w:tc>
          <w:tcPr>
            <w:tcW w:w="1843" w:type="dxa"/>
            <w:vAlign w:val="center"/>
          </w:tcPr>
          <w:p w14:paraId="079AA38A" w14:textId="40414116" w:rsidR="00EC3786" w:rsidRPr="007C33C2" w:rsidRDefault="00C269C5" w:rsidP="005146DE">
            <w:pPr>
              <w:spacing w:line="240" w:lineRule="exact"/>
              <w:jc w:val="center"/>
              <w:rPr>
                <w:color w:val="000000"/>
                <w:sz w:val="15"/>
                <w:szCs w:val="15"/>
              </w:rPr>
            </w:pPr>
            <w:r>
              <w:rPr>
                <w:rFonts w:eastAsia="仿宋_GB2312"/>
                <w:color w:val="000000"/>
                <w:sz w:val="15"/>
                <w:szCs w:val="15"/>
              </w:rPr>
              <w:t>0.001</w:t>
            </w:r>
          </w:p>
        </w:tc>
        <w:tc>
          <w:tcPr>
            <w:tcW w:w="1785" w:type="dxa"/>
            <w:vAlign w:val="center"/>
          </w:tcPr>
          <w:p w14:paraId="2BCA2612" w14:textId="23C95BF5" w:rsidR="00EC3786" w:rsidRPr="00EC3786" w:rsidRDefault="007F4B7A" w:rsidP="005146DE">
            <w:pPr>
              <w:spacing w:line="240" w:lineRule="exact"/>
              <w:jc w:val="center"/>
              <w:rPr>
                <w:color w:val="000000"/>
                <w:sz w:val="15"/>
                <w:szCs w:val="15"/>
              </w:rPr>
            </w:pPr>
            <w:r>
              <w:rPr>
                <w:rFonts w:eastAsia="仿宋_GB2312"/>
                <w:color w:val="000000"/>
                <w:sz w:val="15"/>
                <w:szCs w:val="15"/>
              </w:rPr>
              <w:t>-0.0</w:t>
            </w:r>
            <w:r w:rsidR="00F80D7A">
              <w:rPr>
                <w:rFonts w:eastAsia="仿宋_GB2312"/>
                <w:color w:val="000000"/>
                <w:sz w:val="15"/>
                <w:szCs w:val="15"/>
              </w:rPr>
              <w:t>0</w:t>
            </w:r>
            <w:r>
              <w:rPr>
                <w:rFonts w:eastAsia="仿宋_GB2312"/>
                <w:color w:val="000000"/>
                <w:sz w:val="15"/>
                <w:szCs w:val="15"/>
              </w:rPr>
              <w:t>14</w:t>
            </w:r>
          </w:p>
        </w:tc>
      </w:tr>
      <w:tr w:rsidR="00EC3786" w14:paraId="477309A6" w14:textId="77777777" w:rsidTr="001D7709">
        <w:trPr>
          <w:jc w:val="center"/>
        </w:trPr>
        <w:tc>
          <w:tcPr>
            <w:tcW w:w="2008" w:type="dxa"/>
            <w:vAlign w:val="center"/>
          </w:tcPr>
          <w:p w14:paraId="34135DAB" w14:textId="77777777" w:rsidR="00EC3786" w:rsidRDefault="00EC3786" w:rsidP="005146DE">
            <w:pPr>
              <w:spacing w:line="240" w:lineRule="exact"/>
              <w:jc w:val="center"/>
              <w:rPr>
                <w:rFonts w:eastAsia="仿宋_GB2312"/>
                <w:color w:val="000000"/>
                <w:sz w:val="18"/>
                <w:szCs w:val="18"/>
              </w:rPr>
            </w:pPr>
          </w:p>
        </w:tc>
        <w:tc>
          <w:tcPr>
            <w:tcW w:w="1394" w:type="dxa"/>
            <w:vAlign w:val="center"/>
          </w:tcPr>
          <w:p w14:paraId="65FD2F41" w14:textId="77777777" w:rsidR="00EC3786" w:rsidRDefault="00EC3786" w:rsidP="005146DE">
            <w:pPr>
              <w:spacing w:line="240" w:lineRule="exact"/>
              <w:jc w:val="center"/>
              <w:rPr>
                <w:rFonts w:eastAsia="仿宋_GB2312"/>
                <w:color w:val="000000"/>
                <w:sz w:val="15"/>
                <w:szCs w:val="15"/>
              </w:rPr>
            </w:pPr>
          </w:p>
        </w:tc>
        <w:tc>
          <w:tcPr>
            <w:tcW w:w="1276" w:type="dxa"/>
            <w:vAlign w:val="center"/>
          </w:tcPr>
          <w:p w14:paraId="3D0AAB0D" w14:textId="77777777" w:rsidR="00EC3786" w:rsidRDefault="00EC3786" w:rsidP="005146DE">
            <w:pPr>
              <w:spacing w:line="240" w:lineRule="exact"/>
              <w:jc w:val="center"/>
              <w:rPr>
                <w:rFonts w:eastAsia="仿宋_GB2312"/>
                <w:color w:val="000000"/>
                <w:sz w:val="15"/>
                <w:szCs w:val="15"/>
              </w:rPr>
            </w:pPr>
          </w:p>
        </w:tc>
        <w:tc>
          <w:tcPr>
            <w:tcW w:w="1843" w:type="dxa"/>
            <w:vAlign w:val="center"/>
          </w:tcPr>
          <w:p w14:paraId="05CB5515" w14:textId="7370E62E" w:rsidR="00EC3786" w:rsidRDefault="00EC3786" w:rsidP="005146DE">
            <w:pPr>
              <w:spacing w:line="240" w:lineRule="exact"/>
              <w:jc w:val="center"/>
              <w:rPr>
                <w:rFonts w:eastAsia="仿宋_GB2312"/>
                <w:color w:val="000000"/>
                <w:sz w:val="15"/>
                <w:szCs w:val="15"/>
              </w:rPr>
            </w:pPr>
            <w:r>
              <w:rPr>
                <w:rFonts w:eastAsia="仿宋_GB2312" w:hint="eastAsia"/>
                <w:color w:val="000000"/>
                <w:sz w:val="15"/>
                <w:szCs w:val="15"/>
              </w:rPr>
              <w:t>（</w:t>
            </w:r>
            <w:r w:rsidR="00C269C5">
              <w:rPr>
                <w:rFonts w:eastAsia="仿宋_GB2312"/>
                <w:color w:val="000000"/>
                <w:sz w:val="15"/>
                <w:szCs w:val="15"/>
              </w:rPr>
              <w:t>0.16</w:t>
            </w:r>
            <w:r>
              <w:rPr>
                <w:rFonts w:eastAsia="仿宋_GB2312" w:hint="eastAsia"/>
                <w:color w:val="000000"/>
                <w:sz w:val="15"/>
                <w:szCs w:val="15"/>
              </w:rPr>
              <w:t>）</w:t>
            </w:r>
          </w:p>
        </w:tc>
        <w:tc>
          <w:tcPr>
            <w:tcW w:w="1785" w:type="dxa"/>
            <w:vAlign w:val="center"/>
          </w:tcPr>
          <w:p w14:paraId="5E24DE5A" w14:textId="71F00686" w:rsidR="00EC3786" w:rsidRPr="00EC3786" w:rsidRDefault="00EC3786" w:rsidP="005146DE">
            <w:pPr>
              <w:spacing w:line="240" w:lineRule="exact"/>
              <w:jc w:val="center"/>
              <w:rPr>
                <w:color w:val="000000"/>
                <w:sz w:val="15"/>
                <w:szCs w:val="15"/>
              </w:rPr>
            </w:pPr>
            <w:r>
              <w:rPr>
                <w:rFonts w:eastAsia="仿宋_GB2312" w:hint="eastAsia"/>
                <w:color w:val="000000"/>
                <w:sz w:val="15"/>
                <w:szCs w:val="15"/>
              </w:rPr>
              <w:t>（</w:t>
            </w:r>
            <w:r w:rsidR="00462A26">
              <w:rPr>
                <w:rFonts w:eastAsia="仿宋_GB2312"/>
                <w:color w:val="000000"/>
                <w:sz w:val="15"/>
                <w:szCs w:val="15"/>
              </w:rPr>
              <w:t>-0.17</w:t>
            </w:r>
            <w:r>
              <w:rPr>
                <w:rFonts w:eastAsia="仿宋_GB2312" w:hint="eastAsia"/>
                <w:color w:val="000000"/>
                <w:sz w:val="15"/>
                <w:szCs w:val="15"/>
              </w:rPr>
              <w:t>）</w:t>
            </w:r>
          </w:p>
        </w:tc>
      </w:tr>
      <w:tr w:rsidR="00EC3786" w14:paraId="5AD7AF18" w14:textId="77777777" w:rsidTr="001D7709">
        <w:trPr>
          <w:jc w:val="center"/>
        </w:trPr>
        <w:tc>
          <w:tcPr>
            <w:tcW w:w="2008" w:type="dxa"/>
            <w:vAlign w:val="center"/>
          </w:tcPr>
          <w:p w14:paraId="2345EED0" w14:textId="6E8A4E60" w:rsidR="00EC3786" w:rsidRDefault="007510E9" w:rsidP="005146DE">
            <w:pPr>
              <w:spacing w:line="240" w:lineRule="exact"/>
              <w:jc w:val="center"/>
              <w:rPr>
                <w:rFonts w:eastAsia="仿宋_GB2312"/>
                <w:color w:val="000000"/>
                <w:sz w:val="18"/>
                <w:szCs w:val="18"/>
              </w:rPr>
            </w:pPr>
            <w:r w:rsidRPr="004A3CD2">
              <w:rPr>
                <w:rFonts w:eastAsia="仿宋_GB2312" w:hint="eastAsia"/>
                <w:color w:val="000000"/>
                <w:sz w:val="18"/>
                <w:szCs w:val="18"/>
              </w:rPr>
              <w:t>企业存续年限</w:t>
            </w:r>
            <w:r w:rsidR="00EC3786">
              <w:rPr>
                <w:rFonts w:eastAsia="仿宋_GB2312" w:hint="eastAsia"/>
                <w:color w:val="000000"/>
                <w:sz w:val="18"/>
                <w:szCs w:val="18"/>
              </w:rPr>
              <w:t>（</w:t>
            </w:r>
            <w:r w:rsidR="00EC3786">
              <w:rPr>
                <w:rFonts w:eastAsia="仿宋_GB2312" w:hint="eastAsia"/>
                <w:color w:val="000000"/>
                <w:sz w:val="18"/>
                <w:szCs w:val="18"/>
              </w:rPr>
              <w:t>ln</w:t>
            </w:r>
            <w:r w:rsidR="00EC3786">
              <w:rPr>
                <w:rFonts w:eastAsia="仿宋_GB2312" w:hint="eastAsia"/>
                <w:color w:val="000000"/>
                <w:sz w:val="18"/>
                <w:szCs w:val="18"/>
              </w:rPr>
              <w:t>）</w:t>
            </w:r>
          </w:p>
        </w:tc>
        <w:tc>
          <w:tcPr>
            <w:tcW w:w="1394" w:type="dxa"/>
            <w:vAlign w:val="center"/>
          </w:tcPr>
          <w:p w14:paraId="4CE75C4E" w14:textId="77777777" w:rsidR="00EC3786" w:rsidRDefault="00EC3786" w:rsidP="005146DE">
            <w:pPr>
              <w:spacing w:line="240" w:lineRule="exact"/>
              <w:jc w:val="center"/>
              <w:rPr>
                <w:rFonts w:eastAsia="仿宋_GB2312"/>
                <w:color w:val="000000"/>
                <w:sz w:val="15"/>
                <w:szCs w:val="15"/>
              </w:rPr>
            </w:pPr>
            <w:r>
              <w:rPr>
                <w:rFonts w:eastAsia="仿宋_GB2312" w:hint="eastAsia"/>
                <w:color w:val="000000"/>
                <w:sz w:val="15"/>
                <w:szCs w:val="15"/>
              </w:rPr>
              <w:t>-</w:t>
            </w:r>
          </w:p>
        </w:tc>
        <w:tc>
          <w:tcPr>
            <w:tcW w:w="1276" w:type="dxa"/>
            <w:vAlign w:val="center"/>
          </w:tcPr>
          <w:p w14:paraId="62CD05C2" w14:textId="77777777" w:rsidR="00EC3786" w:rsidRDefault="00EC3786" w:rsidP="005146DE">
            <w:pPr>
              <w:spacing w:line="240" w:lineRule="exact"/>
              <w:jc w:val="center"/>
              <w:rPr>
                <w:rFonts w:eastAsia="仿宋_GB2312"/>
                <w:color w:val="000000"/>
                <w:sz w:val="15"/>
                <w:szCs w:val="15"/>
              </w:rPr>
            </w:pPr>
            <w:r>
              <w:rPr>
                <w:rFonts w:eastAsia="仿宋_GB2312" w:hint="eastAsia"/>
                <w:color w:val="000000"/>
                <w:sz w:val="15"/>
                <w:szCs w:val="15"/>
              </w:rPr>
              <w:t>-</w:t>
            </w:r>
          </w:p>
        </w:tc>
        <w:tc>
          <w:tcPr>
            <w:tcW w:w="1843" w:type="dxa"/>
            <w:vAlign w:val="center"/>
          </w:tcPr>
          <w:p w14:paraId="604A1876" w14:textId="3A194FBB" w:rsidR="00EC3786" w:rsidRPr="007C33C2" w:rsidRDefault="00EC3786" w:rsidP="005146DE">
            <w:pPr>
              <w:spacing w:line="240" w:lineRule="exact"/>
              <w:jc w:val="center"/>
              <w:rPr>
                <w:color w:val="000000"/>
                <w:sz w:val="15"/>
                <w:szCs w:val="15"/>
              </w:rPr>
            </w:pPr>
            <w:r>
              <w:rPr>
                <w:rFonts w:eastAsia="仿宋_GB2312" w:hint="eastAsia"/>
                <w:color w:val="000000"/>
                <w:sz w:val="15"/>
                <w:szCs w:val="15"/>
              </w:rPr>
              <w:t>-</w:t>
            </w:r>
            <w:r w:rsidR="00D15D62">
              <w:rPr>
                <w:rFonts w:eastAsia="仿宋_GB2312"/>
                <w:color w:val="000000"/>
                <w:sz w:val="15"/>
                <w:szCs w:val="15"/>
              </w:rPr>
              <w:t>0.052***</w:t>
            </w:r>
          </w:p>
        </w:tc>
        <w:tc>
          <w:tcPr>
            <w:tcW w:w="1785" w:type="dxa"/>
            <w:vAlign w:val="center"/>
          </w:tcPr>
          <w:p w14:paraId="3787410F" w14:textId="02725C2B" w:rsidR="00EC3786" w:rsidRDefault="000020A4" w:rsidP="005146DE">
            <w:pPr>
              <w:spacing w:line="240" w:lineRule="exact"/>
              <w:jc w:val="center"/>
              <w:rPr>
                <w:rFonts w:eastAsia="仿宋_GB2312"/>
                <w:color w:val="000000"/>
                <w:sz w:val="15"/>
                <w:szCs w:val="15"/>
              </w:rPr>
            </w:pPr>
            <w:r>
              <w:rPr>
                <w:rFonts w:eastAsia="仿宋_GB2312"/>
                <w:color w:val="000000"/>
                <w:sz w:val="15"/>
                <w:szCs w:val="15"/>
              </w:rPr>
              <w:t>-0.053</w:t>
            </w:r>
            <w:r w:rsidR="00EC3786">
              <w:rPr>
                <w:rFonts w:eastAsia="仿宋_GB2312" w:hint="eastAsia"/>
                <w:color w:val="000000"/>
                <w:sz w:val="15"/>
                <w:szCs w:val="15"/>
              </w:rPr>
              <w:t>***</w:t>
            </w:r>
          </w:p>
        </w:tc>
      </w:tr>
      <w:tr w:rsidR="00EC3786" w14:paraId="20F66007" w14:textId="77777777" w:rsidTr="001D7709">
        <w:trPr>
          <w:jc w:val="center"/>
        </w:trPr>
        <w:tc>
          <w:tcPr>
            <w:tcW w:w="2008" w:type="dxa"/>
            <w:vAlign w:val="center"/>
          </w:tcPr>
          <w:p w14:paraId="1F6512F9" w14:textId="77777777" w:rsidR="00EC3786" w:rsidRDefault="00EC3786" w:rsidP="005146DE">
            <w:pPr>
              <w:spacing w:line="240" w:lineRule="exact"/>
              <w:jc w:val="center"/>
              <w:rPr>
                <w:rFonts w:eastAsia="仿宋_GB2312"/>
                <w:color w:val="000000"/>
                <w:sz w:val="18"/>
                <w:szCs w:val="18"/>
              </w:rPr>
            </w:pPr>
          </w:p>
        </w:tc>
        <w:tc>
          <w:tcPr>
            <w:tcW w:w="1394" w:type="dxa"/>
            <w:vAlign w:val="center"/>
          </w:tcPr>
          <w:p w14:paraId="0395997A" w14:textId="77777777" w:rsidR="00EC3786" w:rsidRDefault="00EC3786" w:rsidP="005146DE">
            <w:pPr>
              <w:spacing w:line="240" w:lineRule="exact"/>
              <w:jc w:val="center"/>
              <w:rPr>
                <w:rFonts w:eastAsia="仿宋_GB2312"/>
                <w:color w:val="000000"/>
                <w:sz w:val="15"/>
                <w:szCs w:val="15"/>
              </w:rPr>
            </w:pPr>
          </w:p>
        </w:tc>
        <w:tc>
          <w:tcPr>
            <w:tcW w:w="1276" w:type="dxa"/>
            <w:vAlign w:val="center"/>
          </w:tcPr>
          <w:p w14:paraId="1D2D8795" w14:textId="77777777" w:rsidR="00EC3786" w:rsidRDefault="00EC3786" w:rsidP="005146DE">
            <w:pPr>
              <w:spacing w:line="240" w:lineRule="exact"/>
              <w:jc w:val="center"/>
              <w:rPr>
                <w:rFonts w:eastAsia="仿宋_GB2312"/>
                <w:color w:val="000000"/>
                <w:sz w:val="15"/>
                <w:szCs w:val="15"/>
              </w:rPr>
            </w:pPr>
          </w:p>
        </w:tc>
        <w:tc>
          <w:tcPr>
            <w:tcW w:w="1843" w:type="dxa"/>
            <w:vAlign w:val="center"/>
          </w:tcPr>
          <w:p w14:paraId="6AE0F87E" w14:textId="2BE2611D" w:rsidR="00EC3786" w:rsidRDefault="00757D3C" w:rsidP="005146DE">
            <w:pPr>
              <w:spacing w:line="240" w:lineRule="exact"/>
              <w:jc w:val="center"/>
              <w:rPr>
                <w:rFonts w:eastAsia="仿宋_GB2312"/>
                <w:color w:val="000000"/>
                <w:sz w:val="15"/>
                <w:szCs w:val="15"/>
              </w:rPr>
            </w:pPr>
            <w:r>
              <w:rPr>
                <w:rFonts w:eastAsia="仿宋_GB2312" w:hint="eastAsia"/>
                <w:color w:val="000000"/>
                <w:sz w:val="15"/>
                <w:szCs w:val="15"/>
              </w:rPr>
              <w:t>（</w:t>
            </w:r>
            <w:r w:rsidR="00AA0930">
              <w:rPr>
                <w:rFonts w:hint="eastAsia"/>
                <w:color w:val="000000"/>
                <w:sz w:val="15"/>
                <w:szCs w:val="15"/>
              </w:rPr>
              <w:t>-</w:t>
            </w:r>
            <w:r>
              <w:rPr>
                <w:rFonts w:eastAsia="仿宋_GB2312"/>
                <w:color w:val="000000"/>
                <w:sz w:val="15"/>
                <w:szCs w:val="15"/>
              </w:rPr>
              <w:t>3.54</w:t>
            </w:r>
            <w:r>
              <w:rPr>
                <w:rFonts w:eastAsia="仿宋_GB2312" w:hint="eastAsia"/>
                <w:color w:val="000000"/>
                <w:sz w:val="15"/>
                <w:szCs w:val="15"/>
              </w:rPr>
              <w:t>）</w:t>
            </w:r>
          </w:p>
        </w:tc>
        <w:tc>
          <w:tcPr>
            <w:tcW w:w="1785" w:type="dxa"/>
            <w:vAlign w:val="center"/>
          </w:tcPr>
          <w:p w14:paraId="3807DEAD" w14:textId="104CCCF6" w:rsidR="00EC3786" w:rsidRPr="00EC3786" w:rsidRDefault="00EC3786" w:rsidP="005146DE">
            <w:pPr>
              <w:spacing w:line="240" w:lineRule="exact"/>
              <w:jc w:val="center"/>
              <w:rPr>
                <w:color w:val="000000"/>
                <w:sz w:val="15"/>
                <w:szCs w:val="15"/>
              </w:rPr>
            </w:pPr>
            <w:r>
              <w:rPr>
                <w:rFonts w:eastAsia="仿宋_GB2312" w:hint="eastAsia"/>
                <w:color w:val="000000"/>
                <w:sz w:val="15"/>
                <w:szCs w:val="15"/>
              </w:rPr>
              <w:t>（</w:t>
            </w:r>
            <w:r w:rsidR="005F6E42">
              <w:rPr>
                <w:rFonts w:eastAsia="仿宋_GB2312"/>
                <w:color w:val="000000"/>
                <w:sz w:val="15"/>
                <w:szCs w:val="15"/>
              </w:rPr>
              <w:t>-3.38</w:t>
            </w:r>
            <w:r>
              <w:rPr>
                <w:rFonts w:eastAsia="仿宋_GB2312" w:hint="eastAsia"/>
                <w:color w:val="000000"/>
                <w:sz w:val="15"/>
                <w:szCs w:val="15"/>
              </w:rPr>
              <w:t>）</w:t>
            </w:r>
          </w:p>
        </w:tc>
      </w:tr>
      <w:tr w:rsidR="00EC3786" w14:paraId="6880EE1F" w14:textId="77777777" w:rsidTr="001D7709">
        <w:trPr>
          <w:jc w:val="center"/>
        </w:trPr>
        <w:tc>
          <w:tcPr>
            <w:tcW w:w="2008" w:type="dxa"/>
            <w:vAlign w:val="center"/>
          </w:tcPr>
          <w:p w14:paraId="6214347C" w14:textId="77777777" w:rsidR="00EC3786" w:rsidRDefault="00EC3786" w:rsidP="005146DE">
            <w:pPr>
              <w:spacing w:line="240" w:lineRule="exact"/>
              <w:jc w:val="center"/>
              <w:rPr>
                <w:rFonts w:eastAsia="仿宋_GB2312"/>
                <w:color w:val="000000"/>
                <w:sz w:val="18"/>
                <w:szCs w:val="18"/>
              </w:rPr>
            </w:pPr>
            <w:r>
              <w:rPr>
                <w:rFonts w:eastAsia="仿宋_GB2312" w:hint="eastAsia"/>
                <w:color w:val="000000"/>
                <w:sz w:val="18"/>
                <w:szCs w:val="18"/>
              </w:rPr>
              <w:t>其他控制变量</w:t>
            </w:r>
          </w:p>
        </w:tc>
        <w:tc>
          <w:tcPr>
            <w:tcW w:w="1394" w:type="dxa"/>
            <w:vAlign w:val="center"/>
          </w:tcPr>
          <w:p w14:paraId="3C2E51D6" w14:textId="77777777" w:rsidR="00EC3786" w:rsidRDefault="00EC3786" w:rsidP="005146DE">
            <w:pPr>
              <w:spacing w:line="240" w:lineRule="exact"/>
              <w:jc w:val="center"/>
              <w:rPr>
                <w:rFonts w:eastAsia="仿宋_GB2312"/>
                <w:color w:val="000000"/>
                <w:sz w:val="15"/>
                <w:szCs w:val="15"/>
              </w:rPr>
            </w:pPr>
            <w:r>
              <w:rPr>
                <w:rFonts w:eastAsia="仿宋_GB2312" w:hint="eastAsia"/>
                <w:color w:val="000000"/>
                <w:sz w:val="15"/>
                <w:szCs w:val="15"/>
              </w:rPr>
              <w:t>NO</w:t>
            </w:r>
          </w:p>
        </w:tc>
        <w:tc>
          <w:tcPr>
            <w:tcW w:w="1276" w:type="dxa"/>
            <w:vAlign w:val="center"/>
          </w:tcPr>
          <w:p w14:paraId="580661F2" w14:textId="0BD1B3F8" w:rsidR="00EC3786" w:rsidRDefault="004E1BC5" w:rsidP="005146DE">
            <w:pPr>
              <w:spacing w:line="240" w:lineRule="exact"/>
              <w:jc w:val="center"/>
              <w:rPr>
                <w:rFonts w:eastAsia="仿宋_GB2312"/>
                <w:color w:val="000000"/>
                <w:sz w:val="15"/>
                <w:szCs w:val="15"/>
              </w:rPr>
            </w:pPr>
            <w:r>
              <w:rPr>
                <w:rFonts w:eastAsia="仿宋_GB2312" w:hint="eastAsia"/>
                <w:color w:val="000000"/>
                <w:sz w:val="15"/>
                <w:szCs w:val="15"/>
              </w:rPr>
              <w:t>NO</w:t>
            </w:r>
          </w:p>
        </w:tc>
        <w:tc>
          <w:tcPr>
            <w:tcW w:w="1843" w:type="dxa"/>
            <w:vAlign w:val="center"/>
          </w:tcPr>
          <w:p w14:paraId="7AC2CF31" w14:textId="57B345CF" w:rsidR="00EC3786" w:rsidRPr="007C33C2" w:rsidRDefault="00E3087C" w:rsidP="005146DE">
            <w:pPr>
              <w:spacing w:line="240" w:lineRule="exact"/>
              <w:jc w:val="center"/>
              <w:rPr>
                <w:color w:val="000000"/>
                <w:sz w:val="15"/>
                <w:szCs w:val="15"/>
              </w:rPr>
            </w:pPr>
            <w:r>
              <w:rPr>
                <w:rFonts w:eastAsia="仿宋_GB2312" w:hint="eastAsia"/>
                <w:color w:val="000000"/>
                <w:sz w:val="15"/>
                <w:szCs w:val="15"/>
              </w:rPr>
              <w:t>YES</w:t>
            </w:r>
          </w:p>
        </w:tc>
        <w:tc>
          <w:tcPr>
            <w:tcW w:w="1785" w:type="dxa"/>
            <w:vAlign w:val="center"/>
          </w:tcPr>
          <w:p w14:paraId="1CCFBC8B" w14:textId="507E75C6" w:rsidR="00EC3786" w:rsidRPr="00EC3786" w:rsidRDefault="00F0045A" w:rsidP="005146DE">
            <w:pPr>
              <w:spacing w:line="240" w:lineRule="exact"/>
              <w:jc w:val="center"/>
              <w:rPr>
                <w:color w:val="000000"/>
                <w:sz w:val="15"/>
                <w:szCs w:val="15"/>
              </w:rPr>
            </w:pPr>
            <w:r>
              <w:rPr>
                <w:rFonts w:eastAsia="仿宋_GB2312" w:hint="eastAsia"/>
                <w:color w:val="000000"/>
                <w:sz w:val="15"/>
                <w:szCs w:val="15"/>
              </w:rPr>
              <w:t>YES</w:t>
            </w:r>
          </w:p>
        </w:tc>
      </w:tr>
      <w:tr w:rsidR="00EC3786" w14:paraId="69207376" w14:textId="77777777" w:rsidTr="001D7709">
        <w:trPr>
          <w:jc w:val="center"/>
        </w:trPr>
        <w:tc>
          <w:tcPr>
            <w:tcW w:w="2008" w:type="dxa"/>
            <w:vAlign w:val="center"/>
          </w:tcPr>
          <w:p w14:paraId="353BFBFF" w14:textId="77777777" w:rsidR="00EC3786" w:rsidRDefault="00EC3786" w:rsidP="005146DE">
            <w:pPr>
              <w:spacing w:line="240" w:lineRule="exact"/>
              <w:jc w:val="center"/>
              <w:rPr>
                <w:rFonts w:eastAsia="仿宋_GB2312"/>
                <w:color w:val="000000"/>
                <w:sz w:val="18"/>
                <w:szCs w:val="18"/>
              </w:rPr>
            </w:pPr>
            <w:r>
              <w:rPr>
                <w:rFonts w:eastAsia="仿宋_GB2312" w:hint="eastAsia"/>
                <w:color w:val="000000"/>
                <w:sz w:val="18"/>
                <w:szCs w:val="18"/>
              </w:rPr>
              <w:t>行业固定效应</w:t>
            </w:r>
          </w:p>
        </w:tc>
        <w:tc>
          <w:tcPr>
            <w:tcW w:w="1394" w:type="dxa"/>
            <w:vAlign w:val="center"/>
          </w:tcPr>
          <w:p w14:paraId="593F2C38" w14:textId="77777777" w:rsidR="00EC3786" w:rsidRDefault="00EC3786" w:rsidP="005146DE">
            <w:pPr>
              <w:spacing w:line="240" w:lineRule="exact"/>
              <w:jc w:val="center"/>
              <w:rPr>
                <w:rFonts w:eastAsia="仿宋_GB2312"/>
                <w:color w:val="000000"/>
                <w:sz w:val="15"/>
                <w:szCs w:val="15"/>
              </w:rPr>
            </w:pPr>
            <w:r>
              <w:rPr>
                <w:rFonts w:eastAsia="仿宋_GB2312" w:hint="eastAsia"/>
                <w:color w:val="000000"/>
                <w:sz w:val="15"/>
                <w:szCs w:val="15"/>
              </w:rPr>
              <w:t>YES</w:t>
            </w:r>
          </w:p>
        </w:tc>
        <w:tc>
          <w:tcPr>
            <w:tcW w:w="1276" w:type="dxa"/>
            <w:vAlign w:val="center"/>
          </w:tcPr>
          <w:p w14:paraId="67903E3A" w14:textId="77777777" w:rsidR="00EC3786" w:rsidRDefault="00EC3786" w:rsidP="005146DE">
            <w:pPr>
              <w:spacing w:line="240" w:lineRule="exact"/>
              <w:jc w:val="center"/>
              <w:rPr>
                <w:rFonts w:eastAsia="仿宋_GB2312"/>
                <w:color w:val="000000"/>
                <w:sz w:val="15"/>
                <w:szCs w:val="15"/>
              </w:rPr>
            </w:pPr>
            <w:r>
              <w:rPr>
                <w:rFonts w:eastAsia="仿宋_GB2312" w:hint="eastAsia"/>
                <w:color w:val="000000"/>
                <w:sz w:val="15"/>
                <w:szCs w:val="15"/>
              </w:rPr>
              <w:t>YES</w:t>
            </w:r>
          </w:p>
        </w:tc>
        <w:tc>
          <w:tcPr>
            <w:tcW w:w="1843" w:type="dxa"/>
            <w:vAlign w:val="center"/>
          </w:tcPr>
          <w:p w14:paraId="37F244DF" w14:textId="7FEBB212" w:rsidR="00EC3786" w:rsidRPr="007C33C2" w:rsidRDefault="00EC3786" w:rsidP="005146DE">
            <w:pPr>
              <w:spacing w:line="240" w:lineRule="exact"/>
              <w:jc w:val="center"/>
              <w:rPr>
                <w:color w:val="000000"/>
                <w:sz w:val="15"/>
                <w:szCs w:val="15"/>
              </w:rPr>
            </w:pPr>
            <w:r>
              <w:rPr>
                <w:rFonts w:eastAsia="仿宋_GB2312" w:hint="eastAsia"/>
                <w:color w:val="000000"/>
                <w:sz w:val="15"/>
                <w:szCs w:val="15"/>
              </w:rPr>
              <w:t>YES</w:t>
            </w:r>
          </w:p>
        </w:tc>
        <w:tc>
          <w:tcPr>
            <w:tcW w:w="1785" w:type="dxa"/>
            <w:vAlign w:val="center"/>
          </w:tcPr>
          <w:p w14:paraId="5FCA25FE" w14:textId="54684F0F" w:rsidR="00EC3786" w:rsidRPr="00EC3786" w:rsidRDefault="00EC3786" w:rsidP="005146DE">
            <w:pPr>
              <w:spacing w:line="240" w:lineRule="exact"/>
              <w:jc w:val="center"/>
              <w:rPr>
                <w:color w:val="000000"/>
                <w:sz w:val="15"/>
                <w:szCs w:val="15"/>
              </w:rPr>
            </w:pPr>
            <w:r>
              <w:rPr>
                <w:rFonts w:eastAsia="仿宋_GB2312" w:hint="eastAsia"/>
                <w:color w:val="000000"/>
                <w:sz w:val="15"/>
                <w:szCs w:val="15"/>
              </w:rPr>
              <w:t>YES</w:t>
            </w:r>
          </w:p>
        </w:tc>
      </w:tr>
      <w:tr w:rsidR="003436EE" w14:paraId="6989BF73" w14:textId="77777777" w:rsidTr="001D7709">
        <w:trPr>
          <w:jc w:val="center"/>
        </w:trPr>
        <w:tc>
          <w:tcPr>
            <w:tcW w:w="2008" w:type="dxa"/>
            <w:vAlign w:val="center"/>
          </w:tcPr>
          <w:p w14:paraId="57113F82" w14:textId="41A33BC6" w:rsidR="003436EE" w:rsidRDefault="003436EE" w:rsidP="003436EE">
            <w:pPr>
              <w:spacing w:line="240" w:lineRule="exact"/>
              <w:jc w:val="center"/>
              <w:rPr>
                <w:rFonts w:eastAsia="仿宋_GB2312"/>
                <w:color w:val="000000"/>
                <w:sz w:val="18"/>
                <w:szCs w:val="18"/>
              </w:rPr>
            </w:pPr>
            <w:r>
              <w:rPr>
                <w:rFonts w:eastAsia="仿宋_GB2312" w:hint="eastAsia"/>
                <w:color w:val="000000"/>
                <w:sz w:val="18"/>
                <w:szCs w:val="18"/>
              </w:rPr>
              <w:t>城市固定效应</w:t>
            </w:r>
          </w:p>
        </w:tc>
        <w:tc>
          <w:tcPr>
            <w:tcW w:w="1394" w:type="dxa"/>
            <w:vAlign w:val="center"/>
          </w:tcPr>
          <w:p w14:paraId="4BBE4301" w14:textId="380FA1DC" w:rsidR="003436EE" w:rsidRDefault="003436EE" w:rsidP="003436EE">
            <w:pPr>
              <w:spacing w:line="240" w:lineRule="exact"/>
              <w:jc w:val="center"/>
              <w:rPr>
                <w:rFonts w:eastAsia="仿宋_GB2312"/>
                <w:color w:val="000000"/>
                <w:sz w:val="15"/>
                <w:szCs w:val="15"/>
              </w:rPr>
            </w:pPr>
            <w:r>
              <w:rPr>
                <w:rFonts w:eastAsia="仿宋_GB2312" w:hint="eastAsia"/>
                <w:color w:val="000000"/>
                <w:sz w:val="15"/>
                <w:szCs w:val="15"/>
              </w:rPr>
              <w:t>YES</w:t>
            </w:r>
          </w:p>
        </w:tc>
        <w:tc>
          <w:tcPr>
            <w:tcW w:w="1276" w:type="dxa"/>
            <w:vAlign w:val="center"/>
          </w:tcPr>
          <w:p w14:paraId="5D1D62F7" w14:textId="4AC158E0" w:rsidR="003436EE" w:rsidRDefault="003436EE" w:rsidP="003436EE">
            <w:pPr>
              <w:spacing w:line="240" w:lineRule="exact"/>
              <w:jc w:val="center"/>
              <w:rPr>
                <w:rFonts w:eastAsia="仿宋_GB2312"/>
                <w:color w:val="000000"/>
                <w:sz w:val="15"/>
                <w:szCs w:val="15"/>
              </w:rPr>
            </w:pPr>
            <w:r>
              <w:rPr>
                <w:rFonts w:eastAsia="仿宋_GB2312" w:hint="eastAsia"/>
                <w:color w:val="000000"/>
                <w:sz w:val="15"/>
                <w:szCs w:val="15"/>
              </w:rPr>
              <w:t>YES</w:t>
            </w:r>
          </w:p>
        </w:tc>
        <w:tc>
          <w:tcPr>
            <w:tcW w:w="1843" w:type="dxa"/>
            <w:vAlign w:val="center"/>
          </w:tcPr>
          <w:p w14:paraId="4B6A8342" w14:textId="767B6F0D" w:rsidR="003436EE" w:rsidRDefault="003436EE" w:rsidP="003436EE">
            <w:pPr>
              <w:spacing w:line="240" w:lineRule="exact"/>
              <w:jc w:val="center"/>
              <w:rPr>
                <w:rFonts w:eastAsia="仿宋_GB2312"/>
                <w:color w:val="000000"/>
                <w:sz w:val="15"/>
                <w:szCs w:val="15"/>
              </w:rPr>
            </w:pPr>
            <w:r>
              <w:rPr>
                <w:rFonts w:eastAsia="仿宋_GB2312" w:hint="eastAsia"/>
                <w:color w:val="000000"/>
                <w:sz w:val="15"/>
                <w:szCs w:val="15"/>
              </w:rPr>
              <w:t>YES</w:t>
            </w:r>
          </w:p>
        </w:tc>
        <w:tc>
          <w:tcPr>
            <w:tcW w:w="1785" w:type="dxa"/>
            <w:vAlign w:val="center"/>
          </w:tcPr>
          <w:p w14:paraId="503A5989" w14:textId="78603237" w:rsidR="003436EE" w:rsidRDefault="003436EE" w:rsidP="003436EE">
            <w:pPr>
              <w:spacing w:line="240" w:lineRule="exact"/>
              <w:jc w:val="center"/>
              <w:rPr>
                <w:rFonts w:eastAsia="仿宋_GB2312"/>
                <w:color w:val="000000"/>
                <w:sz w:val="15"/>
                <w:szCs w:val="15"/>
              </w:rPr>
            </w:pPr>
            <w:r>
              <w:rPr>
                <w:rFonts w:eastAsia="仿宋_GB2312" w:hint="eastAsia"/>
                <w:color w:val="000000"/>
                <w:sz w:val="15"/>
                <w:szCs w:val="15"/>
              </w:rPr>
              <w:t>YES</w:t>
            </w:r>
          </w:p>
        </w:tc>
      </w:tr>
      <w:tr w:rsidR="00626D11" w14:paraId="76494607" w14:textId="77777777" w:rsidTr="001D7709">
        <w:trPr>
          <w:jc w:val="center"/>
        </w:trPr>
        <w:tc>
          <w:tcPr>
            <w:tcW w:w="2008" w:type="dxa"/>
            <w:tcBorders>
              <w:bottom w:val="single" w:sz="4" w:space="0" w:color="auto"/>
            </w:tcBorders>
            <w:vAlign w:val="center"/>
          </w:tcPr>
          <w:p w14:paraId="1CFA6F2E" w14:textId="558F0EAC" w:rsidR="00626D11" w:rsidRDefault="003436EE" w:rsidP="005146DE">
            <w:pPr>
              <w:spacing w:line="240" w:lineRule="exact"/>
              <w:jc w:val="center"/>
              <w:rPr>
                <w:rFonts w:eastAsia="仿宋_GB2312"/>
                <w:color w:val="000000"/>
                <w:sz w:val="18"/>
                <w:szCs w:val="18"/>
              </w:rPr>
            </w:pPr>
            <w:r w:rsidRPr="007C252D">
              <w:rPr>
                <w:rFonts w:eastAsia="仿宋_GB2312" w:hint="eastAsia"/>
                <w:color w:val="000000"/>
                <w:sz w:val="18"/>
                <w:szCs w:val="18"/>
              </w:rPr>
              <w:t>时间</w:t>
            </w:r>
            <w:r w:rsidR="00626D11">
              <w:rPr>
                <w:rFonts w:eastAsia="仿宋_GB2312" w:hint="eastAsia"/>
                <w:color w:val="000000"/>
                <w:sz w:val="18"/>
                <w:szCs w:val="18"/>
              </w:rPr>
              <w:t>固定效应</w:t>
            </w:r>
          </w:p>
        </w:tc>
        <w:tc>
          <w:tcPr>
            <w:tcW w:w="1394" w:type="dxa"/>
            <w:tcBorders>
              <w:bottom w:val="single" w:sz="4" w:space="0" w:color="auto"/>
            </w:tcBorders>
            <w:vAlign w:val="center"/>
          </w:tcPr>
          <w:p w14:paraId="4E87EE1C" w14:textId="77777777" w:rsidR="00626D11" w:rsidRDefault="00626D11" w:rsidP="005146DE">
            <w:pPr>
              <w:spacing w:line="240" w:lineRule="exact"/>
              <w:jc w:val="center"/>
              <w:rPr>
                <w:rFonts w:eastAsia="仿宋_GB2312"/>
                <w:color w:val="000000"/>
                <w:sz w:val="15"/>
                <w:szCs w:val="15"/>
              </w:rPr>
            </w:pPr>
            <w:r>
              <w:rPr>
                <w:rFonts w:eastAsia="仿宋_GB2312" w:hint="eastAsia"/>
                <w:color w:val="000000"/>
                <w:sz w:val="15"/>
                <w:szCs w:val="15"/>
              </w:rPr>
              <w:t>YES</w:t>
            </w:r>
          </w:p>
        </w:tc>
        <w:tc>
          <w:tcPr>
            <w:tcW w:w="1276" w:type="dxa"/>
            <w:tcBorders>
              <w:bottom w:val="single" w:sz="4" w:space="0" w:color="auto"/>
            </w:tcBorders>
            <w:vAlign w:val="center"/>
          </w:tcPr>
          <w:p w14:paraId="4FC67D11" w14:textId="77777777" w:rsidR="00626D11" w:rsidRDefault="00626D11" w:rsidP="005146DE">
            <w:pPr>
              <w:spacing w:line="240" w:lineRule="exact"/>
              <w:jc w:val="center"/>
              <w:rPr>
                <w:rFonts w:eastAsia="仿宋_GB2312"/>
                <w:color w:val="000000"/>
                <w:sz w:val="15"/>
                <w:szCs w:val="15"/>
              </w:rPr>
            </w:pPr>
            <w:r>
              <w:rPr>
                <w:rFonts w:eastAsia="仿宋_GB2312" w:hint="eastAsia"/>
                <w:color w:val="000000"/>
                <w:sz w:val="15"/>
                <w:szCs w:val="15"/>
              </w:rPr>
              <w:t>YES</w:t>
            </w:r>
          </w:p>
        </w:tc>
        <w:tc>
          <w:tcPr>
            <w:tcW w:w="1843" w:type="dxa"/>
            <w:tcBorders>
              <w:bottom w:val="single" w:sz="4" w:space="0" w:color="auto"/>
            </w:tcBorders>
            <w:vAlign w:val="center"/>
          </w:tcPr>
          <w:p w14:paraId="27C28B73" w14:textId="2CC00692" w:rsidR="00626D11" w:rsidRPr="007C33C2" w:rsidRDefault="00626D11" w:rsidP="005146DE">
            <w:pPr>
              <w:spacing w:line="240" w:lineRule="exact"/>
              <w:jc w:val="center"/>
              <w:rPr>
                <w:color w:val="000000"/>
                <w:sz w:val="15"/>
                <w:szCs w:val="15"/>
              </w:rPr>
            </w:pPr>
            <w:r>
              <w:rPr>
                <w:rFonts w:eastAsia="仿宋_GB2312" w:hint="eastAsia"/>
                <w:color w:val="000000"/>
                <w:sz w:val="15"/>
                <w:szCs w:val="15"/>
              </w:rPr>
              <w:t>YES</w:t>
            </w:r>
          </w:p>
        </w:tc>
        <w:tc>
          <w:tcPr>
            <w:tcW w:w="1785" w:type="dxa"/>
            <w:tcBorders>
              <w:bottom w:val="single" w:sz="4" w:space="0" w:color="auto"/>
            </w:tcBorders>
            <w:vAlign w:val="center"/>
          </w:tcPr>
          <w:p w14:paraId="741C21CA" w14:textId="615C8A66" w:rsidR="00626D11" w:rsidRDefault="00626D11" w:rsidP="005146DE">
            <w:pPr>
              <w:spacing w:line="240" w:lineRule="exact"/>
              <w:jc w:val="center"/>
              <w:rPr>
                <w:rFonts w:eastAsia="仿宋_GB2312"/>
                <w:color w:val="000000"/>
                <w:sz w:val="15"/>
                <w:szCs w:val="15"/>
              </w:rPr>
            </w:pPr>
            <w:r>
              <w:rPr>
                <w:rFonts w:eastAsia="仿宋_GB2312" w:hint="eastAsia"/>
                <w:color w:val="000000"/>
                <w:sz w:val="15"/>
                <w:szCs w:val="15"/>
              </w:rPr>
              <w:t>YES</w:t>
            </w:r>
          </w:p>
        </w:tc>
      </w:tr>
      <w:tr w:rsidR="00473835" w14:paraId="51426BB1" w14:textId="77777777" w:rsidTr="007C33C2">
        <w:trPr>
          <w:jc w:val="center"/>
        </w:trPr>
        <w:tc>
          <w:tcPr>
            <w:tcW w:w="2008" w:type="dxa"/>
            <w:tcBorders>
              <w:top w:val="single" w:sz="4" w:space="0" w:color="auto"/>
              <w:bottom w:val="single" w:sz="4" w:space="0" w:color="auto"/>
            </w:tcBorders>
            <w:vAlign w:val="center"/>
          </w:tcPr>
          <w:p w14:paraId="7410804A" w14:textId="77777777" w:rsidR="00473835" w:rsidRDefault="00473835" w:rsidP="005146DE">
            <w:pPr>
              <w:spacing w:line="240" w:lineRule="exact"/>
              <w:rPr>
                <w:rFonts w:eastAsia="仿宋_GB2312"/>
                <w:color w:val="000000"/>
                <w:sz w:val="18"/>
                <w:szCs w:val="18"/>
              </w:rPr>
            </w:pPr>
          </w:p>
        </w:tc>
        <w:tc>
          <w:tcPr>
            <w:tcW w:w="6298" w:type="dxa"/>
            <w:gridSpan w:val="4"/>
            <w:tcBorders>
              <w:top w:val="single" w:sz="4" w:space="0" w:color="auto"/>
              <w:bottom w:val="single" w:sz="4" w:space="0" w:color="auto"/>
            </w:tcBorders>
            <w:vAlign w:val="center"/>
          </w:tcPr>
          <w:p w14:paraId="38167990" w14:textId="77777777" w:rsidR="00473835" w:rsidRDefault="00473835" w:rsidP="005146DE">
            <w:pPr>
              <w:spacing w:line="240" w:lineRule="exact"/>
              <w:jc w:val="center"/>
              <w:rPr>
                <w:rFonts w:eastAsia="仿宋_GB2312"/>
                <w:color w:val="000000"/>
                <w:sz w:val="15"/>
                <w:szCs w:val="15"/>
              </w:rPr>
            </w:pPr>
            <w:r>
              <w:rPr>
                <w:rFonts w:eastAsia="仿宋_GB2312" w:hint="eastAsia"/>
                <w:color w:val="000000"/>
                <w:sz w:val="18"/>
                <w:szCs w:val="18"/>
              </w:rPr>
              <w:t>T</w:t>
            </w:r>
            <w:r>
              <w:rPr>
                <w:rFonts w:eastAsia="仿宋_GB2312"/>
                <w:color w:val="000000"/>
                <w:sz w:val="18"/>
                <w:szCs w:val="18"/>
              </w:rPr>
              <w:t xml:space="preserve">able (B): </w:t>
            </w:r>
            <w:r>
              <w:rPr>
                <w:rFonts w:eastAsia="仿宋_GB2312" w:hint="eastAsia"/>
                <w:color w:val="000000"/>
                <w:sz w:val="18"/>
                <w:szCs w:val="18"/>
              </w:rPr>
              <w:t>选择方程</w:t>
            </w:r>
          </w:p>
        </w:tc>
      </w:tr>
      <w:tr w:rsidR="008E4E1A" w14:paraId="6668772D" w14:textId="77777777" w:rsidTr="00E62B4E">
        <w:trPr>
          <w:jc w:val="center"/>
        </w:trPr>
        <w:tc>
          <w:tcPr>
            <w:tcW w:w="2008" w:type="dxa"/>
            <w:tcBorders>
              <w:top w:val="single" w:sz="4" w:space="0" w:color="auto"/>
            </w:tcBorders>
            <w:vAlign w:val="center"/>
          </w:tcPr>
          <w:p w14:paraId="7C2A5218" w14:textId="51D6C6C4" w:rsidR="008E4E1A" w:rsidRDefault="008B5373" w:rsidP="005146DE">
            <w:pPr>
              <w:spacing w:line="240" w:lineRule="exact"/>
              <w:jc w:val="center"/>
              <w:rPr>
                <w:rFonts w:eastAsia="仿宋_GB2312"/>
                <w:color w:val="000000"/>
                <w:sz w:val="18"/>
                <w:szCs w:val="18"/>
              </w:rPr>
            </w:pPr>
            <w:r w:rsidRPr="007C252D">
              <w:rPr>
                <w:rFonts w:eastAsia="仿宋_GB2312" w:hint="eastAsia"/>
                <w:color w:val="000000"/>
                <w:sz w:val="18"/>
                <w:szCs w:val="18"/>
              </w:rPr>
              <w:t>劳动力成本</w:t>
            </w:r>
            <w:r w:rsidR="008E4E1A">
              <w:rPr>
                <w:rFonts w:eastAsia="仿宋_GB2312" w:hint="eastAsia"/>
                <w:color w:val="000000"/>
                <w:sz w:val="18"/>
                <w:szCs w:val="18"/>
              </w:rPr>
              <w:t>均值</w:t>
            </w:r>
          </w:p>
        </w:tc>
        <w:tc>
          <w:tcPr>
            <w:tcW w:w="1394" w:type="dxa"/>
            <w:tcBorders>
              <w:top w:val="single" w:sz="4" w:space="0" w:color="auto"/>
            </w:tcBorders>
          </w:tcPr>
          <w:p w14:paraId="7E9C5907" w14:textId="4F390D5E" w:rsidR="008E4E1A" w:rsidRDefault="0076315B" w:rsidP="005146DE">
            <w:pPr>
              <w:spacing w:line="240" w:lineRule="exact"/>
              <w:jc w:val="center"/>
              <w:rPr>
                <w:rFonts w:eastAsia="仿宋_GB2312"/>
                <w:color w:val="000000"/>
                <w:sz w:val="15"/>
                <w:szCs w:val="15"/>
              </w:rPr>
            </w:pPr>
            <w:r>
              <w:rPr>
                <w:rFonts w:eastAsia="仿宋_GB2312"/>
                <w:color w:val="000000"/>
                <w:sz w:val="15"/>
                <w:szCs w:val="15"/>
              </w:rPr>
              <w:t>1.298**</w:t>
            </w:r>
            <w:r w:rsidR="008E4E1A">
              <w:rPr>
                <w:rFonts w:eastAsia="仿宋_GB2312" w:hint="eastAsia"/>
                <w:color w:val="000000"/>
                <w:sz w:val="15"/>
                <w:szCs w:val="15"/>
              </w:rPr>
              <w:t>*</w:t>
            </w:r>
          </w:p>
        </w:tc>
        <w:tc>
          <w:tcPr>
            <w:tcW w:w="1276" w:type="dxa"/>
            <w:tcBorders>
              <w:top w:val="single" w:sz="4" w:space="0" w:color="auto"/>
            </w:tcBorders>
          </w:tcPr>
          <w:p w14:paraId="4F105A8D" w14:textId="0F7EFEBD" w:rsidR="008E4E1A" w:rsidRDefault="00394E93" w:rsidP="005146DE">
            <w:pPr>
              <w:spacing w:line="240" w:lineRule="exact"/>
              <w:jc w:val="center"/>
              <w:rPr>
                <w:rFonts w:eastAsia="仿宋_GB2312"/>
                <w:color w:val="000000"/>
                <w:sz w:val="15"/>
                <w:szCs w:val="15"/>
              </w:rPr>
            </w:pPr>
            <w:r>
              <w:rPr>
                <w:rFonts w:eastAsia="仿宋_GB2312"/>
                <w:color w:val="000000"/>
                <w:sz w:val="15"/>
                <w:szCs w:val="15"/>
              </w:rPr>
              <w:t>1.276</w:t>
            </w:r>
            <w:r w:rsidR="008E4E1A">
              <w:rPr>
                <w:rFonts w:eastAsia="仿宋_GB2312" w:hint="eastAsia"/>
                <w:color w:val="000000"/>
                <w:sz w:val="15"/>
                <w:szCs w:val="15"/>
              </w:rPr>
              <w:t>*</w:t>
            </w:r>
            <w:r w:rsidR="00081502">
              <w:rPr>
                <w:rFonts w:eastAsia="仿宋_GB2312"/>
                <w:color w:val="000000"/>
                <w:sz w:val="15"/>
                <w:szCs w:val="15"/>
              </w:rPr>
              <w:t>**</w:t>
            </w:r>
          </w:p>
        </w:tc>
        <w:tc>
          <w:tcPr>
            <w:tcW w:w="1843" w:type="dxa"/>
            <w:tcBorders>
              <w:top w:val="single" w:sz="4" w:space="0" w:color="auto"/>
            </w:tcBorders>
          </w:tcPr>
          <w:p w14:paraId="4FF77934" w14:textId="56BE8A05" w:rsidR="008E4E1A" w:rsidRPr="007C33C2" w:rsidRDefault="00843E53" w:rsidP="005146DE">
            <w:pPr>
              <w:spacing w:line="240" w:lineRule="exact"/>
              <w:jc w:val="center"/>
              <w:rPr>
                <w:color w:val="000000"/>
                <w:sz w:val="15"/>
                <w:szCs w:val="15"/>
              </w:rPr>
            </w:pPr>
            <w:r>
              <w:rPr>
                <w:rFonts w:eastAsia="仿宋_GB2312"/>
                <w:color w:val="000000"/>
                <w:sz w:val="15"/>
                <w:szCs w:val="15"/>
              </w:rPr>
              <w:t>1.304**</w:t>
            </w:r>
            <w:r w:rsidR="008E4E1A">
              <w:rPr>
                <w:rFonts w:eastAsia="仿宋_GB2312" w:hint="eastAsia"/>
                <w:color w:val="000000"/>
                <w:sz w:val="15"/>
                <w:szCs w:val="15"/>
              </w:rPr>
              <w:t>*</w:t>
            </w:r>
          </w:p>
        </w:tc>
        <w:tc>
          <w:tcPr>
            <w:tcW w:w="1785" w:type="dxa"/>
            <w:tcBorders>
              <w:top w:val="single" w:sz="4" w:space="0" w:color="auto"/>
            </w:tcBorders>
          </w:tcPr>
          <w:p w14:paraId="4A638169" w14:textId="6D616196" w:rsidR="008E4E1A" w:rsidRPr="008E4E1A" w:rsidRDefault="00AA2531" w:rsidP="005146DE">
            <w:pPr>
              <w:spacing w:line="240" w:lineRule="exact"/>
              <w:jc w:val="center"/>
              <w:rPr>
                <w:color w:val="000000"/>
                <w:sz w:val="15"/>
                <w:szCs w:val="15"/>
              </w:rPr>
            </w:pPr>
            <w:r>
              <w:rPr>
                <w:rFonts w:eastAsia="仿宋_GB2312"/>
                <w:color w:val="000000"/>
                <w:sz w:val="15"/>
                <w:szCs w:val="15"/>
              </w:rPr>
              <w:t>1.310</w:t>
            </w:r>
            <w:r w:rsidR="008E4E1A">
              <w:rPr>
                <w:rFonts w:eastAsia="仿宋_GB2312" w:hint="eastAsia"/>
                <w:color w:val="000000"/>
                <w:sz w:val="15"/>
                <w:szCs w:val="15"/>
              </w:rPr>
              <w:t>***</w:t>
            </w:r>
          </w:p>
        </w:tc>
      </w:tr>
      <w:tr w:rsidR="008E4E1A" w14:paraId="48ADF997" w14:textId="77777777" w:rsidTr="00E62B4E">
        <w:trPr>
          <w:jc w:val="center"/>
        </w:trPr>
        <w:tc>
          <w:tcPr>
            <w:tcW w:w="2008" w:type="dxa"/>
            <w:vAlign w:val="center"/>
          </w:tcPr>
          <w:p w14:paraId="50B0F7FA" w14:textId="77777777" w:rsidR="008E4E1A" w:rsidRDefault="008E4E1A" w:rsidP="005146DE">
            <w:pPr>
              <w:spacing w:line="240" w:lineRule="exact"/>
              <w:rPr>
                <w:rFonts w:eastAsia="仿宋_GB2312"/>
                <w:color w:val="000000"/>
                <w:sz w:val="18"/>
                <w:szCs w:val="18"/>
              </w:rPr>
            </w:pPr>
          </w:p>
        </w:tc>
        <w:tc>
          <w:tcPr>
            <w:tcW w:w="1394" w:type="dxa"/>
          </w:tcPr>
          <w:p w14:paraId="30260A9D" w14:textId="722198C3" w:rsidR="008E4E1A" w:rsidRDefault="008E4E1A" w:rsidP="005146DE">
            <w:pPr>
              <w:spacing w:line="240" w:lineRule="exact"/>
              <w:jc w:val="center"/>
              <w:rPr>
                <w:rFonts w:eastAsia="仿宋_GB2312"/>
                <w:color w:val="000000"/>
                <w:sz w:val="15"/>
                <w:szCs w:val="15"/>
              </w:rPr>
            </w:pPr>
            <w:r>
              <w:rPr>
                <w:rFonts w:eastAsia="仿宋_GB2312" w:hint="eastAsia"/>
                <w:color w:val="000000"/>
                <w:sz w:val="15"/>
                <w:szCs w:val="15"/>
              </w:rPr>
              <w:t>(</w:t>
            </w:r>
            <w:r w:rsidR="00BA6072">
              <w:rPr>
                <w:rFonts w:eastAsia="仿宋_GB2312"/>
                <w:color w:val="000000"/>
                <w:sz w:val="15"/>
                <w:szCs w:val="15"/>
              </w:rPr>
              <w:t>8.25</w:t>
            </w:r>
            <w:r>
              <w:rPr>
                <w:rFonts w:eastAsia="仿宋_GB2312" w:hint="eastAsia"/>
                <w:color w:val="000000"/>
                <w:sz w:val="15"/>
                <w:szCs w:val="15"/>
              </w:rPr>
              <w:t>)</w:t>
            </w:r>
          </w:p>
        </w:tc>
        <w:tc>
          <w:tcPr>
            <w:tcW w:w="1276" w:type="dxa"/>
          </w:tcPr>
          <w:p w14:paraId="3E71E5E1" w14:textId="613B3C67" w:rsidR="008E4E1A" w:rsidRDefault="008E4E1A" w:rsidP="005146DE">
            <w:pPr>
              <w:spacing w:line="240" w:lineRule="exact"/>
              <w:jc w:val="center"/>
              <w:rPr>
                <w:rFonts w:eastAsia="仿宋_GB2312"/>
                <w:color w:val="000000"/>
                <w:sz w:val="15"/>
                <w:szCs w:val="15"/>
              </w:rPr>
            </w:pPr>
            <w:r>
              <w:rPr>
                <w:rFonts w:eastAsia="仿宋_GB2312" w:hint="eastAsia"/>
                <w:color w:val="000000"/>
                <w:sz w:val="15"/>
                <w:szCs w:val="15"/>
              </w:rPr>
              <w:t>(</w:t>
            </w:r>
            <w:r w:rsidR="00394E93">
              <w:rPr>
                <w:rFonts w:eastAsia="仿宋_GB2312"/>
                <w:color w:val="000000"/>
                <w:sz w:val="15"/>
                <w:szCs w:val="15"/>
              </w:rPr>
              <w:t>8.07</w:t>
            </w:r>
            <w:r>
              <w:rPr>
                <w:rFonts w:eastAsia="仿宋_GB2312" w:hint="eastAsia"/>
                <w:color w:val="000000"/>
                <w:sz w:val="15"/>
                <w:szCs w:val="15"/>
              </w:rPr>
              <w:t>)</w:t>
            </w:r>
          </w:p>
        </w:tc>
        <w:tc>
          <w:tcPr>
            <w:tcW w:w="1843" w:type="dxa"/>
          </w:tcPr>
          <w:p w14:paraId="5A261B10" w14:textId="33FACEAA" w:rsidR="008E4E1A" w:rsidRPr="007C33C2" w:rsidRDefault="008E4E1A" w:rsidP="005146DE">
            <w:pPr>
              <w:spacing w:line="240" w:lineRule="exact"/>
              <w:jc w:val="center"/>
              <w:rPr>
                <w:color w:val="000000"/>
                <w:sz w:val="15"/>
                <w:szCs w:val="15"/>
              </w:rPr>
            </w:pPr>
            <w:r>
              <w:rPr>
                <w:rFonts w:eastAsia="仿宋_GB2312" w:hint="eastAsia"/>
                <w:color w:val="000000"/>
                <w:sz w:val="15"/>
                <w:szCs w:val="15"/>
              </w:rPr>
              <w:t>(</w:t>
            </w:r>
            <w:r w:rsidR="00843E53">
              <w:rPr>
                <w:rFonts w:eastAsia="仿宋_GB2312"/>
                <w:color w:val="000000"/>
                <w:sz w:val="15"/>
                <w:szCs w:val="15"/>
              </w:rPr>
              <w:t>8.32</w:t>
            </w:r>
            <w:r>
              <w:rPr>
                <w:rFonts w:eastAsia="仿宋_GB2312" w:hint="eastAsia"/>
                <w:color w:val="000000"/>
                <w:sz w:val="15"/>
                <w:szCs w:val="15"/>
              </w:rPr>
              <w:t>)</w:t>
            </w:r>
          </w:p>
        </w:tc>
        <w:tc>
          <w:tcPr>
            <w:tcW w:w="1785" w:type="dxa"/>
          </w:tcPr>
          <w:p w14:paraId="416B33C6" w14:textId="1C5C80D8" w:rsidR="008E4E1A" w:rsidRPr="008E4E1A" w:rsidRDefault="00BD1A82" w:rsidP="005146DE">
            <w:pPr>
              <w:spacing w:line="240" w:lineRule="exact"/>
              <w:jc w:val="center"/>
              <w:rPr>
                <w:color w:val="000000"/>
                <w:sz w:val="15"/>
                <w:szCs w:val="15"/>
              </w:rPr>
            </w:pPr>
            <w:r>
              <w:rPr>
                <w:rFonts w:eastAsia="仿宋_GB2312" w:hint="eastAsia"/>
                <w:color w:val="000000"/>
                <w:sz w:val="15"/>
                <w:szCs w:val="15"/>
              </w:rPr>
              <w:t>(</w:t>
            </w:r>
            <w:r w:rsidR="00AA2531">
              <w:rPr>
                <w:rFonts w:eastAsia="仿宋_GB2312"/>
                <w:color w:val="000000"/>
                <w:sz w:val="15"/>
                <w:szCs w:val="15"/>
              </w:rPr>
              <w:t>8.25</w:t>
            </w:r>
            <w:r>
              <w:rPr>
                <w:rFonts w:eastAsia="仿宋_GB2312" w:hint="eastAsia"/>
                <w:color w:val="000000"/>
                <w:sz w:val="15"/>
                <w:szCs w:val="15"/>
              </w:rPr>
              <w:t>)</w:t>
            </w:r>
          </w:p>
        </w:tc>
      </w:tr>
      <w:tr w:rsidR="006D7002" w14:paraId="096A4A11" w14:textId="77777777" w:rsidTr="002C43FE">
        <w:trPr>
          <w:jc w:val="center"/>
        </w:trPr>
        <w:tc>
          <w:tcPr>
            <w:tcW w:w="2008" w:type="dxa"/>
            <w:vAlign w:val="center"/>
          </w:tcPr>
          <w:p w14:paraId="6A802DAA" w14:textId="6880E9DE" w:rsidR="006D7002" w:rsidRDefault="006D7002" w:rsidP="006D7002">
            <w:pPr>
              <w:spacing w:line="240" w:lineRule="exact"/>
              <w:jc w:val="center"/>
              <w:rPr>
                <w:rFonts w:eastAsia="仿宋_GB2312"/>
                <w:color w:val="000000"/>
                <w:sz w:val="18"/>
                <w:szCs w:val="18"/>
              </w:rPr>
            </w:pPr>
            <w:r>
              <w:rPr>
                <w:rFonts w:eastAsia="仿宋_GB2312" w:hint="eastAsia"/>
                <w:color w:val="000000"/>
                <w:sz w:val="18"/>
                <w:szCs w:val="18"/>
              </w:rPr>
              <w:t>其他控制变量</w:t>
            </w:r>
          </w:p>
        </w:tc>
        <w:tc>
          <w:tcPr>
            <w:tcW w:w="1394" w:type="dxa"/>
            <w:vAlign w:val="center"/>
          </w:tcPr>
          <w:p w14:paraId="5264BF2E" w14:textId="220C5BF0" w:rsidR="006D7002" w:rsidRDefault="006D7002" w:rsidP="006D7002">
            <w:pPr>
              <w:spacing w:line="240" w:lineRule="exact"/>
              <w:jc w:val="center"/>
              <w:rPr>
                <w:rFonts w:eastAsia="仿宋_GB2312"/>
                <w:color w:val="000000"/>
                <w:sz w:val="15"/>
                <w:szCs w:val="15"/>
              </w:rPr>
            </w:pPr>
            <w:r>
              <w:rPr>
                <w:rFonts w:eastAsia="仿宋_GB2312" w:hint="eastAsia"/>
                <w:color w:val="000000"/>
                <w:sz w:val="15"/>
                <w:szCs w:val="15"/>
              </w:rPr>
              <w:t>NO</w:t>
            </w:r>
          </w:p>
        </w:tc>
        <w:tc>
          <w:tcPr>
            <w:tcW w:w="1276" w:type="dxa"/>
            <w:vAlign w:val="center"/>
          </w:tcPr>
          <w:p w14:paraId="7E071B2D" w14:textId="4F2FCD4B" w:rsidR="006D7002" w:rsidRDefault="006D7002" w:rsidP="006D7002">
            <w:pPr>
              <w:spacing w:line="240" w:lineRule="exact"/>
              <w:jc w:val="center"/>
              <w:rPr>
                <w:rFonts w:eastAsia="仿宋_GB2312"/>
                <w:color w:val="000000"/>
                <w:sz w:val="15"/>
                <w:szCs w:val="15"/>
              </w:rPr>
            </w:pPr>
            <w:r>
              <w:rPr>
                <w:rFonts w:eastAsia="仿宋_GB2312" w:hint="eastAsia"/>
                <w:color w:val="000000"/>
                <w:sz w:val="15"/>
                <w:szCs w:val="15"/>
              </w:rPr>
              <w:t>YES</w:t>
            </w:r>
          </w:p>
        </w:tc>
        <w:tc>
          <w:tcPr>
            <w:tcW w:w="1843" w:type="dxa"/>
            <w:vAlign w:val="center"/>
          </w:tcPr>
          <w:p w14:paraId="71AA9AE2" w14:textId="4BA0228B" w:rsidR="006D7002" w:rsidRDefault="001D059C" w:rsidP="006D7002">
            <w:pPr>
              <w:spacing w:line="240" w:lineRule="exact"/>
              <w:jc w:val="center"/>
              <w:rPr>
                <w:rFonts w:eastAsia="仿宋_GB2312"/>
                <w:color w:val="000000"/>
                <w:sz w:val="15"/>
                <w:szCs w:val="15"/>
              </w:rPr>
            </w:pPr>
            <w:r>
              <w:rPr>
                <w:rFonts w:eastAsia="仿宋_GB2312" w:hint="eastAsia"/>
                <w:color w:val="000000"/>
                <w:sz w:val="15"/>
                <w:szCs w:val="15"/>
              </w:rPr>
              <w:t>NO</w:t>
            </w:r>
          </w:p>
        </w:tc>
        <w:tc>
          <w:tcPr>
            <w:tcW w:w="1785" w:type="dxa"/>
            <w:vAlign w:val="center"/>
          </w:tcPr>
          <w:p w14:paraId="3904D4F3" w14:textId="724634B4" w:rsidR="006D7002" w:rsidRDefault="006D7002" w:rsidP="006D7002">
            <w:pPr>
              <w:spacing w:line="240" w:lineRule="exact"/>
              <w:jc w:val="center"/>
              <w:rPr>
                <w:rFonts w:eastAsia="仿宋_GB2312"/>
                <w:color w:val="000000"/>
                <w:sz w:val="15"/>
                <w:szCs w:val="15"/>
              </w:rPr>
            </w:pPr>
            <w:r>
              <w:rPr>
                <w:rFonts w:eastAsia="仿宋_GB2312" w:hint="eastAsia"/>
                <w:color w:val="000000"/>
                <w:sz w:val="15"/>
                <w:szCs w:val="15"/>
              </w:rPr>
              <w:t>YES</w:t>
            </w:r>
          </w:p>
        </w:tc>
      </w:tr>
      <w:tr w:rsidR="008E4E1A" w14:paraId="687B15EB" w14:textId="77777777" w:rsidTr="00E62B4E">
        <w:trPr>
          <w:jc w:val="center"/>
        </w:trPr>
        <w:tc>
          <w:tcPr>
            <w:tcW w:w="2008" w:type="dxa"/>
            <w:vAlign w:val="center"/>
          </w:tcPr>
          <w:p w14:paraId="554CEB59" w14:textId="77777777" w:rsidR="008E4E1A" w:rsidRDefault="008E4E1A" w:rsidP="005146DE">
            <w:pPr>
              <w:spacing w:line="240" w:lineRule="exact"/>
              <w:jc w:val="center"/>
              <w:rPr>
                <w:rFonts w:eastAsia="仿宋_GB2312"/>
                <w:color w:val="000000"/>
                <w:sz w:val="18"/>
                <w:szCs w:val="18"/>
              </w:rPr>
            </w:pPr>
            <w:r>
              <w:rPr>
                <w:rFonts w:eastAsia="仿宋_GB2312" w:hint="eastAsia"/>
                <w:color w:val="000000"/>
                <w:sz w:val="18"/>
                <w:szCs w:val="18"/>
              </w:rPr>
              <w:lastRenderedPageBreak/>
              <w:t>行业固定效应</w:t>
            </w:r>
          </w:p>
        </w:tc>
        <w:tc>
          <w:tcPr>
            <w:tcW w:w="1394" w:type="dxa"/>
            <w:vAlign w:val="center"/>
          </w:tcPr>
          <w:p w14:paraId="02ED98D7" w14:textId="77777777" w:rsidR="008E4E1A" w:rsidRDefault="008E4E1A" w:rsidP="005146DE">
            <w:pPr>
              <w:spacing w:line="240" w:lineRule="exact"/>
              <w:jc w:val="center"/>
              <w:rPr>
                <w:rFonts w:eastAsia="仿宋_GB2312"/>
                <w:color w:val="000000"/>
                <w:sz w:val="15"/>
                <w:szCs w:val="15"/>
              </w:rPr>
            </w:pPr>
            <w:r>
              <w:rPr>
                <w:rFonts w:eastAsia="仿宋_GB2312" w:hint="eastAsia"/>
                <w:color w:val="000000"/>
                <w:sz w:val="15"/>
                <w:szCs w:val="15"/>
              </w:rPr>
              <w:t>YES</w:t>
            </w:r>
          </w:p>
        </w:tc>
        <w:tc>
          <w:tcPr>
            <w:tcW w:w="1276" w:type="dxa"/>
            <w:vAlign w:val="center"/>
          </w:tcPr>
          <w:p w14:paraId="700D2BF8" w14:textId="77777777" w:rsidR="008E4E1A" w:rsidRDefault="008E4E1A" w:rsidP="005146DE">
            <w:pPr>
              <w:spacing w:line="240" w:lineRule="exact"/>
              <w:jc w:val="center"/>
              <w:rPr>
                <w:rFonts w:eastAsia="仿宋_GB2312"/>
                <w:color w:val="000000"/>
                <w:sz w:val="15"/>
                <w:szCs w:val="15"/>
              </w:rPr>
            </w:pPr>
            <w:r>
              <w:rPr>
                <w:rFonts w:eastAsia="仿宋_GB2312" w:hint="eastAsia"/>
                <w:color w:val="000000"/>
                <w:sz w:val="15"/>
                <w:szCs w:val="15"/>
              </w:rPr>
              <w:t>YES</w:t>
            </w:r>
          </w:p>
        </w:tc>
        <w:tc>
          <w:tcPr>
            <w:tcW w:w="1843" w:type="dxa"/>
            <w:vAlign w:val="center"/>
          </w:tcPr>
          <w:p w14:paraId="3763E8B2" w14:textId="23EFF8A5" w:rsidR="008E4E1A" w:rsidRPr="007C33C2" w:rsidRDefault="008E4E1A" w:rsidP="005146DE">
            <w:pPr>
              <w:spacing w:line="240" w:lineRule="exact"/>
              <w:jc w:val="center"/>
              <w:rPr>
                <w:color w:val="000000"/>
                <w:sz w:val="15"/>
                <w:szCs w:val="15"/>
              </w:rPr>
            </w:pPr>
            <w:r>
              <w:rPr>
                <w:rFonts w:eastAsia="仿宋_GB2312" w:hint="eastAsia"/>
                <w:color w:val="000000"/>
                <w:sz w:val="15"/>
                <w:szCs w:val="15"/>
              </w:rPr>
              <w:t>YES</w:t>
            </w:r>
          </w:p>
        </w:tc>
        <w:tc>
          <w:tcPr>
            <w:tcW w:w="1785" w:type="dxa"/>
            <w:vAlign w:val="center"/>
          </w:tcPr>
          <w:p w14:paraId="2C94EDFF" w14:textId="0398393B" w:rsidR="008E4E1A" w:rsidRPr="008E4E1A" w:rsidRDefault="008E4E1A" w:rsidP="005146DE">
            <w:pPr>
              <w:spacing w:line="240" w:lineRule="exact"/>
              <w:jc w:val="center"/>
              <w:rPr>
                <w:color w:val="000000"/>
                <w:sz w:val="15"/>
                <w:szCs w:val="15"/>
              </w:rPr>
            </w:pPr>
            <w:r>
              <w:rPr>
                <w:rFonts w:eastAsia="仿宋_GB2312" w:hint="eastAsia"/>
                <w:color w:val="000000"/>
                <w:sz w:val="15"/>
                <w:szCs w:val="15"/>
              </w:rPr>
              <w:t>YES</w:t>
            </w:r>
          </w:p>
        </w:tc>
      </w:tr>
      <w:tr w:rsidR="00A85533" w14:paraId="26247C2F" w14:textId="77777777" w:rsidTr="00E62B4E">
        <w:trPr>
          <w:jc w:val="center"/>
        </w:trPr>
        <w:tc>
          <w:tcPr>
            <w:tcW w:w="2008" w:type="dxa"/>
            <w:vAlign w:val="center"/>
          </w:tcPr>
          <w:p w14:paraId="6EEF9AD0" w14:textId="009AEEB7" w:rsidR="00A85533" w:rsidRDefault="00A85533" w:rsidP="00A85533">
            <w:pPr>
              <w:spacing w:line="240" w:lineRule="exact"/>
              <w:jc w:val="center"/>
              <w:rPr>
                <w:rFonts w:eastAsia="仿宋_GB2312"/>
                <w:color w:val="000000"/>
                <w:sz w:val="18"/>
                <w:szCs w:val="18"/>
              </w:rPr>
            </w:pPr>
            <w:r>
              <w:rPr>
                <w:rFonts w:eastAsia="仿宋_GB2312" w:hint="eastAsia"/>
                <w:color w:val="000000"/>
                <w:sz w:val="18"/>
                <w:szCs w:val="18"/>
              </w:rPr>
              <w:t>城市固定效应</w:t>
            </w:r>
          </w:p>
        </w:tc>
        <w:tc>
          <w:tcPr>
            <w:tcW w:w="1394" w:type="dxa"/>
            <w:vAlign w:val="center"/>
          </w:tcPr>
          <w:p w14:paraId="791319A4" w14:textId="7D6B9317" w:rsidR="00A85533" w:rsidRDefault="00A85533" w:rsidP="00A85533">
            <w:pPr>
              <w:spacing w:line="240" w:lineRule="exact"/>
              <w:jc w:val="center"/>
              <w:rPr>
                <w:rFonts w:eastAsia="仿宋_GB2312"/>
                <w:color w:val="000000"/>
                <w:sz w:val="15"/>
                <w:szCs w:val="15"/>
              </w:rPr>
            </w:pPr>
            <w:r>
              <w:rPr>
                <w:rFonts w:eastAsia="仿宋_GB2312" w:hint="eastAsia"/>
                <w:color w:val="000000"/>
                <w:sz w:val="15"/>
                <w:szCs w:val="15"/>
              </w:rPr>
              <w:t>YES</w:t>
            </w:r>
          </w:p>
        </w:tc>
        <w:tc>
          <w:tcPr>
            <w:tcW w:w="1276" w:type="dxa"/>
            <w:vAlign w:val="center"/>
          </w:tcPr>
          <w:p w14:paraId="6CCBA0FC" w14:textId="22F6C51B" w:rsidR="00A85533" w:rsidRDefault="00A85533" w:rsidP="00A85533">
            <w:pPr>
              <w:spacing w:line="240" w:lineRule="exact"/>
              <w:jc w:val="center"/>
              <w:rPr>
                <w:rFonts w:eastAsia="仿宋_GB2312"/>
                <w:color w:val="000000"/>
                <w:sz w:val="15"/>
                <w:szCs w:val="15"/>
              </w:rPr>
            </w:pPr>
            <w:r>
              <w:rPr>
                <w:rFonts w:eastAsia="仿宋_GB2312" w:hint="eastAsia"/>
                <w:color w:val="000000"/>
                <w:sz w:val="15"/>
                <w:szCs w:val="15"/>
              </w:rPr>
              <w:t>YES</w:t>
            </w:r>
          </w:p>
        </w:tc>
        <w:tc>
          <w:tcPr>
            <w:tcW w:w="1843" w:type="dxa"/>
            <w:vAlign w:val="center"/>
          </w:tcPr>
          <w:p w14:paraId="5AEBDFDA" w14:textId="6FF45813" w:rsidR="00A85533" w:rsidRDefault="00A85533" w:rsidP="00A85533">
            <w:pPr>
              <w:spacing w:line="240" w:lineRule="exact"/>
              <w:jc w:val="center"/>
              <w:rPr>
                <w:rFonts w:eastAsia="仿宋_GB2312"/>
                <w:color w:val="000000"/>
                <w:sz w:val="15"/>
                <w:szCs w:val="15"/>
              </w:rPr>
            </w:pPr>
            <w:r>
              <w:rPr>
                <w:rFonts w:eastAsia="仿宋_GB2312" w:hint="eastAsia"/>
                <w:color w:val="000000"/>
                <w:sz w:val="15"/>
                <w:szCs w:val="15"/>
              </w:rPr>
              <w:t>YES</w:t>
            </w:r>
          </w:p>
        </w:tc>
        <w:tc>
          <w:tcPr>
            <w:tcW w:w="1785" w:type="dxa"/>
            <w:vAlign w:val="center"/>
          </w:tcPr>
          <w:p w14:paraId="25F79539" w14:textId="0BE3C4BF" w:rsidR="00A85533" w:rsidRDefault="00A85533" w:rsidP="00A85533">
            <w:pPr>
              <w:spacing w:line="240" w:lineRule="exact"/>
              <w:jc w:val="center"/>
              <w:rPr>
                <w:rFonts w:eastAsia="仿宋_GB2312"/>
                <w:color w:val="000000"/>
                <w:sz w:val="15"/>
                <w:szCs w:val="15"/>
              </w:rPr>
            </w:pPr>
            <w:r>
              <w:rPr>
                <w:rFonts w:eastAsia="仿宋_GB2312" w:hint="eastAsia"/>
                <w:color w:val="000000"/>
                <w:sz w:val="15"/>
                <w:szCs w:val="15"/>
              </w:rPr>
              <w:t>YES</w:t>
            </w:r>
          </w:p>
        </w:tc>
      </w:tr>
      <w:tr w:rsidR="008E4E1A" w14:paraId="693280EA" w14:textId="77777777" w:rsidTr="00E62B4E">
        <w:trPr>
          <w:jc w:val="center"/>
        </w:trPr>
        <w:tc>
          <w:tcPr>
            <w:tcW w:w="2008" w:type="dxa"/>
            <w:vAlign w:val="center"/>
          </w:tcPr>
          <w:p w14:paraId="5504C0BF" w14:textId="34ACDE27" w:rsidR="008E4E1A" w:rsidRDefault="00A85533" w:rsidP="005146DE">
            <w:pPr>
              <w:spacing w:line="240" w:lineRule="exact"/>
              <w:jc w:val="center"/>
              <w:rPr>
                <w:rFonts w:eastAsia="仿宋_GB2312"/>
                <w:color w:val="000000"/>
                <w:sz w:val="18"/>
                <w:szCs w:val="18"/>
              </w:rPr>
            </w:pPr>
            <w:r w:rsidRPr="007C252D">
              <w:rPr>
                <w:rFonts w:eastAsia="仿宋_GB2312" w:hint="eastAsia"/>
                <w:color w:val="000000"/>
                <w:sz w:val="18"/>
                <w:szCs w:val="18"/>
              </w:rPr>
              <w:t>时间</w:t>
            </w:r>
            <w:r w:rsidR="008E4E1A">
              <w:rPr>
                <w:rFonts w:eastAsia="仿宋_GB2312" w:hint="eastAsia"/>
                <w:color w:val="000000"/>
                <w:sz w:val="18"/>
                <w:szCs w:val="18"/>
              </w:rPr>
              <w:t>固定效应</w:t>
            </w:r>
          </w:p>
        </w:tc>
        <w:tc>
          <w:tcPr>
            <w:tcW w:w="1394" w:type="dxa"/>
            <w:vAlign w:val="center"/>
          </w:tcPr>
          <w:p w14:paraId="32633A33" w14:textId="77777777" w:rsidR="008E4E1A" w:rsidRDefault="008E4E1A" w:rsidP="005146DE">
            <w:pPr>
              <w:spacing w:line="240" w:lineRule="exact"/>
              <w:jc w:val="center"/>
              <w:rPr>
                <w:rFonts w:eastAsia="仿宋_GB2312"/>
                <w:color w:val="000000"/>
                <w:sz w:val="15"/>
                <w:szCs w:val="15"/>
              </w:rPr>
            </w:pPr>
            <w:r>
              <w:rPr>
                <w:rFonts w:eastAsia="仿宋_GB2312" w:hint="eastAsia"/>
                <w:color w:val="000000"/>
                <w:sz w:val="15"/>
                <w:szCs w:val="15"/>
              </w:rPr>
              <w:t>YES</w:t>
            </w:r>
          </w:p>
        </w:tc>
        <w:tc>
          <w:tcPr>
            <w:tcW w:w="1276" w:type="dxa"/>
            <w:vAlign w:val="center"/>
          </w:tcPr>
          <w:p w14:paraId="23BC9610" w14:textId="77777777" w:rsidR="008E4E1A" w:rsidRDefault="008E4E1A" w:rsidP="005146DE">
            <w:pPr>
              <w:spacing w:line="240" w:lineRule="exact"/>
              <w:jc w:val="center"/>
              <w:rPr>
                <w:rFonts w:eastAsia="仿宋_GB2312"/>
                <w:color w:val="000000"/>
                <w:sz w:val="15"/>
                <w:szCs w:val="15"/>
              </w:rPr>
            </w:pPr>
            <w:r>
              <w:rPr>
                <w:rFonts w:eastAsia="仿宋_GB2312" w:hint="eastAsia"/>
                <w:color w:val="000000"/>
                <w:sz w:val="15"/>
                <w:szCs w:val="15"/>
              </w:rPr>
              <w:t>YES</w:t>
            </w:r>
          </w:p>
        </w:tc>
        <w:tc>
          <w:tcPr>
            <w:tcW w:w="1843" w:type="dxa"/>
            <w:vAlign w:val="center"/>
          </w:tcPr>
          <w:p w14:paraId="6480BC5E" w14:textId="1EA5E28F" w:rsidR="008E4E1A" w:rsidRPr="007C33C2" w:rsidRDefault="008E4E1A" w:rsidP="005146DE">
            <w:pPr>
              <w:spacing w:line="240" w:lineRule="exact"/>
              <w:jc w:val="center"/>
              <w:rPr>
                <w:color w:val="000000"/>
                <w:sz w:val="15"/>
                <w:szCs w:val="15"/>
              </w:rPr>
            </w:pPr>
            <w:r>
              <w:rPr>
                <w:rFonts w:eastAsia="仿宋_GB2312" w:hint="eastAsia"/>
                <w:color w:val="000000"/>
                <w:sz w:val="15"/>
                <w:szCs w:val="15"/>
              </w:rPr>
              <w:t>YES</w:t>
            </w:r>
          </w:p>
        </w:tc>
        <w:tc>
          <w:tcPr>
            <w:tcW w:w="1785" w:type="dxa"/>
            <w:vAlign w:val="center"/>
          </w:tcPr>
          <w:p w14:paraId="2DDBED7C" w14:textId="5B445B33" w:rsidR="008E4E1A" w:rsidRPr="008E4E1A" w:rsidRDefault="008E4E1A" w:rsidP="005146DE">
            <w:pPr>
              <w:spacing w:line="240" w:lineRule="exact"/>
              <w:jc w:val="center"/>
              <w:rPr>
                <w:color w:val="000000"/>
                <w:sz w:val="15"/>
                <w:szCs w:val="15"/>
              </w:rPr>
            </w:pPr>
            <w:r>
              <w:rPr>
                <w:rFonts w:eastAsia="仿宋_GB2312" w:hint="eastAsia"/>
                <w:color w:val="000000"/>
                <w:sz w:val="15"/>
                <w:szCs w:val="15"/>
              </w:rPr>
              <w:t>YES</w:t>
            </w:r>
          </w:p>
        </w:tc>
      </w:tr>
      <w:tr w:rsidR="00FD29B8" w14:paraId="21461E5C" w14:textId="77777777" w:rsidTr="00E62B4E">
        <w:trPr>
          <w:jc w:val="center"/>
        </w:trPr>
        <w:tc>
          <w:tcPr>
            <w:tcW w:w="2008" w:type="dxa"/>
            <w:vAlign w:val="center"/>
          </w:tcPr>
          <w:p w14:paraId="51888D2A" w14:textId="77777777" w:rsidR="00FD29B8" w:rsidRDefault="00FD29B8" w:rsidP="00FD29B8">
            <w:pPr>
              <w:spacing w:line="240" w:lineRule="exact"/>
              <w:jc w:val="center"/>
              <w:rPr>
                <w:rFonts w:eastAsia="仿宋_GB2312"/>
                <w:color w:val="000000"/>
                <w:sz w:val="18"/>
                <w:szCs w:val="18"/>
              </w:rPr>
            </w:pPr>
            <w:r>
              <w:rPr>
                <w:rFonts w:eastAsia="仿宋_GB2312" w:hint="eastAsia"/>
                <w:color w:val="000000"/>
                <w:sz w:val="18"/>
                <w:szCs w:val="18"/>
              </w:rPr>
              <w:t>样本数量</w:t>
            </w:r>
          </w:p>
        </w:tc>
        <w:tc>
          <w:tcPr>
            <w:tcW w:w="1394" w:type="dxa"/>
          </w:tcPr>
          <w:p w14:paraId="7E9C5D45" w14:textId="6FD8AC26" w:rsidR="00FD29B8" w:rsidRDefault="00FD29B8" w:rsidP="00FD29B8">
            <w:pPr>
              <w:spacing w:line="240" w:lineRule="exact"/>
              <w:jc w:val="center"/>
              <w:rPr>
                <w:rFonts w:eastAsia="仿宋_GB2312"/>
                <w:color w:val="000000"/>
                <w:sz w:val="15"/>
                <w:szCs w:val="15"/>
              </w:rPr>
            </w:pPr>
            <w:r>
              <w:rPr>
                <w:rFonts w:eastAsia="仿宋_GB2312" w:hint="eastAsia"/>
                <w:color w:val="000000"/>
                <w:sz w:val="15"/>
                <w:szCs w:val="15"/>
              </w:rPr>
              <w:t>1,</w:t>
            </w:r>
            <w:r>
              <w:rPr>
                <w:rFonts w:eastAsia="仿宋_GB2312"/>
                <w:color w:val="000000"/>
                <w:sz w:val="15"/>
                <w:szCs w:val="15"/>
              </w:rPr>
              <w:t>335</w:t>
            </w:r>
          </w:p>
        </w:tc>
        <w:tc>
          <w:tcPr>
            <w:tcW w:w="1276" w:type="dxa"/>
          </w:tcPr>
          <w:p w14:paraId="4FB3182D" w14:textId="543F0634" w:rsidR="00FD29B8" w:rsidRDefault="00FD29B8" w:rsidP="00FD29B8">
            <w:pPr>
              <w:spacing w:line="240" w:lineRule="exact"/>
              <w:jc w:val="center"/>
              <w:rPr>
                <w:rFonts w:eastAsia="仿宋_GB2312"/>
                <w:color w:val="000000"/>
                <w:sz w:val="15"/>
                <w:szCs w:val="15"/>
              </w:rPr>
            </w:pPr>
            <w:r>
              <w:rPr>
                <w:rFonts w:eastAsia="仿宋_GB2312" w:hint="eastAsia"/>
                <w:color w:val="000000"/>
                <w:sz w:val="15"/>
                <w:szCs w:val="15"/>
              </w:rPr>
              <w:t>1,</w:t>
            </w:r>
            <w:r>
              <w:rPr>
                <w:rFonts w:eastAsia="仿宋_GB2312"/>
                <w:color w:val="000000"/>
                <w:sz w:val="15"/>
                <w:szCs w:val="15"/>
              </w:rPr>
              <w:t>335</w:t>
            </w:r>
          </w:p>
        </w:tc>
        <w:tc>
          <w:tcPr>
            <w:tcW w:w="1843" w:type="dxa"/>
          </w:tcPr>
          <w:p w14:paraId="0F1507BB" w14:textId="461EBAF7" w:rsidR="00FD29B8" w:rsidRPr="007C33C2" w:rsidRDefault="00FD29B8" w:rsidP="00FD29B8">
            <w:pPr>
              <w:spacing w:line="240" w:lineRule="exact"/>
              <w:jc w:val="center"/>
              <w:rPr>
                <w:color w:val="000000"/>
                <w:sz w:val="15"/>
                <w:szCs w:val="15"/>
              </w:rPr>
            </w:pPr>
            <w:r w:rsidRPr="00207A80">
              <w:rPr>
                <w:rFonts w:eastAsia="仿宋_GB2312" w:hint="eastAsia"/>
                <w:color w:val="000000"/>
                <w:sz w:val="15"/>
                <w:szCs w:val="15"/>
              </w:rPr>
              <w:t>1,</w:t>
            </w:r>
            <w:r w:rsidRPr="00207A80">
              <w:rPr>
                <w:rFonts w:eastAsia="仿宋_GB2312"/>
                <w:color w:val="000000"/>
                <w:sz w:val="15"/>
                <w:szCs w:val="15"/>
              </w:rPr>
              <w:t>335</w:t>
            </w:r>
          </w:p>
        </w:tc>
        <w:tc>
          <w:tcPr>
            <w:tcW w:w="1785" w:type="dxa"/>
          </w:tcPr>
          <w:p w14:paraId="1E1EDE62" w14:textId="326E8B99" w:rsidR="00FD29B8" w:rsidRDefault="00FD29B8" w:rsidP="00FD29B8">
            <w:pPr>
              <w:spacing w:line="240" w:lineRule="exact"/>
              <w:jc w:val="center"/>
              <w:rPr>
                <w:rFonts w:eastAsia="仿宋_GB2312"/>
                <w:color w:val="000000"/>
                <w:sz w:val="15"/>
                <w:szCs w:val="15"/>
              </w:rPr>
            </w:pPr>
            <w:r w:rsidRPr="00207A80">
              <w:rPr>
                <w:rFonts w:eastAsia="仿宋_GB2312" w:hint="eastAsia"/>
                <w:color w:val="000000"/>
                <w:sz w:val="15"/>
                <w:szCs w:val="15"/>
              </w:rPr>
              <w:t>1,</w:t>
            </w:r>
            <w:r w:rsidRPr="00207A80">
              <w:rPr>
                <w:rFonts w:eastAsia="仿宋_GB2312"/>
                <w:color w:val="000000"/>
                <w:sz w:val="15"/>
                <w:szCs w:val="15"/>
              </w:rPr>
              <w:t>335</w:t>
            </w:r>
          </w:p>
        </w:tc>
      </w:tr>
      <w:tr w:rsidR="008E4E1A" w14:paraId="0DC24897" w14:textId="77777777" w:rsidTr="00E62B4E">
        <w:trPr>
          <w:jc w:val="center"/>
        </w:trPr>
        <w:tc>
          <w:tcPr>
            <w:tcW w:w="2008" w:type="dxa"/>
            <w:vAlign w:val="center"/>
          </w:tcPr>
          <w:p w14:paraId="1A077136" w14:textId="77777777" w:rsidR="008E4E1A" w:rsidRDefault="008E4E1A" w:rsidP="005146DE">
            <w:pPr>
              <w:spacing w:line="240" w:lineRule="exact"/>
              <w:jc w:val="center"/>
              <w:rPr>
                <w:rFonts w:eastAsia="仿宋_GB2312"/>
                <w:color w:val="000000"/>
                <w:sz w:val="18"/>
                <w:szCs w:val="18"/>
              </w:rPr>
            </w:pPr>
            <w:r>
              <w:rPr>
                <w:rFonts w:eastAsia="仿宋_GB2312"/>
                <w:color w:val="000000"/>
                <w:sz w:val="18"/>
                <w:szCs w:val="18"/>
              </w:rPr>
              <w:t>Wald chi2</w:t>
            </w:r>
          </w:p>
        </w:tc>
        <w:tc>
          <w:tcPr>
            <w:tcW w:w="1394" w:type="dxa"/>
          </w:tcPr>
          <w:p w14:paraId="2A8EEA87" w14:textId="7F8EA581" w:rsidR="008E4E1A" w:rsidRDefault="007C3622" w:rsidP="005146DE">
            <w:pPr>
              <w:spacing w:line="240" w:lineRule="exact"/>
              <w:jc w:val="center"/>
              <w:rPr>
                <w:rFonts w:eastAsia="仿宋_GB2312"/>
                <w:color w:val="000000"/>
                <w:sz w:val="15"/>
                <w:szCs w:val="15"/>
              </w:rPr>
            </w:pPr>
            <w:r>
              <w:rPr>
                <w:rFonts w:eastAsia="仿宋_GB2312"/>
                <w:color w:val="000000"/>
                <w:sz w:val="15"/>
                <w:szCs w:val="15"/>
              </w:rPr>
              <w:t>78</w:t>
            </w:r>
            <w:r w:rsidR="008E4E1A">
              <w:rPr>
                <w:rFonts w:eastAsia="仿宋_GB2312" w:hint="eastAsia"/>
                <w:color w:val="000000"/>
                <w:sz w:val="15"/>
                <w:szCs w:val="15"/>
              </w:rPr>
              <w:t>.3</w:t>
            </w:r>
            <w:r>
              <w:rPr>
                <w:rFonts w:eastAsia="仿宋_GB2312"/>
                <w:color w:val="000000"/>
                <w:sz w:val="15"/>
                <w:szCs w:val="15"/>
              </w:rPr>
              <w:t>1</w:t>
            </w:r>
          </w:p>
        </w:tc>
        <w:tc>
          <w:tcPr>
            <w:tcW w:w="1276" w:type="dxa"/>
          </w:tcPr>
          <w:p w14:paraId="47C80294" w14:textId="5D4EE342" w:rsidR="008E4E1A" w:rsidRDefault="002901C2" w:rsidP="005146DE">
            <w:pPr>
              <w:spacing w:line="240" w:lineRule="exact"/>
              <w:jc w:val="center"/>
              <w:rPr>
                <w:rFonts w:eastAsia="仿宋_GB2312"/>
                <w:color w:val="000000"/>
                <w:sz w:val="15"/>
                <w:szCs w:val="15"/>
              </w:rPr>
            </w:pPr>
            <w:r>
              <w:rPr>
                <w:rFonts w:eastAsia="仿宋_GB2312"/>
                <w:color w:val="000000"/>
                <w:sz w:val="15"/>
                <w:szCs w:val="15"/>
              </w:rPr>
              <w:t>88</w:t>
            </w:r>
            <w:r w:rsidR="008E4E1A">
              <w:rPr>
                <w:rFonts w:eastAsia="仿宋_GB2312" w:hint="eastAsia"/>
                <w:color w:val="000000"/>
                <w:sz w:val="15"/>
                <w:szCs w:val="15"/>
              </w:rPr>
              <w:t>.</w:t>
            </w:r>
            <w:r>
              <w:rPr>
                <w:rFonts w:eastAsia="仿宋_GB2312"/>
                <w:color w:val="000000"/>
                <w:sz w:val="15"/>
                <w:szCs w:val="15"/>
              </w:rPr>
              <w:t>48</w:t>
            </w:r>
          </w:p>
        </w:tc>
        <w:tc>
          <w:tcPr>
            <w:tcW w:w="1843" w:type="dxa"/>
          </w:tcPr>
          <w:p w14:paraId="2AE745F3" w14:textId="334A1B3F" w:rsidR="008E4E1A" w:rsidRPr="007C33C2" w:rsidRDefault="00F04B03" w:rsidP="005146DE">
            <w:pPr>
              <w:spacing w:line="240" w:lineRule="exact"/>
              <w:jc w:val="center"/>
              <w:rPr>
                <w:color w:val="000000"/>
                <w:sz w:val="15"/>
                <w:szCs w:val="15"/>
              </w:rPr>
            </w:pPr>
            <w:r>
              <w:rPr>
                <w:rFonts w:eastAsia="仿宋_GB2312"/>
                <w:color w:val="000000"/>
                <w:sz w:val="15"/>
                <w:szCs w:val="15"/>
              </w:rPr>
              <w:t>11</w:t>
            </w:r>
            <w:r w:rsidR="008E4E1A">
              <w:rPr>
                <w:rFonts w:eastAsia="仿宋_GB2312" w:hint="eastAsia"/>
                <w:color w:val="000000"/>
                <w:sz w:val="15"/>
                <w:szCs w:val="15"/>
              </w:rPr>
              <w:t>5.5</w:t>
            </w:r>
            <w:r>
              <w:rPr>
                <w:rFonts w:eastAsia="仿宋_GB2312"/>
                <w:color w:val="000000"/>
                <w:sz w:val="15"/>
                <w:szCs w:val="15"/>
              </w:rPr>
              <w:t>7</w:t>
            </w:r>
          </w:p>
        </w:tc>
        <w:tc>
          <w:tcPr>
            <w:tcW w:w="1785" w:type="dxa"/>
          </w:tcPr>
          <w:p w14:paraId="34DFEE35" w14:textId="24588BD7" w:rsidR="008E4E1A" w:rsidRDefault="00475F39" w:rsidP="005146DE">
            <w:pPr>
              <w:spacing w:line="240" w:lineRule="exact"/>
              <w:jc w:val="center"/>
              <w:rPr>
                <w:rFonts w:eastAsia="仿宋_GB2312"/>
                <w:color w:val="000000"/>
                <w:sz w:val="15"/>
                <w:szCs w:val="15"/>
              </w:rPr>
            </w:pPr>
            <w:r>
              <w:rPr>
                <w:rFonts w:eastAsia="仿宋_GB2312"/>
                <w:color w:val="000000"/>
                <w:sz w:val="15"/>
                <w:szCs w:val="15"/>
              </w:rPr>
              <w:t>107.7</w:t>
            </w:r>
          </w:p>
        </w:tc>
      </w:tr>
      <w:tr w:rsidR="008E4E1A" w14:paraId="5229FB35" w14:textId="77777777" w:rsidTr="00E62B4E">
        <w:trPr>
          <w:jc w:val="center"/>
        </w:trPr>
        <w:tc>
          <w:tcPr>
            <w:tcW w:w="2008" w:type="dxa"/>
            <w:vAlign w:val="center"/>
          </w:tcPr>
          <w:p w14:paraId="71677A75" w14:textId="77777777" w:rsidR="008E4E1A" w:rsidRDefault="00954153" w:rsidP="005146DE">
            <w:pPr>
              <w:spacing w:line="240" w:lineRule="exact"/>
              <w:jc w:val="center"/>
              <w:rPr>
                <w:rFonts w:eastAsia="仿宋_GB2312"/>
                <w:color w:val="000000"/>
                <w:sz w:val="18"/>
                <w:szCs w:val="18"/>
              </w:rPr>
            </w:pPr>
            <w:r>
              <w:rPr>
                <w:rFonts w:eastAsia="仿宋_GB2312"/>
                <w:noProof/>
                <w:color w:val="000000"/>
                <w:sz w:val="18"/>
                <w:szCs w:val="18"/>
              </w:rPr>
              <w:object w:dxaOrig="242" w:dyaOrig="185" w14:anchorId="2CC2D397">
                <v:shape id="_x0000_i1033" type="#_x0000_t75" alt="" style="width:12pt;height:8.25pt;mso-width-percent:0;mso-height-percent:0;mso-width-percent:0;mso-height-percent:0" o:ole="">
                  <v:imagedata r:id="rId31" o:title=""/>
                </v:shape>
                <o:OLEObject Type="Embed" ProgID="Equation.DSMT4" ShapeID="_x0000_i1033" DrawAspect="Content" ObjectID="_1585729302" r:id="rId32"/>
              </w:object>
            </w:r>
          </w:p>
        </w:tc>
        <w:tc>
          <w:tcPr>
            <w:tcW w:w="1394" w:type="dxa"/>
          </w:tcPr>
          <w:p w14:paraId="29D1BDC9" w14:textId="30678D11" w:rsidR="008E4E1A" w:rsidRDefault="008E4E1A" w:rsidP="005146DE">
            <w:pPr>
              <w:spacing w:line="240" w:lineRule="exact"/>
              <w:jc w:val="center"/>
              <w:rPr>
                <w:rFonts w:eastAsia="仿宋_GB2312"/>
                <w:color w:val="000000"/>
                <w:sz w:val="15"/>
                <w:szCs w:val="15"/>
              </w:rPr>
            </w:pPr>
            <w:r>
              <w:rPr>
                <w:rFonts w:eastAsia="仿宋_GB2312" w:hint="eastAsia"/>
                <w:color w:val="000000"/>
                <w:sz w:val="15"/>
                <w:szCs w:val="15"/>
              </w:rPr>
              <w:t>-0.</w:t>
            </w:r>
            <w:r w:rsidR="00322ADB">
              <w:rPr>
                <w:rFonts w:eastAsia="仿宋_GB2312"/>
                <w:color w:val="000000"/>
                <w:sz w:val="15"/>
                <w:szCs w:val="15"/>
              </w:rPr>
              <w:t>491</w:t>
            </w:r>
          </w:p>
        </w:tc>
        <w:tc>
          <w:tcPr>
            <w:tcW w:w="1276" w:type="dxa"/>
          </w:tcPr>
          <w:p w14:paraId="6E6A956B" w14:textId="51123A25" w:rsidR="008E4E1A" w:rsidRDefault="008E4E1A" w:rsidP="005146DE">
            <w:pPr>
              <w:spacing w:line="240" w:lineRule="exact"/>
              <w:jc w:val="center"/>
              <w:rPr>
                <w:rFonts w:eastAsia="仿宋_GB2312"/>
                <w:color w:val="000000"/>
                <w:sz w:val="15"/>
                <w:szCs w:val="15"/>
              </w:rPr>
            </w:pPr>
            <w:r>
              <w:rPr>
                <w:rFonts w:eastAsia="仿宋_GB2312" w:hint="eastAsia"/>
                <w:color w:val="000000"/>
                <w:sz w:val="15"/>
                <w:szCs w:val="15"/>
              </w:rPr>
              <w:t>-0.</w:t>
            </w:r>
            <w:r w:rsidR="00166729">
              <w:rPr>
                <w:rFonts w:eastAsia="仿宋_GB2312"/>
                <w:color w:val="000000"/>
                <w:sz w:val="15"/>
                <w:szCs w:val="15"/>
              </w:rPr>
              <w:t>534</w:t>
            </w:r>
          </w:p>
        </w:tc>
        <w:tc>
          <w:tcPr>
            <w:tcW w:w="1843" w:type="dxa"/>
          </w:tcPr>
          <w:p w14:paraId="4E8864C2" w14:textId="2C717B35" w:rsidR="008E4E1A" w:rsidRPr="007C33C2" w:rsidRDefault="008E4E1A" w:rsidP="005146DE">
            <w:pPr>
              <w:spacing w:line="240" w:lineRule="exact"/>
              <w:jc w:val="center"/>
              <w:rPr>
                <w:color w:val="000000"/>
                <w:sz w:val="15"/>
                <w:szCs w:val="15"/>
              </w:rPr>
            </w:pPr>
            <w:r>
              <w:rPr>
                <w:rFonts w:eastAsia="仿宋_GB2312" w:hint="eastAsia"/>
                <w:color w:val="000000"/>
                <w:sz w:val="15"/>
                <w:szCs w:val="15"/>
              </w:rPr>
              <w:t>-0.</w:t>
            </w:r>
            <w:r w:rsidR="003B21BD">
              <w:rPr>
                <w:rFonts w:eastAsia="仿宋_GB2312"/>
                <w:color w:val="000000"/>
                <w:sz w:val="15"/>
                <w:szCs w:val="15"/>
              </w:rPr>
              <w:t>473</w:t>
            </w:r>
          </w:p>
        </w:tc>
        <w:tc>
          <w:tcPr>
            <w:tcW w:w="1785" w:type="dxa"/>
          </w:tcPr>
          <w:p w14:paraId="29B6500E" w14:textId="677F1752" w:rsidR="008E4E1A" w:rsidRDefault="008E4E1A" w:rsidP="005146DE">
            <w:pPr>
              <w:spacing w:line="240" w:lineRule="exact"/>
              <w:jc w:val="center"/>
              <w:rPr>
                <w:rFonts w:eastAsia="仿宋_GB2312"/>
                <w:color w:val="000000"/>
                <w:sz w:val="15"/>
                <w:szCs w:val="15"/>
              </w:rPr>
            </w:pPr>
            <w:r>
              <w:rPr>
                <w:rFonts w:eastAsia="仿宋_GB2312" w:hint="eastAsia"/>
                <w:color w:val="000000"/>
                <w:sz w:val="15"/>
                <w:szCs w:val="15"/>
              </w:rPr>
              <w:t>-0.</w:t>
            </w:r>
            <w:r w:rsidR="007F1BA5">
              <w:rPr>
                <w:rFonts w:eastAsia="仿宋_GB2312"/>
                <w:color w:val="000000"/>
                <w:sz w:val="15"/>
                <w:szCs w:val="15"/>
              </w:rPr>
              <w:t>472</w:t>
            </w:r>
          </w:p>
        </w:tc>
      </w:tr>
      <w:tr w:rsidR="008E4E1A" w14:paraId="65398830" w14:textId="77777777" w:rsidTr="00E62B4E">
        <w:trPr>
          <w:jc w:val="center"/>
        </w:trPr>
        <w:tc>
          <w:tcPr>
            <w:tcW w:w="2008" w:type="dxa"/>
            <w:vAlign w:val="center"/>
          </w:tcPr>
          <w:p w14:paraId="2F96FD17" w14:textId="77777777" w:rsidR="008E4E1A" w:rsidRDefault="008E4E1A" w:rsidP="005146DE">
            <w:pPr>
              <w:spacing w:line="240" w:lineRule="exact"/>
              <w:jc w:val="center"/>
              <w:rPr>
                <w:rFonts w:eastAsia="仿宋_GB2312"/>
                <w:color w:val="000000"/>
                <w:sz w:val="18"/>
                <w:szCs w:val="18"/>
              </w:rPr>
            </w:pPr>
            <w:r>
              <w:rPr>
                <w:rFonts w:eastAsia="仿宋_GB2312" w:hint="eastAsia"/>
                <w:color w:val="000000"/>
                <w:sz w:val="18"/>
                <w:szCs w:val="18"/>
              </w:rPr>
              <w:t>H0:</w:t>
            </w:r>
            <w:r w:rsidR="00954153">
              <w:rPr>
                <w:rFonts w:eastAsia="仿宋_GB2312"/>
                <w:noProof/>
                <w:color w:val="000000"/>
                <w:sz w:val="18"/>
                <w:szCs w:val="18"/>
              </w:rPr>
              <w:object w:dxaOrig="242" w:dyaOrig="185" w14:anchorId="64C9E238">
                <v:shape id="_x0000_i1034" type="#_x0000_t75" alt="" style="width:12pt;height:8.25pt;mso-width-percent:0;mso-height-percent:0;mso-width-percent:0;mso-height-percent:0" o:ole="">
                  <v:imagedata r:id="rId33" o:title=""/>
                </v:shape>
                <o:OLEObject Type="Embed" ProgID="Equation.DSMT4" ShapeID="_x0000_i1034" DrawAspect="Content" ObjectID="_1585729303" r:id="rId34"/>
              </w:object>
            </w:r>
            <w:r>
              <w:rPr>
                <w:rFonts w:eastAsia="仿宋_GB2312" w:hint="eastAsia"/>
                <w:color w:val="000000"/>
                <w:sz w:val="18"/>
                <w:szCs w:val="18"/>
              </w:rPr>
              <w:t>=0</w:t>
            </w:r>
          </w:p>
        </w:tc>
        <w:tc>
          <w:tcPr>
            <w:tcW w:w="1394" w:type="dxa"/>
          </w:tcPr>
          <w:p w14:paraId="4E783738" w14:textId="77777777" w:rsidR="008E4E1A" w:rsidRDefault="008E4E1A" w:rsidP="005146DE">
            <w:pPr>
              <w:spacing w:line="240" w:lineRule="exact"/>
              <w:jc w:val="center"/>
              <w:rPr>
                <w:rFonts w:eastAsia="仿宋_GB2312"/>
                <w:color w:val="000000"/>
                <w:sz w:val="15"/>
                <w:szCs w:val="15"/>
              </w:rPr>
            </w:pPr>
            <w:r>
              <w:rPr>
                <w:rFonts w:eastAsia="仿宋_GB2312" w:hint="eastAsia"/>
                <w:color w:val="000000"/>
                <w:sz w:val="15"/>
                <w:szCs w:val="15"/>
              </w:rPr>
              <w:t>0.000***</w:t>
            </w:r>
          </w:p>
        </w:tc>
        <w:tc>
          <w:tcPr>
            <w:tcW w:w="1276" w:type="dxa"/>
          </w:tcPr>
          <w:p w14:paraId="74EB2D57" w14:textId="77777777" w:rsidR="008E4E1A" w:rsidRDefault="008E4E1A" w:rsidP="005146DE">
            <w:pPr>
              <w:spacing w:line="240" w:lineRule="exact"/>
              <w:jc w:val="center"/>
              <w:rPr>
                <w:rFonts w:eastAsia="仿宋_GB2312"/>
                <w:color w:val="000000"/>
                <w:sz w:val="15"/>
                <w:szCs w:val="15"/>
              </w:rPr>
            </w:pPr>
            <w:r>
              <w:rPr>
                <w:rFonts w:eastAsia="仿宋_GB2312" w:hint="eastAsia"/>
                <w:color w:val="000000"/>
                <w:sz w:val="15"/>
                <w:szCs w:val="15"/>
              </w:rPr>
              <w:t>0.000***</w:t>
            </w:r>
          </w:p>
        </w:tc>
        <w:tc>
          <w:tcPr>
            <w:tcW w:w="1843" w:type="dxa"/>
          </w:tcPr>
          <w:p w14:paraId="5157CB0D" w14:textId="743622FA" w:rsidR="008E4E1A" w:rsidRPr="007C33C2" w:rsidRDefault="008E4E1A" w:rsidP="005146DE">
            <w:pPr>
              <w:spacing w:line="240" w:lineRule="exact"/>
              <w:jc w:val="center"/>
              <w:rPr>
                <w:color w:val="000000"/>
                <w:sz w:val="15"/>
                <w:szCs w:val="15"/>
              </w:rPr>
            </w:pPr>
            <w:r>
              <w:rPr>
                <w:rFonts w:eastAsia="仿宋_GB2312" w:hint="eastAsia"/>
                <w:color w:val="000000"/>
                <w:sz w:val="15"/>
                <w:szCs w:val="15"/>
              </w:rPr>
              <w:t>0.000***</w:t>
            </w:r>
          </w:p>
        </w:tc>
        <w:tc>
          <w:tcPr>
            <w:tcW w:w="1785" w:type="dxa"/>
          </w:tcPr>
          <w:p w14:paraId="467DDAA3" w14:textId="6A4B052E" w:rsidR="008E4E1A" w:rsidRDefault="008E4E1A" w:rsidP="005146DE">
            <w:pPr>
              <w:spacing w:line="240" w:lineRule="exact"/>
              <w:jc w:val="center"/>
              <w:rPr>
                <w:rFonts w:eastAsia="仿宋_GB2312"/>
                <w:color w:val="000000"/>
                <w:sz w:val="15"/>
                <w:szCs w:val="15"/>
              </w:rPr>
            </w:pPr>
            <w:r>
              <w:rPr>
                <w:rFonts w:eastAsia="仿宋_GB2312" w:hint="eastAsia"/>
                <w:color w:val="000000"/>
                <w:sz w:val="15"/>
                <w:szCs w:val="15"/>
              </w:rPr>
              <w:t>0.000***</w:t>
            </w:r>
          </w:p>
        </w:tc>
      </w:tr>
      <w:tr w:rsidR="008E4E1A" w14:paraId="5EE54C5F" w14:textId="77777777" w:rsidTr="00E62B4E">
        <w:trPr>
          <w:jc w:val="center"/>
        </w:trPr>
        <w:tc>
          <w:tcPr>
            <w:tcW w:w="2008" w:type="dxa"/>
            <w:vAlign w:val="center"/>
          </w:tcPr>
          <w:p w14:paraId="6B2A85A2" w14:textId="77777777" w:rsidR="008E4E1A" w:rsidRDefault="008E4E1A" w:rsidP="005146DE">
            <w:pPr>
              <w:spacing w:line="240" w:lineRule="exact"/>
              <w:jc w:val="center"/>
              <w:rPr>
                <w:rFonts w:eastAsia="仿宋_GB2312"/>
                <w:color w:val="000000"/>
                <w:sz w:val="18"/>
                <w:szCs w:val="18"/>
              </w:rPr>
            </w:pPr>
            <w:r>
              <w:rPr>
                <w:rFonts w:eastAsia="仿宋_GB2312" w:hint="eastAsia"/>
                <w:color w:val="000000"/>
                <w:sz w:val="18"/>
                <w:szCs w:val="18"/>
              </w:rPr>
              <w:t>Log likelihood</w:t>
            </w:r>
          </w:p>
        </w:tc>
        <w:tc>
          <w:tcPr>
            <w:tcW w:w="1394" w:type="dxa"/>
          </w:tcPr>
          <w:p w14:paraId="59557CC7" w14:textId="03891F65" w:rsidR="008E4E1A" w:rsidRPr="005325AB" w:rsidRDefault="008E4E1A" w:rsidP="005146DE">
            <w:pPr>
              <w:spacing w:line="240" w:lineRule="exact"/>
              <w:jc w:val="center"/>
              <w:rPr>
                <w:color w:val="000000"/>
                <w:sz w:val="15"/>
                <w:szCs w:val="15"/>
              </w:rPr>
            </w:pPr>
            <w:r>
              <w:rPr>
                <w:rFonts w:eastAsia="仿宋_GB2312" w:hint="eastAsia"/>
                <w:color w:val="000000"/>
                <w:sz w:val="15"/>
                <w:szCs w:val="15"/>
              </w:rPr>
              <w:t>-</w:t>
            </w:r>
            <w:r w:rsidR="005325AB">
              <w:rPr>
                <w:rFonts w:eastAsia="仿宋_GB2312"/>
                <w:color w:val="000000"/>
                <w:sz w:val="15"/>
                <w:szCs w:val="15"/>
              </w:rPr>
              <w:t>1012</w:t>
            </w:r>
            <w:r>
              <w:rPr>
                <w:rFonts w:eastAsia="仿宋_GB2312" w:hint="eastAsia"/>
                <w:color w:val="000000"/>
                <w:sz w:val="15"/>
                <w:szCs w:val="15"/>
              </w:rPr>
              <w:t>.</w:t>
            </w:r>
            <w:r w:rsidR="005325AB">
              <w:rPr>
                <w:rFonts w:eastAsia="仿宋_GB2312"/>
                <w:color w:val="000000"/>
                <w:sz w:val="15"/>
                <w:szCs w:val="15"/>
              </w:rPr>
              <w:t>148</w:t>
            </w:r>
          </w:p>
        </w:tc>
        <w:tc>
          <w:tcPr>
            <w:tcW w:w="1276" w:type="dxa"/>
          </w:tcPr>
          <w:p w14:paraId="3FA0D1E8" w14:textId="58DA065B" w:rsidR="008E4E1A" w:rsidRDefault="008E4E1A" w:rsidP="005146DE">
            <w:pPr>
              <w:spacing w:line="240" w:lineRule="exact"/>
              <w:jc w:val="center"/>
              <w:rPr>
                <w:rFonts w:eastAsia="仿宋_GB2312"/>
                <w:color w:val="000000"/>
                <w:sz w:val="15"/>
                <w:szCs w:val="15"/>
              </w:rPr>
            </w:pPr>
            <w:r>
              <w:rPr>
                <w:rFonts w:eastAsia="仿宋_GB2312" w:hint="eastAsia"/>
                <w:color w:val="000000"/>
                <w:sz w:val="15"/>
                <w:szCs w:val="15"/>
              </w:rPr>
              <w:t>-</w:t>
            </w:r>
            <w:r w:rsidR="002901C2">
              <w:rPr>
                <w:rFonts w:eastAsia="仿宋_GB2312"/>
                <w:color w:val="000000"/>
                <w:sz w:val="15"/>
                <w:szCs w:val="15"/>
              </w:rPr>
              <w:t>1006</w:t>
            </w:r>
            <w:r>
              <w:rPr>
                <w:rFonts w:eastAsia="仿宋_GB2312" w:hint="eastAsia"/>
                <w:color w:val="000000"/>
                <w:sz w:val="15"/>
                <w:szCs w:val="15"/>
              </w:rPr>
              <w:t>.</w:t>
            </w:r>
            <w:r w:rsidR="002901C2">
              <w:rPr>
                <w:rFonts w:eastAsia="仿宋_GB2312"/>
                <w:color w:val="000000"/>
                <w:sz w:val="15"/>
                <w:szCs w:val="15"/>
              </w:rPr>
              <w:t>371</w:t>
            </w:r>
          </w:p>
        </w:tc>
        <w:tc>
          <w:tcPr>
            <w:tcW w:w="1843" w:type="dxa"/>
          </w:tcPr>
          <w:p w14:paraId="2CF283F5" w14:textId="2006658C" w:rsidR="008E4E1A" w:rsidRPr="007C33C2" w:rsidRDefault="008E4E1A" w:rsidP="005146DE">
            <w:pPr>
              <w:spacing w:line="240" w:lineRule="exact"/>
              <w:jc w:val="center"/>
              <w:rPr>
                <w:color w:val="000000"/>
                <w:sz w:val="15"/>
                <w:szCs w:val="15"/>
              </w:rPr>
            </w:pPr>
            <w:r>
              <w:rPr>
                <w:rFonts w:eastAsia="仿宋_GB2312" w:hint="eastAsia"/>
                <w:color w:val="000000"/>
                <w:sz w:val="15"/>
                <w:szCs w:val="15"/>
              </w:rPr>
              <w:t>-</w:t>
            </w:r>
            <w:r w:rsidR="00DF0A98">
              <w:rPr>
                <w:rFonts w:eastAsia="仿宋_GB2312"/>
                <w:color w:val="000000"/>
                <w:sz w:val="15"/>
                <w:szCs w:val="15"/>
              </w:rPr>
              <w:t>996</w:t>
            </w:r>
            <w:r w:rsidR="00DF0A98">
              <w:rPr>
                <w:rFonts w:eastAsia="仿宋_GB2312" w:hint="eastAsia"/>
                <w:color w:val="000000"/>
                <w:sz w:val="15"/>
                <w:szCs w:val="15"/>
              </w:rPr>
              <w:t>.</w:t>
            </w:r>
            <w:r>
              <w:rPr>
                <w:rFonts w:eastAsia="仿宋_GB2312" w:hint="eastAsia"/>
                <w:color w:val="000000"/>
                <w:sz w:val="15"/>
                <w:szCs w:val="15"/>
              </w:rPr>
              <w:t>0</w:t>
            </w:r>
            <w:r w:rsidR="00DF0A98">
              <w:rPr>
                <w:rFonts w:eastAsia="仿宋_GB2312"/>
                <w:color w:val="000000"/>
                <w:sz w:val="15"/>
                <w:szCs w:val="15"/>
              </w:rPr>
              <w:t>1</w:t>
            </w:r>
          </w:p>
        </w:tc>
        <w:tc>
          <w:tcPr>
            <w:tcW w:w="1785" w:type="dxa"/>
          </w:tcPr>
          <w:p w14:paraId="6A01B763" w14:textId="74C55522" w:rsidR="008E4E1A" w:rsidRDefault="008E4E1A" w:rsidP="005146DE">
            <w:pPr>
              <w:spacing w:line="240" w:lineRule="exact"/>
              <w:jc w:val="center"/>
              <w:rPr>
                <w:rFonts w:eastAsia="仿宋_GB2312"/>
                <w:color w:val="000000"/>
                <w:sz w:val="15"/>
                <w:szCs w:val="15"/>
              </w:rPr>
            </w:pPr>
            <w:r>
              <w:rPr>
                <w:rFonts w:eastAsia="仿宋_GB2312" w:hint="eastAsia"/>
                <w:color w:val="000000"/>
                <w:sz w:val="15"/>
                <w:szCs w:val="15"/>
              </w:rPr>
              <w:t>-</w:t>
            </w:r>
            <w:r w:rsidR="003C18CB">
              <w:rPr>
                <w:rFonts w:eastAsia="仿宋_GB2312"/>
                <w:color w:val="000000"/>
                <w:sz w:val="15"/>
                <w:szCs w:val="15"/>
              </w:rPr>
              <w:t>991</w:t>
            </w:r>
            <w:r>
              <w:rPr>
                <w:rFonts w:eastAsia="仿宋_GB2312" w:hint="eastAsia"/>
                <w:color w:val="000000"/>
                <w:sz w:val="15"/>
                <w:szCs w:val="15"/>
              </w:rPr>
              <w:t>.</w:t>
            </w:r>
            <w:r w:rsidR="003C18CB">
              <w:rPr>
                <w:rFonts w:eastAsia="仿宋_GB2312"/>
                <w:color w:val="000000"/>
                <w:sz w:val="15"/>
                <w:szCs w:val="15"/>
              </w:rPr>
              <w:t>03</w:t>
            </w:r>
          </w:p>
        </w:tc>
      </w:tr>
    </w:tbl>
    <w:p w14:paraId="1B88715C" w14:textId="56BFE553" w:rsidR="00256936" w:rsidRPr="000579AD" w:rsidRDefault="00473835" w:rsidP="000579AD">
      <w:pPr>
        <w:widowControl w:val="0"/>
        <w:jc w:val="both"/>
        <w:rPr>
          <w:rFonts w:ascii="Times New Roman" w:hAnsi="Times New Roman" w:cs="Times New Roman"/>
          <w:kern w:val="2"/>
          <w:sz w:val="18"/>
          <w:szCs w:val="21"/>
        </w:rPr>
      </w:pPr>
      <w:r w:rsidRPr="000579AD">
        <w:rPr>
          <w:rFonts w:ascii="Times New Roman" w:hAnsi="Times New Roman" w:cs="Times New Roman"/>
          <w:kern w:val="2"/>
          <w:sz w:val="18"/>
          <w:szCs w:val="21"/>
        </w:rPr>
        <w:t>注：括号内数值为</w:t>
      </w:r>
      <w:r w:rsidRPr="000579AD">
        <w:rPr>
          <w:rFonts w:ascii="Times New Roman" w:hAnsi="Times New Roman" w:cs="Times New Roman"/>
          <w:kern w:val="2"/>
          <w:sz w:val="18"/>
          <w:szCs w:val="21"/>
        </w:rPr>
        <w:t>Z</w:t>
      </w:r>
      <w:r w:rsidRPr="000579AD">
        <w:rPr>
          <w:rFonts w:ascii="Times New Roman" w:hAnsi="Times New Roman" w:cs="Times New Roman"/>
          <w:kern w:val="2"/>
          <w:sz w:val="18"/>
          <w:szCs w:val="21"/>
        </w:rPr>
        <w:t>统计量，</w:t>
      </w:r>
      <w:r w:rsidRPr="000579AD">
        <w:rPr>
          <w:rFonts w:ascii="Times New Roman" w:hAnsi="Times New Roman" w:cs="Times New Roman"/>
          <w:kern w:val="2"/>
          <w:sz w:val="18"/>
          <w:szCs w:val="21"/>
        </w:rPr>
        <w:t>*</w:t>
      </w:r>
      <w:r w:rsidRPr="000579AD">
        <w:rPr>
          <w:rFonts w:ascii="Times New Roman" w:hAnsi="Times New Roman" w:cs="Times New Roman"/>
          <w:kern w:val="2"/>
          <w:sz w:val="18"/>
          <w:szCs w:val="21"/>
        </w:rPr>
        <w:t>、</w:t>
      </w:r>
      <w:r w:rsidRPr="000579AD">
        <w:rPr>
          <w:rFonts w:ascii="Times New Roman" w:hAnsi="Times New Roman" w:cs="Times New Roman"/>
          <w:kern w:val="2"/>
          <w:sz w:val="18"/>
          <w:szCs w:val="21"/>
        </w:rPr>
        <w:t>**</w:t>
      </w:r>
      <w:r w:rsidRPr="000579AD">
        <w:rPr>
          <w:rFonts w:ascii="Times New Roman" w:hAnsi="Times New Roman" w:cs="Times New Roman"/>
          <w:kern w:val="2"/>
          <w:sz w:val="18"/>
          <w:szCs w:val="21"/>
        </w:rPr>
        <w:t>、</w:t>
      </w:r>
      <w:r w:rsidRPr="000579AD">
        <w:rPr>
          <w:rFonts w:ascii="Times New Roman" w:hAnsi="Times New Roman" w:cs="Times New Roman"/>
          <w:kern w:val="2"/>
          <w:sz w:val="18"/>
          <w:szCs w:val="21"/>
        </w:rPr>
        <w:t>***</w:t>
      </w:r>
      <w:r w:rsidRPr="000579AD">
        <w:rPr>
          <w:rFonts w:ascii="Times New Roman" w:hAnsi="Times New Roman" w:cs="Times New Roman"/>
          <w:kern w:val="2"/>
          <w:sz w:val="18"/>
          <w:szCs w:val="21"/>
        </w:rPr>
        <w:t>分别表示在</w:t>
      </w:r>
      <w:r w:rsidRPr="000579AD">
        <w:rPr>
          <w:rFonts w:ascii="Times New Roman" w:hAnsi="Times New Roman" w:cs="Times New Roman"/>
          <w:kern w:val="2"/>
          <w:sz w:val="18"/>
          <w:szCs w:val="21"/>
        </w:rPr>
        <w:t>10%</w:t>
      </w:r>
      <w:r w:rsidRPr="000579AD">
        <w:rPr>
          <w:rFonts w:ascii="Times New Roman" w:hAnsi="Times New Roman" w:cs="Times New Roman"/>
          <w:kern w:val="2"/>
          <w:sz w:val="18"/>
          <w:szCs w:val="21"/>
        </w:rPr>
        <w:t>、</w:t>
      </w:r>
      <w:r w:rsidRPr="000579AD">
        <w:rPr>
          <w:rFonts w:ascii="Times New Roman" w:hAnsi="Times New Roman" w:cs="Times New Roman"/>
          <w:kern w:val="2"/>
          <w:sz w:val="18"/>
          <w:szCs w:val="21"/>
        </w:rPr>
        <w:t>5%</w:t>
      </w:r>
      <w:r w:rsidRPr="000579AD">
        <w:rPr>
          <w:rFonts w:ascii="Times New Roman" w:hAnsi="Times New Roman" w:cs="Times New Roman"/>
          <w:kern w:val="2"/>
          <w:sz w:val="18"/>
          <w:szCs w:val="21"/>
        </w:rPr>
        <w:t>和</w:t>
      </w:r>
      <w:r w:rsidRPr="000579AD">
        <w:rPr>
          <w:rFonts w:ascii="Times New Roman" w:hAnsi="Times New Roman" w:cs="Times New Roman"/>
          <w:kern w:val="2"/>
          <w:sz w:val="18"/>
          <w:szCs w:val="21"/>
        </w:rPr>
        <w:t>1%</w:t>
      </w:r>
      <w:r w:rsidRPr="000579AD">
        <w:rPr>
          <w:rFonts w:ascii="Times New Roman" w:hAnsi="Times New Roman" w:cs="Times New Roman"/>
          <w:kern w:val="2"/>
          <w:sz w:val="18"/>
          <w:szCs w:val="21"/>
        </w:rPr>
        <w:t>的显著性水平以内统计显著。由于篇幅限制，对于所有制类型和市场谈判力量等其他控制变量，回归方程的估计结果中并未分项报告。</w:t>
      </w:r>
    </w:p>
    <w:p w14:paraId="2BF0BC55" w14:textId="7FFE71E5" w:rsidR="005E6DEE" w:rsidRPr="000579AD" w:rsidRDefault="005E6DEE" w:rsidP="000579AD">
      <w:pPr>
        <w:widowControl w:val="0"/>
        <w:jc w:val="center"/>
        <w:rPr>
          <w:rFonts w:ascii="黑体" w:eastAsia="黑体" w:hAnsi="黑体" w:cs="Times New Roman"/>
          <w:kern w:val="2"/>
          <w:sz w:val="21"/>
          <w:szCs w:val="18"/>
        </w:rPr>
      </w:pPr>
      <w:r w:rsidRPr="000579AD">
        <w:rPr>
          <w:rFonts w:ascii="黑体" w:eastAsia="黑体" w:hAnsi="黑体" w:cs="Times New Roman" w:hint="eastAsia"/>
          <w:kern w:val="2"/>
          <w:sz w:val="21"/>
          <w:szCs w:val="18"/>
        </w:rPr>
        <w:t>表</w:t>
      </w:r>
      <w:r w:rsidR="00E21A4D">
        <w:rPr>
          <w:rFonts w:ascii="黑体" w:eastAsia="黑体" w:hAnsi="黑体" w:cs="Times New Roman"/>
          <w:kern w:val="2"/>
          <w:sz w:val="21"/>
          <w:szCs w:val="18"/>
        </w:rPr>
        <w:t>11:</w:t>
      </w:r>
      <w:r w:rsidR="00514885" w:rsidRPr="000579AD">
        <w:rPr>
          <w:rFonts w:ascii="黑体" w:eastAsia="黑体" w:hAnsi="黑体" w:cs="Times New Roman" w:hint="eastAsia"/>
          <w:kern w:val="2"/>
          <w:sz w:val="21"/>
          <w:szCs w:val="18"/>
        </w:rPr>
        <w:t>劳动力成本</w:t>
      </w:r>
      <w:r w:rsidRPr="000579AD">
        <w:rPr>
          <w:rFonts w:ascii="黑体" w:eastAsia="黑体" w:hAnsi="黑体" w:cs="Times New Roman" w:hint="eastAsia"/>
          <w:kern w:val="2"/>
          <w:sz w:val="21"/>
          <w:szCs w:val="18"/>
        </w:rPr>
        <w:t>对于</w:t>
      </w:r>
      <w:r w:rsidR="002D4E63" w:rsidRPr="000579AD">
        <w:rPr>
          <w:rFonts w:ascii="黑体" w:eastAsia="黑体" w:hAnsi="黑体" w:cs="Times New Roman" w:hint="eastAsia"/>
          <w:kern w:val="2"/>
          <w:sz w:val="21"/>
          <w:szCs w:val="18"/>
        </w:rPr>
        <w:t>产出</w:t>
      </w:r>
      <w:r w:rsidRPr="000579AD">
        <w:rPr>
          <w:rFonts w:ascii="黑体" w:eastAsia="黑体" w:hAnsi="黑体" w:cs="Times New Roman" w:hint="eastAsia"/>
          <w:kern w:val="2"/>
          <w:sz w:val="21"/>
          <w:szCs w:val="18"/>
        </w:rPr>
        <w:t>增长影响效应的干预效应模型估计</w:t>
      </w:r>
    </w:p>
    <w:tbl>
      <w:tblPr>
        <w:tblW w:w="8306" w:type="dxa"/>
        <w:jc w:val="center"/>
        <w:tblBorders>
          <w:top w:val="double" w:sz="4" w:space="0" w:color="auto"/>
          <w:bottom w:val="double" w:sz="4" w:space="0" w:color="auto"/>
        </w:tblBorders>
        <w:tblLayout w:type="fixed"/>
        <w:tblLook w:val="04A0" w:firstRow="1" w:lastRow="0" w:firstColumn="1" w:lastColumn="0" w:noHBand="0" w:noVBand="1"/>
      </w:tblPr>
      <w:tblGrid>
        <w:gridCol w:w="2008"/>
        <w:gridCol w:w="1259"/>
        <w:gridCol w:w="1259"/>
        <w:gridCol w:w="1259"/>
        <w:gridCol w:w="2521"/>
      </w:tblGrid>
      <w:tr w:rsidR="005E6DEE" w14:paraId="7F7BAAEB" w14:textId="77777777" w:rsidTr="00F46641">
        <w:trPr>
          <w:jc w:val="center"/>
        </w:trPr>
        <w:tc>
          <w:tcPr>
            <w:tcW w:w="2008" w:type="dxa"/>
            <w:vMerge w:val="restart"/>
            <w:tcBorders>
              <w:top w:val="double" w:sz="4" w:space="0" w:color="auto"/>
            </w:tcBorders>
            <w:vAlign w:val="center"/>
          </w:tcPr>
          <w:p w14:paraId="4D75C798" w14:textId="77777777" w:rsidR="005E6DEE" w:rsidRDefault="005E6DEE" w:rsidP="00891897">
            <w:pPr>
              <w:spacing w:line="240" w:lineRule="exact"/>
              <w:jc w:val="center"/>
              <w:rPr>
                <w:rFonts w:eastAsia="仿宋_GB2312"/>
                <w:color w:val="000000"/>
                <w:sz w:val="18"/>
                <w:szCs w:val="18"/>
              </w:rPr>
            </w:pPr>
            <w:r>
              <w:rPr>
                <w:rFonts w:eastAsia="仿宋_GB2312" w:hint="eastAsia"/>
                <w:color w:val="000000"/>
                <w:sz w:val="18"/>
                <w:szCs w:val="18"/>
              </w:rPr>
              <w:t>变量名称</w:t>
            </w:r>
          </w:p>
        </w:tc>
        <w:tc>
          <w:tcPr>
            <w:tcW w:w="6298" w:type="dxa"/>
            <w:gridSpan w:val="4"/>
            <w:tcBorders>
              <w:top w:val="double" w:sz="4" w:space="0" w:color="auto"/>
              <w:bottom w:val="single" w:sz="4" w:space="0" w:color="auto"/>
            </w:tcBorders>
            <w:vAlign w:val="center"/>
          </w:tcPr>
          <w:p w14:paraId="3A76ED55" w14:textId="39F2FF90" w:rsidR="005E6DEE" w:rsidRDefault="005E6DEE" w:rsidP="00891897">
            <w:pPr>
              <w:spacing w:line="240" w:lineRule="exact"/>
              <w:jc w:val="center"/>
              <w:rPr>
                <w:rFonts w:eastAsia="仿宋_GB2312"/>
                <w:color w:val="000000"/>
                <w:sz w:val="18"/>
                <w:szCs w:val="18"/>
              </w:rPr>
            </w:pPr>
            <w:r>
              <w:rPr>
                <w:rFonts w:eastAsia="仿宋_GB2312" w:hint="eastAsia"/>
                <w:color w:val="000000"/>
                <w:sz w:val="18"/>
                <w:szCs w:val="18"/>
              </w:rPr>
              <w:t>被解释变量（</w:t>
            </w:r>
            <w:r w:rsidR="00B9180F" w:rsidRPr="00835E63">
              <w:rPr>
                <w:rFonts w:eastAsia="仿宋_GB2312" w:hint="eastAsia"/>
                <w:color w:val="000000"/>
                <w:sz w:val="18"/>
                <w:szCs w:val="18"/>
              </w:rPr>
              <w:t>工业增加值</w:t>
            </w:r>
            <w:r>
              <w:rPr>
                <w:rFonts w:eastAsia="仿宋_GB2312" w:hint="eastAsia"/>
                <w:color w:val="000000"/>
                <w:sz w:val="18"/>
                <w:szCs w:val="18"/>
              </w:rPr>
              <w:t>）</w:t>
            </w:r>
          </w:p>
        </w:tc>
      </w:tr>
      <w:tr w:rsidR="005E6DEE" w14:paraId="16791CF6" w14:textId="77777777" w:rsidTr="00F46641">
        <w:trPr>
          <w:jc w:val="center"/>
        </w:trPr>
        <w:tc>
          <w:tcPr>
            <w:tcW w:w="2008" w:type="dxa"/>
            <w:vMerge/>
            <w:tcBorders>
              <w:bottom w:val="single" w:sz="4" w:space="0" w:color="auto"/>
            </w:tcBorders>
            <w:vAlign w:val="center"/>
          </w:tcPr>
          <w:p w14:paraId="4658FFCB" w14:textId="77777777" w:rsidR="005E6DEE" w:rsidRDefault="005E6DEE" w:rsidP="00891897">
            <w:pPr>
              <w:spacing w:line="240" w:lineRule="exact"/>
              <w:jc w:val="center"/>
              <w:rPr>
                <w:rFonts w:eastAsia="仿宋_GB2312"/>
                <w:color w:val="000000"/>
                <w:sz w:val="18"/>
                <w:szCs w:val="18"/>
              </w:rPr>
            </w:pPr>
          </w:p>
        </w:tc>
        <w:tc>
          <w:tcPr>
            <w:tcW w:w="6298" w:type="dxa"/>
            <w:gridSpan w:val="4"/>
            <w:tcBorders>
              <w:top w:val="single" w:sz="4" w:space="0" w:color="auto"/>
              <w:bottom w:val="single" w:sz="4" w:space="0" w:color="auto"/>
            </w:tcBorders>
            <w:vAlign w:val="center"/>
          </w:tcPr>
          <w:p w14:paraId="5F59E37D" w14:textId="77777777" w:rsidR="005E6DEE" w:rsidRDefault="005E6DEE" w:rsidP="00891897">
            <w:pPr>
              <w:spacing w:line="240" w:lineRule="exact"/>
              <w:jc w:val="center"/>
              <w:rPr>
                <w:rFonts w:eastAsia="仿宋_GB2312"/>
                <w:color w:val="000000"/>
                <w:sz w:val="18"/>
                <w:szCs w:val="18"/>
              </w:rPr>
            </w:pPr>
            <w:r>
              <w:rPr>
                <w:rFonts w:eastAsia="仿宋_GB2312" w:hint="eastAsia"/>
                <w:color w:val="000000"/>
                <w:sz w:val="18"/>
                <w:szCs w:val="18"/>
              </w:rPr>
              <w:t>Table</w:t>
            </w:r>
            <w:r>
              <w:rPr>
                <w:rFonts w:eastAsia="仿宋_GB2312"/>
                <w:color w:val="000000"/>
                <w:sz w:val="18"/>
                <w:szCs w:val="18"/>
              </w:rPr>
              <w:t xml:space="preserve"> (A): </w:t>
            </w:r>
            <w:r>
              <w:rPr>
                <w:rFonts w:eastAsia="仿宋_GB2312" w:hint="eastAsia"/>
                <w:color w:val="000000"/>
                <w:sz w:val="18"/>
                <w:szCs w:val="18"/>
              </w:rPr>
              <w:t>回归方程</w:t>
            </w:r>
          </w:p>
        </w:tc>
      </w:tr>
      <w:tr w:rsidR="001765F0" w14:paraId="4F4D9082" w14:textId="77777777" w:rsidTr="002C43FE">
        <w:trPr>
          <w:jc w:val="center"/>
        </w:trPr>
        <w:tc>
          <w:tcPr>
            <w:tcW w:w="2008" w:type="dxa"/>
            <w:tcBorders>
              <w:top w:val="single" w:sz="4" w:space="0" w:color="auto"/>
              <w:bottom w:val="single" w:sz="4" w:space="0" w:color="auto"/>
            </w:tcBorders>
            <w:vAlign w:val="center"/>
          </w:tcPr>
          <w:p w14:paraId="3F58C815" w14:textId="77777777" w:rsidR="001765F0" w:rsidRDefault="001765F0" w:rsidP="00891897">
            <w:pPr>
              <w:spacing w:line="240" w:lineRule="exact"/>
              <w:jc w:val="center"/>
              <w:rPr>
                <w:rFonts w:eastAsia="仿宋_GB2312"/>
                <w:color w:val="000000"/>
                <w:sz w:val="18"/>
                <w:szCs w:val="18"/>
              </w:rPr>
            </w:pPr>
          </w:p>
        </w:tc>
        <w:tc>
          <w:tcPr>
            <w:tcW w:w="1259" w:type="dxa"/>
            <w:tcBorders>
              <w:top w:val="single" w:sz="4" w:space="0" w:color="auto"/>
              <w:bottom w:val="single" w:sz="4" w:space="0" w:color="auto"/>
            </w:tcBorders>
            <w:vAlign w:val="center"/>
          </w:tcPr>
          <w:p w14:paraId="4C00A8BE" w14:textId="77777777" w:rsidR="001765F0" w:rsidRDefault="001765F0" w:rsidP="00891897">
            <w:pPr>
              <w:spacing w:line="240" w:lineRule="exact"/>
              <w:jc w:val="center"/>
              <w:rPr>
                <w:rFonts w:eastAsia="仿宋_GB2312"/>
                <w:color w:val="000000"/>
                <w:sz w:val="18"/>
                <w:szCs w:val="18"/>
              </w:rPr>
            </w:pPr>
            <w:r>
              <w:rPr>
                <w:rFonts w:eastAsia="仿宋_GB2312" w:hint="eastAsia"/>
                <w:color w:val="000000"/>
                <w:sz w:val="18"/>
                <w:szCs w:val="18"/>
              </w:rPr>
              <w:t>模型</w:t>
            </w:r>
            <w:r>
              <w:rPr>
                <w:rFonts w:eastAsia="仿宋_GB2312" w:hint="eastAsia"/>
                <w:color w:val="000000"/>
                <w:sz w:val="18"/>
                <w:szCs w:val="18"/>
              </w:rPr>
              <w:t>1</w:t>
            </w:r>
          </w:p>
        </w:tc>
        <w:tc>
          <w:tcPr>
            <w:tcW w:w="1259" w:type="dxa"/>
            <w:tcBorders>
              <w:top w:val="single" w:sz="4" w:space="0" w:color="auto"/>
              <w:bottom w:val="single" w:sz="4" w:space="0" w:color="auto"/>
            </w:tcBorders>
            <w:vAlign w:val="center"/>
          </w:tcPr>
          <w:p w14:paraId="50565611" w14:textId="77777777" w:rsidR="001765F0" w:rsidRDefault="001765F0" w:rsidP="00891897">
            <w:pPr>
              <w:spacing w:line="240" w:lineRule="exact"/>
              <w:jc w:val="center"/>
              <w:rPr>
                <w:rFonts w:eastAsia="仿宋_GB2312"/>
                <w:color w:val="000000"/>
                <w:sz w:val="18"/>
                <w:szCs w:val="18"/>
              </w:rPr>
            </w:pPr>
            <w:r>
              <w:rPr>
                <w:rFonts w:eastAsia="仿宋_GB2312" w:hint="eastAsia"/>
                <w:color w:val="000000"/>
                <w:sz w:val="18"/>
                <w:szCs w:val="18"/>
              </w:rPr>
              <w:t>模型</w:t>
            </w:r>
            <w:r>
              <w:rPr>
                <w:rFonts w:eastAsia="仿宋_GB2312" w:hint="eastAsia"/>
                <w:color w:val="000000"/>
                <w:sz w:val="18"/>
                <w:szCs w:val="18"/>
              </w:rPr>
              <w:t>2</w:t>
            </w:r>
          </w:p>
        </w:tc>
        <w:tc>
          <w:tcPr>
            <w:tcW w:w="1259" w:type="dxa"/>
            <w:tcBorders>
              <w:top w:val="single" w:sz="4" w:space="0" w:color="auto"/>
              <w:bottom w:val="single" w:sz="4" w:space="0" w:color="auto"/>
            </w:tcBorders>
            <w:vAlign w:val="center"/>
          </w:tcPr>
          <w:p w14:paraId="1B30AA3D" w14:textId="77777777" w:rsidR="001765F0" w:rsidRDefault="001765F0" w:rsidP="00891897">
            <w:pPr>
              <w:spacing w:line="240" w:lineRule="exact"/>
              <w:jc w:val="center"/>
              <w:rPr>
                <w:rFonts w:eastAsia="仿宋_GB2312"/>
                <w:color w:val="000000"/>
                <w:sz w:val="18"/>
                <w:szCs w:val="18"/>
              </w:rPr>
            </w:pPr>
            <w:r>
              <w:rPr>
                <w:rFonts w:eastAsia="仿宋_GB2312" w:hint="eastAsia"/>
                <w:color w:val="000000"/>
                <w:sz w:val="18"/>
                <w:szCs w:val="18"/>
              </w:rPr>
              <w:t>模型</w:t>
            </w:r>
            <w:r>
              <w:rPr>
                <w:rFonts w:eastAsia="仿宋_GB2312" w:hint="eastAsia"/>
                <w:color w:val="000000"/>
                <w:sz w:val="18"/>
                <w:szCs w:val="18"/>
              </w:rPr>
              <w:t>3</w:t>
            </w:r>
          </w:p>
        </w:tc>
        <w:tc>
          <w:tcPr>
            <w:tcW w:w="2521" w:type="dxa"/>
            <w:tcBorders>
              <w:top w:val="single" w:sz="4" w:space="0" w:color="auto"/>
              <w:bottom w:val="single" w:sz="4" w:space="0" w:color="auto"/>
            </w:tcBorders>
            <w:vAlign w:val="center"/>
          </w:tcPr>
          <w:p w14:paraId="6CD22C8E" w14:textId="77777777" w:rsidR="001765F0" w:rsidRDefault="001765F0" w:rsidP="00891897">
            <w:pPr>
              <w:spacing w:line="240" w:lineRule="exact"/>
              <w:jc w:val="center"/>
              <w:rPr>
                <w:rFonts w:eastAsia="仿宋_GB2312"/>
                <w:color w:val="000000"/>
                <w:sz w:val="18"/>
                <w:szCs w:val="18"/>
              </w:rPr>
            </w:pPr>
            <w:r>
              <w:rPr>
                <w:rFonts w:eastAsia="仿宋_GB2312" w:hint="eastAsia"/>
                <w:color w:val="000000"/>
                <w:sz w:val="18"/>
                <w:szCs w:val="18"/>
              </w:rPr>
              <w:t>模型</w:t>
            </w:r>
            <w:r>
              <w:rPr>
                <w:rFonts w:eastAsia="仿宋_GB2312" w:hint="eastAsia"/>
                <w:color w:val="000000"/>
                <w:sz w:val="18"/>
                <w:szCs w:val="18"/>
              </w:rPr>
              <w:t>4</w:t>
            </w:r>
          </w:p>
          <w:p w14:paraId="4BEC9CF0" w14:textId="734302DF" w:rsidR="001765F0" w:rsidRDefault="001765F0" w:rsidP="00891897">
            <w:pPr>
              <w:spacing w:line="240" w:lineRule="exact"/>
              <w:jc w:val="center"/>
              <w:rPr>
                <w:rFonts w:eastAsia="仿宋_GB2312"/>
                <w:color w:val="000000"/>
                <w:sz w:val="18"/>
                <w:szCs w:val="18"/>
              </w:rPr>
            </w:pPr>
            <w:r>
              <w:rPr>
                <w:rFonts w:eastAsia="仿宋_GB2312" w:hint="eastAsia"/>
                <w:color w:val="000000"/>
                <w:sz w:val="18"/>
                <w:szCs w:val="18"/>
              </w:rPr>
              <w:t>模型</w:t>
            </w:r>
            <w:r>
              <w:rPr>
                <w:rFonts w:eastAsia="仿宋_GB2312" w:hint="eastAsia"/>
                <w:color w:val="000000"/>
                <w:sz w:val="18"/>
                <w:szCs w:val="18"/>
              </w:rPr>
              <w:t>5</w:t>
            </w:r>
          </w:p>
        </w:tc>
      </w:tr>
      <w:tr w:rsidR="001765F0" w14:paraId="29ED0F5C" w14:textId="77777777" w:rsidTr="002C43FE">
        <w:trPr>
          <w:jc w:val="center"/>
        </w:trPr>
        <w:tc>
          <w:tcPr>
            <w:tcW w:w="2008" w:type="dxa"/>
            <w:tcBorders>
              <w:top w:val="single" w:sz="4" w:space="0" w:color="auto"/>
            </w:tcBorders>
            <w:vAlign w:val="center"/>
          </w:tcPr>
          <w:p w14:paraId="6DADA596" w14:textId="1F5CC565" w:rsidR="001765F0" w:rsidRPr="00BE5E89" w:rsidRDefault="001765F0" w:rsidP="00891897">
            <w:pPr>
              <w:spacing w:line="240" w:lineRule="exact"/>
              <w:jc w:val="center"/>
              <w:rPr>
                <w:rFonts w:eastAsia="仿宋_GB2312"/>
                <w:sz w:val="18"/>
                <w:szCs w:val="18"/>
              </w:rPr>
            </w:pPr>
            <w:r w:rsidRPr="00BE5E89">
              <w:rPr>
                <w:rFonts w:eastAsia="仿宋_GB2312" w:hint="eastAsia"/>
                <w:sz w:val="18"/>
                <w:szCs w:val="18"/>
              </w:rPr>
              <w:t>高劳动力成本</w:t>
            </w:r>
            <w:r w:rsidR="007154BB" w:rsidRPr="00E22BDA">
              <w:rPr>
                <w:rFonts w:eastAsia="仿宋_GB2312" w:hint="eastAsia"/>
                <w:sz w:val="18"/>
                <w:szCs w:val="18"/>
              </w:rPr>
              <w:t>增长率</w:t>
            </w:r>
          </w:p>
        </w:tc>
        <w:tc>
          <w:tcPr>
            <w:tcW w:w="1259" w:type="dxa"/>
            <w:tcBorders>
              <w:top w:val="single" w:sz="4" w:space="0" w:color="auto"/>
            </w:tcBorders>
            <w:vAlign w:val="center"/>
          </w:tcPr>
          <w:p w14:paraId="39B66DF1" w14:textId="7DD5BDEC" w:rsidR="001765F0" w:rsidRDefault="00BB0E27" w:rsidP="00891897">
            <w:pPr>
              <w:spacing w:line="240" w:lineRule="exact"/>
              <w:jc w:val="center"/>
              <w:rPr>
                <w:rFonts w:eastAsia="仿宋_GB2312"/>
                <w:color w:val="000000"/>
                <w:sz w:val="15"/>
                <w:szCs w:val="15"/>
              </w:rPr>
            </w:pPr>
            <w:r>
              <w:rPr>
                <w:rFonts w:eastAsia="仿宋_GB2312"/>
                <w:color w:val="000000"/>
                <w:sz w:val="15"/>
                <w:szCs w:val="15"/>
              </w:rPr>
              <w:t>0.827</w:t>
            </w:r>
            <w:r w:rsidR="001765F0">
              <w:rPr>
                <w:rFonts w:eastAsia="仿宋_GB2312" w:hint="eastAsia"/>
                <w:color w:val="000000"/>
                <w:sz w:val="15"/>
                <w:szCs w:val="15"/>
              </w:rPr>
              <w:t>***</w:t>
            </w:r>
          </w:p>
        </w:tc>
        <w:tc>
          <w:tcPr>
            <w:tcW w:w="1259" w:type="dxa"/>
            <w:tcBorders>
              <w:top w:val="single" w:sz="4" w:space="0" w:color="auto"/>
            </w:tcBorders>
            <w:vAlign w:val="center"/>
          </w:tcPr>
          <w:p w14:paraId="26A49988" w14:textId="5AF8332A" w:rsidR="001765F0" w:rsidRDefault="00BD36A8" w:rsidP="00891897">
            <w:pPr>
              <w:spacing w:line="240" w:lineRule="exact"/>
              <w:jc w:val="center"/>
              <w:rPr>
                <w:rFonts w:eastAsia="仿宋_GB2312"/>
                <w:color w:val="000000"/>
                <w:sz w:val="15"/>
                <w:szCs w:val="15"/>
              </w:rPr>
            </w:pPr>
            <w:r>
              <w:rPr>
                <w:rFonts w:eastAsia="仿宋_GB2312"/>
                <w:color w:val="000000"/>
                <w:sz w:val="15"/>
                <w:szCs w:val="15"/>
              </w:rPr>
              <w:t>0.705</w:t>
            </w:r>
            <w:r w:rsidR="001765F0">
              <w:rPr>
                <w:rFonts w:eastAsia="仿宋_GB2312" w:hint="eastAsia"/>
                <w:color w:val="000000"/>
                <w:sz w:val="15"/>
                <w:szCs w:val="15"/>
              </w:rPr>
              <w:t>***</w:t>
            </w:r>
          </w:p>
        </w:tc>
        <w:tc>
          <w:tcPr>
            <w:tcW w:w="1259" w:type="dxa"/>
            <w:tcBorders>
              <w:top w:val="single" w:sz="4" w:space="0" w:color="auto"/>
            </w:tcBorders>
            <w:vAlign w:val="center"/>
          </w:tcPr>
          <w:p w14:paraId="13A2CE3A" w14:textId="43A78D7E" w:rsidR="001765F0" w:rsidRDefault="00997502" w:rsidP="00891897">
            <w:pPr>
              <w:spacing w:line="240" w:lineRule="exact"/>
              <w:jc w:val="center"/>
              <w:rPr>
                <w:rFonts w:eastAsia="仿宋_GB2312"/>
                <w:color w:val="000000"/>
                <w:sz w:val="15"/>
                <w:szCs w:val="15"/>
              </w:rPr>
            </w:pPr>
            <w:r>
              <w:rPr>
                <w:rFonts w:eastAsia="仿宋_GB2312"/>
                <w:color w:val="000000"/>
                <w:sz w:val="15"/>
                <w:szCs w:val="15"/>
              </w:rPr>
              <w:t>0.796</w:t>
            </w:r>
            <w:r w:rsidR="001765F0">
              <w:rPr>
                <w:rFonts w:eastAsia="仿宋_GB2312" w:hint="eastAsia"/>
                <w:color w:val="000000"/>
                <w:sz w:val="15"/>
                <w:szCs w:val="15"/>
              </w:rPr>
              <w:t>***</w:t>
            </w:r>
          </w:p>
        </w:tc>
        <w:tc>
          <w:tcPr>
            <w:tcW w:w="2521" w:type="dxa"/>
            <w:tcBorders>
              <w:top w:val="single" w:sz="4" w:space="0" w:color="auto"/>
            </w:tcBorders>
            <w:vAlign w:val="center"/>
          </w:tcPr>
          <w:p w14:paraId="6CFC664A" w14:textId="37D51E04" w:rsidR="001765F0" w:rsidRDefault="003110BA" w:rsidP="00891897">
            <w:pPr>
              <w:spacing w:line="240" w:lineRule="exact"/>
              <w:jc w:val="center"/>
              <w:rPr>
                <w:rFonts w:eastAsia="仿宋_GB2312"/>
                <w:color w:val="000000"/>
                <w:sz w:val="15"/>
                <w:szCs w:val="15"/>
              </w:rPr>
            </w:pPr>
            <w:r>
              <w:rPr>
                <w:rFonts w:eastAsia="仿宋_GB2312"/>
                <w:color w:val="000000"/>
                <w:sz w:val="15"/>
                <w:szCs w:val="15"/>
              </w:rPr>
              <w:t>0.808</w:t>
            </w:r>
            <w:r w:rsidR="001765F0">
              <w:rPr>
                <w:rFonts w:eastAsia="仿宋_GB2312" w:hint="eastAsia"/>
                <w:color w:val="000000"/>
                <w:sz w:val="15"/>
                <w:szCs w:val="15"/>
              </w:rPr>
              <w:t>***</w:t>
            </w:r>
          </w:p>
        </w:tc>
      </w:tr>
      <w:tr w:rsidR="001765F0" w14:paraId="3B99DB19" w14:textId="77777777" w:rsidTr="002C43FE">
        <w:trPr>
          <w:jc w:val="center"/>
        </w:trPr>
        <w:tc>
          <w:tcPr>
            <w:tcW w:w="2008" w:type="dxa"/>
            <w:vAlign w:val="center"/>
          </w:tcPr>
          <w:p w14:paraId="0672F43F" w14:textId="77777777" w:rsidR="001765F0" w:rsidRPr="00BE5E89" w:rsidRDefault="001765F0" w:rsidP="00891897">
            <w:pPr>
              <w:spacing w:line="240" w:lineRule="exact"/>
              <w:jc w:val="center"/>
              <w:rPr>
                <w:rFonts w:eastAsia="仿宋_GB2312"/>
                <w:sz w:val="18"/>
                <w:szCs w:val="18"/>
              </w:rPr>
            </w:pPr>
          </w:p>
        </w:tc>
        <w:tc>
          <w:tcPr>
            <w:tcW w:w="1259" w:type="dxa"/>
            <w:vAlign w:val="center"/>
          </w:tcPr>
          <w:p w14:paraId="0310D4BB" w14:textId="475AE661" w:rsidR="001765F0" w:rsidRDefault="001765F0" w:rsidP="00891897">
            <w:pPr>
              <w:spacing w:line="240" w:lineRule="exact"/>
              <w:jc w:val="center"/>
              <w:rPr>
                <w:rFonts w:eastAsia="仿宋_GB2312"/>
                <w:color w:val="000000"/>
                <w:sz w:val="15"/>
                <w:szCs w:val="15"/>
              </w:rPr>
            </w:pPr>
            <w:r>
              <w:rPr>
                <w:rFonts w:eastAsia="仿宋_GB2312" w:hint="eastAsia"/>
                <w:color w:val="000000"/>
                <w:sz w:val="15"/>
                <w:szCs w:val="15"/>
              </w:rPr>
              <w:t>(</w:t>
            </w:r>
            <w:r w:rsidR="00BB0E27">
              <w:rPr>
                <w:rFonts w:eastAsia="仿宋_GB2312"/>
                <w:color w:val="000000"/>
                <w:sz w:val="15"/>
                <w:szCs w:val="15"/>
              </w:rPr>
              <w:t>3.74</w:t>
            </w:r>
            <w:r>
              <w:rPr>
                <w:rFonts w:eastAsia="仿宋_GB2312" w:hint="eastAsia"/>
                <w:color w:val="000000"/>
                <w:sz w:val="15"/>
                <w:szCs w:val="15"/>
              </w:rPr>
              <w:t>)</w:t>
            </w:r>
          </w:p>
        </w:tc>
        <w:tc>
          <w:tcPr>
            <w:tcW w:w="1259" w:type="dxa"/>
            <w:vAlign w:val="center"/>
          </w:tcPr>
          <w:p w14:paraId="37BDB41E" w14:textId="0120E037" w:rsidR="001765F0" w:rsidRDefault="001765F0" w:rsidP="00891897">
            <w:pPr>
              <w:spacing w:line="240" w:lineRule="exact"/>
              <w:jc w:val="center"/>
              <w:rPr>
                <w:rFonts w:eastAsia="仿宋_GB2312"/>
                <w:color w:val="000000"/>
                <w:sz w:val="15"/>
                <w:szCs w:val="15"/>
              </w:rPr>
            </w:pPr>
            <w:r>
              <w:rPr>
                <w:rFonts w:eastAsia="仿宋_GB2312" w:hint="eastAsia"/>
                <w:color w:val="000000"/>
                <w:sz w:val="15"/>
                <w:szCs w:val="15"/>
              </w:rPr>
              <w:t>(</w:t>
            </w:r>
            <w:r w:rsidR="00BD36A8">
              <w:rPr>
                <w:rFonts w:eastAsia="仿宋_GB2312"/>
                <w:color w:val="000000"/>
                <w:sz w:val="15"/>
                <w:szCs w:val="15"/>
              </w:rPr>
              <w:t>2.84</w:t>
            </w:r>
            <w:r>
              <w:rPr>
                <w:rFonts w:eastAsia="仿宋_GB2312" w:hint="eastAsia"/>
                <w:color w:val="000000"/>
                <w:sz w:val="15"/>
                <w:szCs w:val="15"/>
              </w:rPr>
              <w:t>)</w:t>
            </w:r>
          </w:p>
        </w:tc>
        <w:tc>
          <w:tcPr>
            <w:tcW w:w="1259" w:type="dxa"/>
            <w:vAlign w:val="center"/>
          </w:tcPr>
          <w:p w14:paraId="03B3C6DC" w14:textId="2FE31EE8" w:rsidR="001765F0" w:rsidRDefault="001765F0" w:rsidP="00891897">
            <w:pPr>
              <w:spacing w:line="240" w:lineRule="exact"/>
              <w:jc w:val="center"/>
              <w:rPr>
                <w:rFonts w:eastAsia="仿宋_GB2312"/>
                <w:color w:val="000000"/>
                <w:sz w:val="15"/>
                <w:szCs w:val="15"/>
              </w:rPr>
            </w:pPr>
            <w:r>
              <w:rPr>
                <w:rFonts w:eastAsia="仿宋_GB2312" w:hint="eastAsia"/>
                <w:color w:val="000000"/>
                <w:sz w:val="15"/>
                <w:szCs w:val="15"/>
              </w:rPr>
              <w:t>(</w:t>
            </w:r>
            <w:r w:rsidR="00997502">
              <w:rPr>
                <w:rFonts w:eastAsia="仿宋_GB2312"/>
                <w:color w:val="000000"/>
                <w:sz w:val="15"/>
                <w:szCs w:val="15"/>
              </w:rPr>
              <w:t>3.67</w:t>
            </w:r>
            <w:r>
              <w:rPr>
                <w:rFonts w:eastAsia="仿宋_GB2312" w:hint="eastAsia"/>
                <w:color w:val="000000"/>
                <w:sz w:val="15"/>
                <w:szCs w:val="15"/>
              </w:rPr>
              <w:t>)</w:t>
            </w:r>
          </w:p>
        </w:tc>
        <w:tc>
          <w:tcPr>
            <w:tcW w:w="2521" w:type="dxa"/>
            <w:vAlign w:val="center"/>
          </w:tcPr>
          <w:p w14:paraId="1CE295CF" w14:textId="7A5FA841" w:rsidR="001765F0" w:rsidRDefault="001765F0" w:rsidP="00891897">
            <w:pPr>
              <w:spacing w:line="240" w:lineRule="exact"/>
              <w:jc w:val="center"/>
              <w:rPr>
                <w:rFonts w:eastAsia="仿宋_GB2312"/>
                <w:color w:val="000000"/>
                <w:sz w:val="15"/>
                <w:szCs w:val="15"/>
              </w:rPr>
            </w:pPr>
            <w:r>
              <w:rPr>
                <w:rFonts w:eastAsia="仿宋_GB2312" w:hint="eastAsia"/>
                <w:color w:val="000000"/>
                <w:sz w:val="15"/>
                <w:szCs w:val="15"/>
              </w:rPr>
              <w:t xml:space="preserve"> (</w:t>
            </w:r>
            <w:r w:rsidR="003110BA">
              <w:rPr>
                <w:rFonts w:eastAsia="仿宋_GB2312"/>
                <w:color w:val="000000"/>
                <w:sz w:val="15"/>
                <w:szCs w:val="15"/>
              </w:rPr>
              <w:t>3.73</w:t>
            </w:r>
            <w:r>
              <w:rPr>
                <w:rFonts w:eastAsia="仿宋_GB2312" w:hint="eastAsia"/>
                <w:color w:val="000000"/>
                <w:sz w:val="15"/>
                <w:szCs w:val="15"/>
              </w:rPr>
              <w:t>)</w:t>
            </w:r>
          </w:p>
        </w:tc>
      </w:tr>
      <w:tr w:rsidR="001765F0" w14:paraId="31F4F4CA" w14:textId="77777777" w:rsidTr="002C43FE">
        <w:trPr>
          <w:jc w:val="center"/>
        </w:trPr>
        <w:tc>
          <w:tcPr>
            <w:tcW w:w="2008" w:type="dxa"/>
          </w:tcPr>
          <w:p w14:paraId="18773111" w14:textId="26CB1D5E" w:rsidR="001765F0" w:rsidRPr="00BE5E89" w:rsidRDefault="001765F0" w:rsidP="00790627">
            <w:pPr>
              <w:spacing w:line="240" w:lineRule="exact"/>
              <w:jc w:val="center"/>
              <w:rPr>
                <w:rFonts w:eastAsia="仿宋_GB2312"/>
                <w:sz w:val="18"/>
                <w:szCs w:val="18"/>
              </w:rPr>
            </w:pPr>
            <w:r w:rsidRPr="00DC7903">
              <w:rPr>
                <w:rFonts w:eastAsia="仿宋_GB2312" w:hint="eastAsia"/>
                <w:sz w:val="18"/>
                <w:szCs w:val="18"/>
              </w:rPr>
              <w:t>企业平均受教育年限</w:t>
            </w:r>
          </w:p>
        </w:tc>
        <w:tc>
          <w:tcPr>
            <w:tcW w:w="1259" w:type="dxa"/>
            <w:vAlign w:val="center"/>
          </w:tcPr>
          <w:p w14:paraId="2FA20AA1" w14:textId="77777777" w:rsidR="001765F0" w:rsidRDefault="001765F0" w:rsidP="00790627">
            <w:pPr>
              <w:spacing w:line="240" w:lineRule="exact"/>
              <w:jc w:val="center"/>
              <w:rPr>
                <w:rFonts w:eastAsia="仿宋_GB2312"/>
                <w:color w:val="000000"/>
                <w:sz w:val="15"/>
                <w:szCs w:val="15"/>
              </w:rPr>
            </w:pPr>
            <w:r>
              <w:rPr>
                <w:rFonts w:eastAsia="仿宋_GB2312" w:hint="eastAsia"/>
                <w:color w:val="000000"/>
                <w:sz w:val="15"/>
                <w:szCs w:val="15"/>
              </w:rPr>
              <w:t>-</w:t>
            </w:r>
          </w:p>
        </w:tc>
        <w:tc>
          <w:tcPr>
            <w:tcW w:w="1259" w:type="dxa"/>
            <w:vAlign w:val="center"/>
          </w:tcPr>
          <w:p w14:paraId="767E97D4" w14:textId="5203E2B3" w:rsidR="001765F0" w:rsidRDefault="00277DCF" w:rsidP="00790627">
            <w:pPr>
              <w:spacing w:line="240" w:lineRule="exact"/>
              <w:jc w:val="center"/>
              <w:rPr>
                <w:rFonts w:eastAsia="仿宋_GB2312"/>
                <w:color w:val="000000"/>
                <w:sz w:val="15"/>
                <w:szCs w:val="15"/>
              </w:rPr>
            </w:pPr>
            <w:r>
              <w:rPr>
                <w:rFonts w:eastAsia="仿宋_GB2312" w:hint="eastAsia"/>
                <w:color w:val="000000"/>
                <w:sz w:val="15"/>
                <w:szCs w:val="15"/>
              </w:rPr>
              <w:t>-</w:t>
            </w:r>
          </w:p>
        </w:tc>
        <w:tc>
          <w:tcPr>
            <w:tcW w:w="1259" w:type="dxa"/>
            <w:vAlign w:val="center"/>
          </w:tcPr>
          <w:p w14:paraId="71939BF2" w14:textId="1A022C61" w:rsidR="001765F0" w:rsidRDefault="00501719" w:rsidP="00790627">
            <w:pPr>
              <w:spacing w:line="240" w:lineRule="exact"/>
              <w:jc w:val="center"/>
              <w:rPr>
                <w:rFonts w:eastAsia="仿宋_GB2312"/>
                <w:color w:val="000000"/>
                <w:sz w:val="15"/>
                <w:szCs w:val="15"/>
              </w:rPr>
            </w:pPr>
            <w:r>
              <w:rPr>
                <w:rFonts w:eastAsia="仿宋_GB2312"/>
                <w:color w:val="000000"/>
                <w:sz w:val="15"/>
                <w:szCs w:val="15"/>
              </w:rPr>
              <w:t>-</w:t>
            </w:r>
            <w:r w:rsidR="001765F0">
              <w:rPr>
                <w:rFonts w:eastAsia="仿宋_GB2312" w:hint="eastAsia"/>
                <w:color w:val="000000"/>
                <w:sz w:val="15"/>
                <w:szCs w:val="15"/>
              </w:rPr>
              <w:t>0.</w:t>
            </w:r>
            <w:r>
              <w:rPr>
                <w:rFonts w:eastAsia="仿宋_GB2312"/>
                <w:color w:val="000000"/>
                <w:sz w:val="15"/>
                <w:szCs w:val="15"/>
              </w:rPr>
              <w:t>407</w:t>
            </w:r>
          </w:p>
        </w:tc>
        <w:tc>
          <w:tcPr>
            <w:tcW w:w="2521" w:type="dxa"/>
            <w:vAlign w:val="center"/>
          </w:tcPr>
          <w:p w14:paraId="1426DCE5" w14:textId="5E9D7147" w:rsidR="001765F0" w:rsidRDefault="001765F0" w:rsidP="00790627">
            <w:pPr>
              <w:spacing w:line="240" w:lineRule="exact"/>
              <w:jc w:val="center"/>
              <w:rPr>
                <w:rFonts w:eastAsia="仿宋_GB2312"/>
                <w:color w:val="000000"/>
                <w:sz w:val="15"/>
                <w:szCs w:val="15"/>
              </w:rPr>
            </w:pPr>
            <w:r>
              <w:rPr>
                <w:rFonts w:eastAsia="仿宋_GB2312" w:hint="eastAsia"/>
                <w:color w:val="000000"/>
                <w:sz w:val="15"/>
                <w:szCs w:val="15"/>
              </w:rPr>
              <w:t>-0.</w:t>
            </w:r>
            <w:r w:rsidR="0046444C">
              <w:rPr>
                <w:rFonts w:eastAsia="仿宋_GB2312"/>
                <w:color w:val="000000"/>
                <w:sz w:val="15"/>
                <w:szCs w:val="15"/>
              </w:rPr>
              <w:t>476</w:t>
            </w:r>
          </w:p>
        </w:tc>
      </w:tr>
      <w:tr w:rsidR="001765F0" w14:paraId="65772768" w14:textId="77777777" w:rsidTr="002C43FE">
        <w:trPr>
          <w:jc w:val="center"/>
        </w:trPr>
        <w:tc>
          <w:tcPr>
            <w:tcW w:w="2008" w:type="dxa"/>
          </w:tcPr>
          <w:p w14:paraId="1D5FBAAF" w14:textId="77777777" w:rsidR="001765F0" w:rsidRPr="00BE5E89" w:rsidRDefault="001765F0" w:rsidP="00790627">
            <w:pPr>
              <w:spacing w:line="240" w:lineRule="exact"/>
              <w:jc w:val="center"/>
              <w:rPr>
                <w:rFonts w:eastAsia="仿宋_GB2312"/>
                <w:sz w:val="18"/>
                <w:szCs w:val="18"/>
              </w:rPr>
            </w:pPr>
          </w:p>
        </w:tc>
        <w:tc>
          <w:tcPr>
            <w:tcW w:w="1259" w:type="dxa"/>
            <w:vAlign w:val="center"/>
          </w:tcPr>
          <w:p w14:paraId="7C89821E" w14:textId="77777777" w:rsidR="001765F0" w:rsidRDefault="001765F0" w:rsidP="00790627">
            <w:pPr>
              <w:spacing w:line="240" w:lineRule="exact"/>
              <w:jc w:val="center"/>
              <w:rPr>
                <w:rFonts w:eastAsia="仿宋_GB2312"/>
                <w:color w:val="000000"/>
                <w:sz w:val="15"/>
                <w:szCs w:val="15"/>
              </w:rPr>
            </w:pPr>
          </w:p>
        </w:tc>
        <w:tc>
          <w:tcPr>
            <w:tcW w:w="1259" w:type="dxa"/>
            <w:vAlign w:val="center"/>
          </w:tcPr>
          <w:p w14:paraId="4251C218" w14:textId="4CCBD71E" w:rsidR="001765F0" w:rsidRDefault="001765F0" w:rsidP="00790627">
            <w:pPr>
              <w:spacing w:line="240" w:lineRule="exact"/>
              <w:jc w:val="center"/>
              <w:rPr>
                <w:rFonts w:eastAsia="仿宋_GB2312"/>
                <w:color w:val="000000"/>
                <w:sz w:val="15"/>
                <w:szCs w:val="15"/>
              </w:rPr>
            </w:pPr>
          </w:p>
        </w:tc>
        <w:tc>
          <w:tcPr>
            <w:tcW w:w="1259" w:type="dxa"/>
            <w:vAlign w:val="center"/>
          </w:tcPr>
          <w:p w14:paraId="558FDCAC" w14:textId="27C46A6F" w:rsidR="001765F0" w:rsidRDefault="001765F0" w:rsidP="00790627">
            <w:pPr>
              <w:spacing w:line="240" w:lineRule="exact"/>
              <w:jc w:val="center"/>
              <w:rPr>
                <w:rFonts w:eastAsia="仿宋_GB2312"/>
                <w:color w:val="000000"/>
                <w:sz w:val="15"/>
                <w:szCs w:val="15"/>
              </w:rPr>
            </w:pPr>
            <w:r>
              <w:rPr>
                <w:rFonts w:eastAsia="仿宋_GB2312" w:hint="eastAsia"/>
                <w:color w:val="000000"/>
                <w:sz w:val="15"/>
                <w:szCs w:val="15"/>
              </w:rPr>
              <w:t>(</w:t>
            </w:r>
            <w:r w:rsidR="00DC775D">
              <w:rPr>
                <w:rFonts w:eastAsia="仿宋_GB2312"/>
                <w:color w:val="000000"/>
                <w:sz w:val="15"/>
                <w:szCs w:val="15"/>
              </w:rPr>
              <w:t>-1.0</w:t>
            </w:r>
            <w:r>
              <w:rPr>
                <w:rFonts w:eastAsia="仿宋_GB2312" w:hint="eastAsia"/>
                <w:color w:val="000000"/>
                <w:sz w:val="15"/>
                <w:szCs w:val="15"/>
              </w:rPr>
              <w:t>4)</w:t>
            </w:r>
          </w:p>
        </w:tc>
        <w:tc>
          <w:tcPr>
            <w:tcW w:w="2521" w:type="dxa"/>
            <w:vAlign w:val="center"/>
          </w:tcPr>
          <w:p w14:paraId="3CDC2B55" w14:textId="46710190" w:rsidR="001765F0" w:rsidRDefault="001765F0" w:rsidP="00790627">
            <w:pPr>
              <w:spacing w:line="240" w:lineRule="exact"/>
              <w:jc w:val="center"/>
              <w:rPr>
                <w:rFonts w:eastAsia="仿宋_GB2312"/>
                <w:color w:val="000000"/>
                <w:sz w:val="15"/>
                <w:szCs w:val="15"/>
              </w:rPr>
            </w:pPr>
            <w:r>
              <w:rPr>
                <w:rFonts w:eastAsia="仿宋_GB2312" w:hint="eastAsia"/>
                <w:color w:val="000000"/>
                <w:sz w:val="15"/>
                <w:szCs w:val="15"/>
              </w:rPr>
              <w:t xml:space="preserve"> (-</w:t>
            </w:r>
            <w:r w:rsidR="0046444C">
              <w:rPr>
                <w:rFonts w:eastAsia="仿宋_GB2312"/>
                <w:color w:val="000000"/>
                <w:sz w:val="15"/>
                <w:szCs w:val="15"/>
              </w:rPr>
              <w:t>1.18</w:t>
            </w:r>
            <w:r>
              <w:rPr>
                <w:rFonts w:eastAsia="仿宋_GB2312" w:hint="eastAsia"/>
                <w:color w:val="000000"/>
                <w:sz w:val="15"/>
                <w:szCs w:val="15"/>
              </w:rPr>
              <w:t>)</w:t>
            </w:r>
          </w:p>
        </w:tc>
      </w:tr>
      <w:tr w:rsidR="001765F0" w14:paraId="49995930" w14:textId="77777777" w:rsidTr="002C43FE">
        <w:trPr>
          <w:jc w:val="center"/>
        </w:trPr>
        <w:tc>
          <w:tcPr>
            <w:tcW w:w="2008" w:type="dxa"/>
          </w:tcPr>
          <w:p w14:paraId="272F9E38" w14:textId="1F99D014" w:rsidR="001765F0" w:rsidRPr="00BE5E89" w:rsidRDefault="001765F0" w:rsidP="00790627">
            <w:pPr>
              <w:spacing w:line="240" w:lineRule="exact"/>
              <w:jc w:val="center"/>
              <w:rPr>
                <w:rFonts w:eastAsia="仿宋_GB2312"/>
                <w:sz w:val="18"/>
                <w:szCs w:val="18"/>
              </w:rPr>
            </w:pPr>
            <w:r w:rsidRPr="00DC7903">
              <w:rPr>
                <w:rFonts w:eastAsia="仿宋_GB2312" w:hint="eastAsia"/>
                <w:sz w:val="18"/>
                <w:szCs w:val="18"/>
              </w:rPr>
              <w:t>一线员工受教育年限</w:t>
            </w:r>
          </w:p>
        </w:tc>
        <w:tc>
          <w:tcPr>
            <w:tcW w:w="1259" w:type="dxa"/>
            <w:vAlign w:val="center"/>
          </w:tcPr>
          <w:p w14:paraId="68D59139" w14:textId="77777777" w:rsidR="001765F0" w:rsidRDefault="001765F0" w:rsidP="00790627">
            <w:pPr>
              <w:spacing w:line="240" w:lineRule="exact"/>
              <w:jc w:val="center"/>
              <w:rPr>
                <w:rFonts w:eastAsia="仿宋_GB2312"/>
                <w:color w:val="000000"/>
                <w:sz w:val="15"/>
                <w:szCs w:val="15"/>
              </w:rPr>
            </w:pPr>
            <w:r>
              <w:rPr>
                <w:rFonts w:eastAsia="仿宋_GB2312" w:hint="eastAsia"/>
                <w:color w:val="000000"/>
                <w:sz w:val="15"/>
                <w:szCs w:val="15"/>
              </w:rPr>
              <w:t>-</w:t>
            </w:r>
          </w:p>
        </w:tc>
        <w:tc>
          <w:tcPr>
            <w:tcW w:w="1259" w:type="dxa"/>
            <w:vAlign w:val="center"/>
          </w:tcPr>
          <w:p w14:paraId="64313177" w14:textId="77777777" w:rsidR="001765F0" w:rsidRDefault="001765F0" w:rsidP="00790627">
            <w:pPr>
              <w:spacing w:line="240" w:lineRule="exact"/>
              <w:jc w:val="center"/>
              <w:rPr>
                <w:rFonts w:eastAsia="仿宋_GB2312"/>
                <w:color w:val="000000"/>
                <w:sz w:val="15"/>
                <w:szCs w:val="15"/>
              </w:rPr>
            </w:pPr>
            <w:r>
              <w:rPr>
                <w:rFonts w:eastAsia="仿宋_GB2312" w:hint="eastAsia"/>
                <w:color w:val="000000"/>
                <w:sz w:val="15"/>
                <w:szCs w:val="15"/>
              </w:rPr>
              <w:t>-</w:t>
            </w:r>
          </w:p>
        </w:tc>
        <w:tc>
          <w:tcPr>
            <w:tcW w:w="1259" w:type="dxa"/>
            <w:vAlign w:val="center"/>
          </w:tcPr>
          <w:p w14:paraId="4E438270" w14:textId="4BD50147" w:rsidR="001765F0" w:rsidRDefault="001765F0" w:rsidP="00790627">
            <w:pPr>
              <w:spacing w:line="240" w:lineRule="exact"/>
              <w:jc w:val="center"/>
              <w:rPr>
                <w:rFonts w:eastAsia="仿宋_GB2312"/>
                <w:color w:val="000000"/>
                <w:sz w:val="15"/>
                <w:szCs w:val="15"/>
              </w:rPr>
            </w:pPr>
            <w:r>
              <w:rPr>
                <w:rFonts w:eastAsia="仿宋_GB2312" w:hint="eastAsia"/>
                <w:color w:val="000000"/>
                <w:sz w:val="15"/>
                <w:szCs w:val="15"/>
              </w:rPr>
              <w:t>0.</w:t>
            </w:r>
            <w:r w:rsidR="00544D50">
              <w:rPr>
                <w:rFonts w:eastAsia="仿宋_GB2312"/>
                <w:color w:val="000000"/>
                <w:sz w:val="15"/>
                <w:szCs w:val="15"/>
              </w:rPr>
              <w:t>107</w:t>
            </w:r>
          </w:p>
        </w:tc>
        <w:tc>
          <w:tcPr>
            <w:tcW w:w="2521" w:type="dxa"/>
            <w:vAlign w:val="center"/>
          </w:tcPr>
          <w:p w14:paraId="243969B7" w14:textId="503F5776" w:rsidR="001765F0" w:rsidRDefault="001765F0" w:rsidP="00790627">
            <w:pPr>
              <w:spacing w:line="240" w:lineRule="exact"/>
              <w:jc w:val="center"/>
              <w:rPr>
                <w:rFonts w:eastAsia="仿宋_GB2312"/>
                <w:color w:val="000000"/>
                <w:sz w:val="15"/>
                <w:szCs w:val="15"/>
              </w:rPr>
            </w:pPr>
            <w:r>
              <w:rPr>
                <w:rFonts w:eastAsia="仿宋_GB2312" w:hint="eastAsia"/>
                <w:color w:val="000000"/>
                <w:sz w:val="15"/>
                <w:szCs w:val="15"/>
              </w:rPr>
              <w:t>0.</w:t>
            </w:r>
            <w:r w:rsidR="00AF2362">
              <w:rPr>
                <w:rFonts w:eastAsia="仿宋_GB2312"/>
                <w:color w:val="000000"/>
                <w:sz w:val="15"/>
                <w:szCs w:val="15"/>
              </w:rPr>
              <w:t>133</w:t>
            </w:r>
          </w:p>
        </w:tc>
      </w:tr>
      <w:tr w:rsidR="001765F0" w14:paraId="11D2D1D2" w14:textId="77777777" w:rsidTr="002C43FE">
        <w:trPr>
          <w:jc w:val="center"/>
        </w:trPr>
        <w:tc>
          <w:tcPr>
            <w:tcW w:w="2008" w:type="dxa"/>
          </w:tcPr>
          <w:p w14:paraId="1AFF59C3" w14:textId="77777777" w:rsidR="001765F0" w:rsidRPr="00BE5E89" w:rsidRDefault="001765F0" w:rsidP="00790627">
            <w:pPr>
              <w:spacing w:line="240" w:lineRule="exact"/>
              <w:jc w:val="center"/>
              <w:rPr>
                <w:rFonts w:eastAsia="仿宋_GB2312"/>
                <w:sz w:val="18"/>
                <w:szCs w:val="18"/>
              </w:rPr>
            </w:pPr>
          </w:p>
        </w:tc>
        <w:tc>
          <w:tcPr>
            <w:tcW w:w="1259" w:type="dxa"/>
            <w:vAlign w:val="center"/>
          </w:tcPr>
          <w:p w14:paraId="512340B7" w14:textId="77777777" w:rsidR="001765F0" w:rsidRDefault="001765F0" w:rsidP="00790627">
            <w:pPr>
              <w:spacing w:line="240" w:lineRule="exact"/>
              <w:jc w:val="center"/>
              <w:rPr>
                <w:rFonts w:eastAsia="仿宋_GB2312"/>
                <w:color w:val="000000"/>
                <w:sz w:val="15"/>
                <w:szCs w:val="15"/>
              </w:rPr>
            </w:pPr>
          </w:p>
        </w:tc>
        <w:tc>
          <w:tcPr>
            <w:tcW w:w="1259" w:type="dxa"/>
            <w:vAlign w:val="center"/>
          </w:tcPr>
          <w:p w14:paraId="50769322" w14:textId="77777777" w:rsidR="001765F0" w:rsidRDefault="001765F0" w:rsidP="00790627">
            <w:pPr>
              <w:spacing w:line="240" w:lineRule="exact"/>
              <w:jc w:val="center"/>
              <w:rPr>
                <w:rFonts w:eastAsia="仿宋_GB2312"/>
                <w:color w:val="000000"/>
                <w:sz w:val="15"/>
                <w:szCs w:val="15"/>
              </w:rPr>
            </w:pPr>
          </w:p>
        </w:tc>
        <w:tc>
          <w:tcPr>
            <w:tcW w:w="1259" w:type="dxa"/>
            <w:vAlign w:val="center"/>
          </w:tcPr>
          <w:p w14:paraId="6FF75358" w14:textId="7B5C3DF9" w:rsidR="001765F0" w:rsidRDefault="001765F0" w:rsidP="00790627">
            <w:pPr>
              <w:spacing w:line="240" w:lineRule="exact"/>
              <w:jc w:val="center"/>
              <w:rPr>
                <w:rFonts w:eastAsia="仿宋_GB2312"/>
                <w:color w:val="000000"/>
                <w:sz w:val="15"/>
                <w:szCs w:val="15"/>
              </w:rPr>
            </w:pPr>
            <w:r>
              <w:rPr>
                <w:rFonts w:eastAsia="仿宋_GB2312" w:hint="eastAsia"/>
                <w:color w:val="000000"/>
                <w:sz w:val="15"/>
                <w:szCs w:val="15"/>
              </w:rPr>
              <w:t>(</w:t>
            </w:r>
            <w:r w:rsidR="00713143">
              <w:rPr>
                <w:rFonts w:eastAsia="仿宋_GB2312"/>
                <w:color w:val="000000"/>
                <w:sz w:val="15"/>
                <w:szCs w:val="15"/>
              </w:rPr>
              <w:t>0.26</w:t>
            </w:r>
            <w:r>
              <w:rPr>
                <w:rFonts w:eastAsia="仿宋_GB2312" w:hint="eastAsia"/>
                <w:color w:val="000000"/>
                <w:sz w:val="15"/>
                <w:szCs w:val="15"/>
              </w:rPr>
              <w:t>)</w:t>
            </w:r>
          </w:p>
        </w:tc>
        <w:tc>
          <w:tcPr>
            <w:tcW w:w="2521" w:type="dxa"/>
            <w:vAlign w:val="center"/>
          </w:tcPr>
          <w:p w14:paraId="42FD7DE0" w14:textId="629B7F9D" w:rsidR="001765F0" w:rsidRDefault="001765F0" w:rsidP="00790627">
            <w:pPr>
              <w:spacing w:line="240" w:lineRule="exact"/>
              <w:jc w:val="center"/>
              <w:rPr>
                <w:rFonts w:eastAsia="仿宋_GB2312"/>
                <w:color w:val="000000"/>
                <w:sz w:val="15"/>
                <w:szCs w:val="15"/>
              </w:rPr>
            </w:pPr>
            <w:r>
              <w:rPr>
                <w:rFonts w:eastAsia="仿宋_GB2312" w:hint="eastAsia"/>
                <w:color w:val="000000"/>
                <w:sz w:val="15"/>
                <w:szCs w:val="15"/>
              </w:rPr>
              <w:t xml:space="preserve"> (</w:t>
            </w:r>
            <w:r w:rsidR="00190555">
              <w:rPr>
                <w:rFonts w:eastAsia="仿宋_GB2312"/>
                <w:color w:val="000000"/>
                <w:sz w:val="15"/>
                <w:szCs w:val="15"/>
              </w:rPr>
              <w:t>0.31</w:t>
            </w:r>
            <w:r>
              <w:rPr>
                <w:rFonts w:eastAsia="仿宋_GB2312" w:hint="eastAsia"/>
                <w:color w:val="000000"/>
                <w:sz w:val="15"/>
                <w:szCs w:val="15"/>
              </w:rPr>
              <w:t>)</w:t>
            </w:r>
          </w:p>
        </w:tc>
      </w:tr>
      <w:tr w:rsidR="001765F0" w14:paraId="568C3B23" w14:textId="77777777" w:rsidTr="002C43FE">
        <w:trPr>
          <w:jc w:val="center"/>
        </w:trPr>
        <w:tc>
          <w:tcPr>
            <w:tcW w:w="2008" w:type="dxa"/>
            <w:vAlign w:val="center"/>
          </w:tcPr>
          <w:p w14:paraId="5FC817CA" w14:textId="54A2AD6A" w:rsidR="001765F0" w:rsidRPr="00BE5E89" w:rsidRDefault="001765F0" w:rsidP="00790627">
            <w:pPr>
              <w:spacing w:line="240" w:lineRule="exact"/>
              <w:jc w:val="center"/>
              <w:rPr>
                <w:rFonts w:eastAsia="仿宋_GB2312"/>
                <w:sz w:val="18"/>
                <w:szCs w:val="18"/>
              </w:rPr>
            </w:pPr>
            <w:r w:rsidRPr="00BE5E89">
              <w:rPr>
                <w:rFonts w:eastAsia="仿宋_GB2312" w:hint="eastAsia"/>
                <w:sz w:val="18"/>
                <w:szCs w:val="18"/>
              </w:rPr>
              <w:t>资产</w:t>
            </w:r>
            <w:r w:rsidRPr="00BE5E89">
              <w:rPr>
                <w:rFonts w:eastAsia="仿宋_GB2312" w:hint="eastAsia"/>
                <w:sz w:val="18"/>
                <w:szCs w:val="18"/>
              </w:rPr>
              <w:t>-</w:t>
            </w:r>
            <w:r w:rsidRPr="00BE5E89">
              <w:rPr>
                <w:rFonts w:eastAsia="仿宋_GB2312" w:hint="eastAsia"/>
                <w:sz w:val="18"/>
                <w:szCs w:val="18"/>
              </w:rPr>
              <w:t>劳动比（</w:t>
            </w:r>
            <w:r w:rsidRPr="00BE5E89">
              <w:rPr>
                <w:rFonts w:eastAsia="仿宋_GB2312" w:hint="eastAsia"/>
                <w:sz w:val="18"/>
                <w:szCs w:val="18"/>
              </w:rPr>
              <w:t>ln</w:t>
            </w:r>
            <w:r w:rsidRPr="00BE5E89">
              <w:rPr>
                <w:rFonts w:eastAsia="仿宋_GB2312" w:hint="eastAsia"/>
                <w:sz w:val="18"/>
                <w:szCs w:val="18"/>
              </w:rPr>
              <w:t>）</w:t>
            </w:r>
          </w:p>
        </w:tc>
        <w:tc>
          <w:tcPr>
            <w:tcW w:w="1259" w:type="dxa"/>
            <w:vAlign w:val="center"/>
          </w:tcPr>
          <w:p w14:paraId="1A458A8F" w14:textId="77777777" w:rsidR="001765F0" w:rsidRDefault="001765F0" w:rsidP="00790627">
            <w:pPr>
              <w:spacing w:line="240" w:lineRule="exact"/>
              <w:jc w:val="center"/>
              <w:rPr>
                <w:rFonts w:eastAsia="仿宋_GB2312"/>
                <w:color w:val="000000"/>
                <w:sz w:val="15"/>
                <w:szCs w:val="15"/>
              </w:rPr>
            </w:pPr>
            <w:r>
              <w:rPr>
                <w:rFonts w:eastAsia="仿宋_GB2312" w:hint="eastAsia"/>
                <w:color w:val="000000"/>
                <w:sz w:val="15"/>
                <w:szCs w:val="15"/>
              </w:rPr>
              <w:t>-</w:t>
            </w:r>
          </w:p>
        </w:tc>
        <w:tc>
          <w:tcPr>
            <w:tcW w:w="1259" w:type="dxa"/>
            <w:vAlign w:val="center"/>
          </w:tcPr>
          <w:p w14:paraId="78E1522F" w14:textId="77777777" w:rsidR="001765F0" w:rsidRDefault="001765F0" w:rsidP="00790627">
            <w:pPr>
              <w:spacing w:line="240" w:lineRule="exact"/>
              <w:jc w:val="center"/>
              <w:rPr>
                <w:rFonts w:eastAsia="仿宋_GB2312"/>
                <w:color w:val="000000"/>
                <w:sz w:val="15"/>
                <w:szCs w:val="15"/>
              </w:rPr>
            </w:pPr>
            <w:r>
              <w:rPr>
                <w:rFonts w:eastAsia="仿宋_GB2312" w:hint="eastAsia"/>
                <w:color w:val="000000"/>
                <w:sz w:val="15"/>
                <w:szCs w:val="15"/>
              </w:rPr>
              <w:t>-</w:t>
            </w:r>
          </w:p>
        </w:tc>
        <w:tc>
          <w:tcPr>
            <w:tcW w:w="1259" w:type="dxa"/>
            <w:vAlign w:val="center"/>
          </w:tcPr>
          <w:p w14:paraId="771AC4CA" w14:textId="360F63FE" w:rsidR="001765F0" w:rsidRDefault="00B71B80" w:rsidP="00790627">
            <w:pPr>
              <w:spacing w:line="240" w:lineRule="exact"/>
              <w:jc w:val="center"/>
              <w:rPr>
                <w:rFonts w:eastAsia="仿宋_GB2312"/>
                <w:color w:val="000000"/>
                <w:sz w:val="15"/>
                <w:szCs w:val="15"/>
              </w:rPr>
            </w:pPr>
            <w:r>
              <w:rPr>
                <w:rFonts w:eastAsia="仿宋_GB2312"/>
                <w:color w:val="000000"/>
                <w:sz w:val="15"/>
                <w:szCs w:val="15"/>
              </w:rPr>
              <w:t>0.049**</w:t>
            </w:r>
          </w:p>
        </w:tc>
        <w:tc>
          <w:tcPr>
            <w:tcW w:w="2521" w:type="dxa"/>
            <w:vAlign w:val="center"/>
          </w:tcPr>
          <w:p w14:paraId="67D44C9E" w14:textId="60E78BBA" w:rsidR="001765F0" w:rsidRDefault="001765F0" w:rsidP="00790627">
            <w:pPr>
              <w:spacing w:line="240" w:lineRule="exact"/>
              <w:jc w:val="center"/>
              <w:rPr>
                <w:rFonts w:eastAsia="仿宋_GB2312"/>
                <w:color w:val="000000"/>
                <w:sz w:val="15"/>
                <w:szCs w:val="15"/>
              </w:rPr>
            </w:pPr>
            <w:r>
              <w:rPr>
                <w:rFonts w:eastAsia="仿宋_GB2312" w:hint="eastAsia"/>
                <w:color w:val="000000"/>
                <w:sz w:val="15"/>
                <w:szCs w:val="15"/>
              </w:rPr>
              <w:t>0.</w:t>
            </w:r>
            <w:r w:rsidR="00D124F3">
              <w:rPr>
                <w:rFonts w:eastAsia="仿宋_GB2312"/>
                <w:color w:val="000000"/>
                <w:sz w:val="15"/>
                <w:szCs w:val="15"/>
              </w:rPr>
              <w:t>052</w:t>
            </w:r>
            <w:r>
              <w:rPr>
                <w:rFonts w:eastAsia="仿宋_GB2312" w:hint="eastAsia"/>
                <w:color w:val="000000"/>
                <w:sz w:val="15"/>
                <w:szCs w:val="15"/>
              </w:rPr>
              <w:t>**</w:t>
            </w:r>
          </w:p>
        </w:tc>
      </w:tr>
      <w:tr w:rsidR="001765F0" w14:paraId="1E575EE2" w14:textId="77777777" w:rsidTr="002C43FE">
        <w:trPr>
          <w:jc w:val="center"/>
        </w:trPr>
        <w:tc>
          <w:tcPr>
            <w:tcW w:w="2008" w:type="dxa"/>
            <w:vAlign w:val="center"/>
          </w:tcPr>
          <w:p w14:paraId="5CC5A393" w14:textId="77777777" w:rsidR="001765F0" w:rsidRPr="00BE5E89" w:rsidRDefault="001765F0" w:rsidP="00790627">
            <w:pPr>
              <w:spacing w:line="240" w:lineRule="exact"/>
              <w:jc w:val="center"/>
              <w:rPr>
                <w:rFonts w:eastAsia="仿宋_GB2312"/>
                <w:sz w:val="18"/>
                <w:szCs w:val="18"/>
              </w:rPr>
            </w:pPr>
          </w:p>
        </w:tc>
        <w:tc>
          <w:tcPr>
            <w:tcW w:w="1259" w:type="dxa"/>
            <w:vAlign w:val="center"/>
          </w:tcPr>
          <w:p w14:paraId="252133E4" w14:textId="77777777" w:rsidR="001765F0" w:rsidRDefault="001765F0" w:rsidP="00790627">
            <w:pPr>
              <w:spacing w:line="240" w:lineRule="exact"/>
              <w:jc w:val="center"/>
              <w:rPr>
                <w:rFonts w:eastAsia="仿宋_GB2312"/>
                <w:color w:val="000000"/>
                <w:sz w:val="15"/>
                <w:szCs w:val="15"/>
              </w:rPr>
            </w:pPr>
          </w:p>
        </w:tc>
        <w:tc>
          <w:tcPr>
            <w:tcW w:w="1259" w:type="dxa"/>
            <w:vAlign w:val="center"/>
          </w:tcPr>
          <w:p w14:paraId="05D0847A" w14:textId="77777777" w:rsidR="001765F0" w:rsidRDefault="001765F0" w:rsidP="00790627">
            <w:pPr>
              <w:spacing w:line="240" w:lineRule="exact"/>
              <w:jc w:val="center"/>
              <w:rPr>
                <w:rFonts w:eastAsia="仿宋_GB2312"/>
                <w:color w:val="000000"/>
                <w:sz w:val="15"/>
                <w:szCs w:val="15"/>
              </w:rPr>
            </w:pPr>
          </w:p>
        </w:tc>
        <w:tc>
          <w:tcPr>
            <w:tcW w:w="1259" w:type="dxa"/>
            <w:vAlign w:val="center"/>
          </w:tcPr>
          <w:p w14:paraId="2B76FD36" w14:textId="7E244BCE" w:rsidR="001765F0" w:rsidRDefault="00B71B80" w:rsidP="00790627">
            <w:pPr>
              <w:spacing w:line="240" w:lineRule="exact"/>
              <w:jc w:val="center"/>
              <w:rPr>
                <w:rFonts w:eastAsia="仿宋_GB2312"/>
                <w:color w:val="000000"/>
                <w:sz w:val="15"/>
                <w:szCs w:val="15"/>
              </w:rPr>
            </w:pPr>
            <w:r>
              <w:rPr>
                <w:rFonts w:eastAsia="仿宋_GB2312" w:hint="eastAsia"/>
                <w:color w:val="000000"/>
                <w:sz w:val="15"/>
                <w:szCs w:val="15"/>
              </w:rPr>
              <w:t>(</w:t>
            </w:r>
            <w:r>
              <w:rPr>
                <w:rFonts w:eastAsia="仿宋_GB2312"/>
                <w:color w:val="000000"/>
                <w:sz w:val="15"/>
                <w:szCs w:val="15"/>
              </w:rPr>
              <w:t>1.98</w:t>
            </w:r>
            <w:r>
              <w:rPr>
                <w:rFonts w:eastAsia="仿宋_GB2312" w:hint="eastAsia"/>
                <w:color w:val="000000"/>
                <w:sz w:val="15"/>
                <w:szCs w:val="15"/>
              </w:rPr>
              <w:t>)</w:t>
            </w:r>
          </w:p>
        </w:tc>
        <w:tc>
          <w:tcPr>
            <w:tcW w:w="2521" w:type="dxa"/>
            <w:vAlign w:val="center"/>
          </w:tcPr>
          <w:p w14:paraId="45B07A79" w14:textId="39FE03E0" w:rsidR="001765F0" w:rsidRDefault="001765F0" w:rsidP="00790627">
            <w:pPr>
              <w:spacing w:line="240" w:lineRule="exact"/>
              <w:jc w:val="center"/>
              <w:rPr>
                <w:rFonts w:eastAsia="仿宋_GB2312"/>
                <w:color w:val="000000"/>
                <w:sz w:val="15"/>
                <w:szCs w:val="15"/>
              </w:rPr>
            </w:pPr>
            <w:r>
              <w:rPr>
                <w:rFonts w:eastAsia="仿宋_GB2312" w:hint="eastAsia"/>
                <w:color w:val="000000"/>
                <w:sz w:val="15"/>
                <w:szCs w:val="15"/>
              </w:rPr>
              <w:t xml:space="preserve"> (</w:t>
            </w:r>
            <w:r w:rsidR="00D124F3">
              <w:rPr>
                <w:rFonts w:eastAsia="仿宋_GB2312"/>
                <w:color w:val="000000"/>
                <w:sz w:val="15"/>
                <w:szCs w:val="15"/>
              </w:rPr>
              <w:t>2.03</w:t>
            </w:r>
            <w:r>
              <w:rPr>
                <w:rFonts w:eastAsia="仿宋_GB2312" w:hint="eastAsia"/>
                <w:color w:val="000000"/>
                <w:sz w:val="15"/>
                <w:szCs w:val="15"/>
              </w:rPr>
              <w:t>)</w:t>
            </w:r>
          </w:p>
        </w:tc>
      </w:tr>
      <w:tr w:rsidR="0050259F" w14:paraId="5FE22032" w14:textId="77777777" w:rsidTr="002C43FE">
        <w:trPr>
          <w:jc w:val="center"/>
        </w:trPr>
        <w:tc>
          <w:tcPr>
            <w:tcW w:w="2008" w:type="dxa"/>
            <w:vAlign w:val="center"/>
          </w:tcPr>
          <w:p w14:paraId="650E650B" w14:textId="093F1747" w:rsidR="0050259F" w:rsidRPr="00BE5E89" w:rsidRDefault="0096772F" w:rsidP="00790627">
            <w:pPr>
              <w:spacing w:line="240" w:lineRule="exact"/>
              <w:jc w:val="center"/>
              <w:rPr>
                <w:rFonts w:eastAsia="仿宋_GB2312"/>
                <w:sz w:val="18"/>
                <w:szCs w:val="18"/>
              </w:rPr>
            </w:pPr>
            <w:r w:rsidRPr="00BE5E89">
              <w:rPr>
                <w:rFonts w:eastAsia="仿宋_GB2312" w:hint="eastAsia"/>
                <w:sz w:val="18"/>
                <w:szCs w:val="18"/>
              </w:rPr>
              <w:t>企业存续年限（</w:t>
            </w:r>
            <w:r w:rsidRPr="00BE5E89">
              <w:rPr>
                <w:rFonts w:eastAsia="仿宋_GB2312" w:hint="eastAsia"/>
                <w:sz w:val="18"/>
                <w:szCs w:val="18"/>
              </w:rPr>
              <w:t>ln</w:t>
            </w:r>
            <w:r w:rsidRPr="00BE5E89">
              <w:rPr>
                <w:rFonts w:eastAsia="仿宋_GB2312" w:hint="eastAsia"/>
                <w:sz w:val="18"/>
                <w:szCs w:val="18"/>
              </w:rPr>
              <w:t>）</w:t>
            </w:r>
          </w:p>
        </w:tc>
        <w:tc>
          <w:tcPr>
            <w:tcW w:w="1259" w:type="dxa"/>
            <w:vAlign w:val="center"/>
          </w:tcPr>
          <w:p w14:paraId="74473B9F" w14:textId="77777777" w:rsidR="0050259F" w:rsidRDefault="0050259F" w:rsidP="00790627">
            <w:pPr>
              <w:spacing w:line="240" w:lineRule="exact"/>
              <w:jc w:val="center"/>
              <w:rPr>
                <w:rFonts w:eastAsia="仿宋_GB2312"/>
                <w:color w:val="000000"/>
                <w:sz w:val="15"/>
                <w:szCs w:val="15"/>
              </w:rPr>
            </w:pPr>
          </w:p>
        </w:tc>
        <w:tc>
          <w:tcPr>
            <w:tcW w:w="1259" w:type="dxa"/>
            <w:vAlign w:val="center"/>
          </w:tcPr>
          <w:p w14:paraId="6BC740CA" w14:textId="77777777" w:rsidR="0050259F" w:rsidRDefault="0050259F" w:rsidP="00790627">
            <w:pPr>
              <w:spacing w:line="240" w:lineRule="exact"/>
              <w:jc w:val="center"/>
              <w:rPr>
                <w:rFonts w:eastAsia="仿宋_GB2312"/>
                <w:color w:val="000000"/>
                <w:sz w:val="15"/>
                <w:szCs w:val="15"/>
              </w:rPr>
            </w:pPr>
          </w:p>
        </w:tc>
        <w:tc>
          <w:tcPr>
            <w:tcW w:w="1259" w:type="dxa"/>
            <w:vAlign w:val="center"/>
          </w:tcPr>
          <w:p w14:paraId="560D734D" w14:textId="5BA08C43" w:rsidR="0050259F" w:rsidRPr="001F4D0E" w:rsidRDefault="001F4D0E" w:rsidP="00790627">
            <w:pPr>
              <w:spacing w:line="240" w:lineRule="exact"/>
              <w:jc w:val="center"/>
              <w:rPr>
                <w:color w:val="000000"/>
                <w:sz w:val="15"/>
                <w:szCs w:val="15"/>
              </w:rPr>
            </w:pPr>
            <w:r>
              <w:rPr>
                <w:rFonts w:hint="eastAsia"/>
                <w:color w:val="000000"/>
                <w:sz w:val="15"/>
                <w:szCs w:val="15"/>
              </w:rPr>
              <w:t>-0.02</w:t>
            </w:r>
          </w:p>
        </w:tc>
        <w:tc>
          <w:tcPr>
            <w:tcW w:w="2521" w:type="dxa"/>
            <w:vAlign w:val="center"/>
          </w:tcPr>
          <w:p w14:paraId="5D0D3CCB" w14:textId="5D25B757" w:rsidR="0050259F" w:rsidRPr="00C14E30" w:rsidRDefault="00C14E30" w:rsidP="00790627">
            <w:pPr>
              <w:spacing w:line="240" w:lineRule="exact"/>
              <w:jc w:val="center"/>
              <w:rPr>
                <w:color w:val="000000"/>
                <w:sz w:val="15"/>
                <w:szCs w:val="15"/>
              </w:rPr>
            </w:pPr>
            <w:r>
              <w:rPr>
                <w:rFonts w:hint="eastAsia"/>
                <w:color w:val="000000"/>
                <w:sz w:val="15"/>
                <w:szCs w:val="15"/>
              </w:rPr>
              <w:t>-0.035</w:t>
            </w:r>
          </w:p>
        </w:tc>
      </w:tr>
      <w:tr w:rsidR="0050259F" w14:paraId="42240C4B" w14:textId="77777777" w:rsidTr="002C43FE">
        <w:trPr>
          <w:jc w:val="center"/>
        </w:trPr>
        <w:tc>
          <w:tcPr>
            <w:tcW w:w="2008" w:type="dxa"/>
            <w:vAlign w:val="center"/>
          </w:tcPr>
          <w:p w14:paraId="00F9FFF3" w14:textId="77777777" w:rsidR="0050259F" w:rsidRPr="00BE5E89" w:rsidRDefault="0050259F" w:rsidP="00790627">
            <w:pPr>
              <w:spacing w:line="240" w:lineRule="exact"/>
              <w:jc w:val="center"/>
              <w:rPr>
                <w:rFonts w:eastAsia="仿宋_GB2312"/>
                <w:sz w:val="18"/>
                <w:szCs w:val="18"/>
              </w:rPr>
            </w:pPr>
          </w:p>
        </w:tc>
        <w:tc>
          <w:tcPr>
            <w:tcW w:w="1259" w:type="dxa"/>
            <w:vAlign w:val="center"/>
          </w:tcPr>
          <w:p w14:paraId="11DCC254" w14:textId="77777777" w:rsidR="0050259F" w:rsidRDefault="0050259F" w:rsidP="00790627">
            <w:pPr>
              <w:spacing w:line="240" w:lineRule="exact"/>
              <w:jc w:val="center"/>
              <w:rPr>
                <w:rFonts w:eastAsia="仿宋_GB2312"/>
                <w:color w:val="000000"/>
                <w:sz w:val="15"/>
                <w:szCs w:val="15"/>
              </w:rPr>
            </w:pPr>
          </w:p>
        </w:tc>
        <w:tc>
          <w:tcPr>
            <w:tcW w:w="1259" w:type="dxa"/>
            <w:vAlign w:val="center"/>
          </w:tcPr>
          <w:p w14:paraId="5D17DB12" w14:textId="77777777" w:rsidR="0050259F" w:rsidRDefault="0050259F" w:rsidP="00790627">
            <w:pPr>
              <w:spacing w:line="240" w:lineRule="exact"/>
              <w:jc w:val="center"/>
              <w:rPr>
                <w:rFonts w:eastAsia="仿宋_GB2312"/>
                <w:color w:val="000000"/>
                <w:sz w:val="15"/>
                <w:szCs w:val="15"/>
              </w:rPr>
            </w:pPr>
          </w:p>
        </w:tc>
        <w:tc>
          <w:tcPr>
            <w:tcW w:w="1259" w:type="dxa"/>
            <w:vAlign w:val="center"/>
          </w:tcPr>
          <w:p w14:paraId="773C1C9D" w14:textId="323F83AE" w:rsidR="0050259F" w:rsidRDefault="001F4D0E" w:rsidP="00790627">
            <w:pPr>
              <w:spacing w:line="240" w:lineRule="exact"/>
              <w:jc w:val="center"/>
              <w:rPr>
                <w:rFonts w:eastAsia="仿宋_GB2312"/>
                <w:color w:val="000000"/>
                <w:sz w:val="15"/>
                <w:szCs w:val="15"/>
              </w:rPr>
            </w:pPr>
            <w:r>
              <w:rPr>
                <w:rFonts w:eastAsia="仿宋_GB2312" w:hint="eastAsia"/>
                <w:color w:val="000000"/>
                <w:sz w:val="15"/>
                <w:szCs w:val="15"/>
              </w:rPr>
              <w:t>(-0.</w:t>
            </w:r>
            <w:r>
              <w:rPr>
                <w:rFonts w:eastAsia="仿宋_GB2312"/>
                <w:color w:val="000000"/>
                <w:sz w:val="15"/>
                <w:szCs w:val="15"/>
              </w:rPr>
              <w:t>43</w:t>
            </w:r>
            <w:r>
              <w:rPr>
                <w:rFonts w:eastAsia="仿宋_GB2312" w:hint="eastAsia"/>
                <w:color w:val="000000"/>
                <w:sz w:val="15"/>
                <w:szCs w:val="15"/>
              </w:rPr>
              <w:t>)</w:t>
            </w:r>
          </w:p>
        </w:tc>
        <w:tc>
          <w:tcPr>
            <w:tcW w:w="2521" w:type="dxa"/>
            <w:vAlign w:val="center"/>
          </w:tcPr>
          <w:p w14:paraId="582297BD" w14:textId="7DD60D63" w:rsidR="0050259F" w:rsidRDefault="00702E89" w:rsidP="00790627">
            <w:pPr>
              <w:spacing w:line="240" w:lineRule="exact"/>
              <w:jc w:val="center"/>
              <w:rPr>
                <w:rFonts w:eastAsia="仿宋_GB2312"/>
                <w:color w:val="000000"/>
                <w:sz w:val="15"/>
                <w:szCs w:val="15"/>
              </w:rPr>
            </w:pPr>
            <w:r>
              <w:rPr>
                <w:rFonts w:eastAsia="仿宋_GB2312" w:hint="eastAsia"/>
                <w:color w:val="000000"/>
                <w:sz w:val="15"/>
                <w:szCs w:val="15"/>
              </w:rPr>
              <w:t>(-0.</w:t>
            </w:r>
            <w:r>
              <w:rPr>
                <w:rFonts w:eastAsia="仿宋_GB2312"/>
                <w:color w:val="000000"/>
                <w:sz w:val="15"/>
                <w:szCs w:val="15"/>
              </w:rPr>
              <w:t>7</w:t>
            </w:r>
            <w:r>
              <w:rPr>
                <w:rFonts w:eastAsia="仿宋_GB2312" w:hint="eastAsia"/>
                <w:color w:val="000000"/>
                <w:sz w:val="15"/>
                <w:szCs w:val="15"/>
              </w:rPr>
              <w:t>1)</w:t>
            </w:r>
          </w:p>
        </w:tc>
      </w:tr>
      <w:tr w:rsidR="001765F0" w14:paraId="3411859C" w14:textId="77777777" w:rsidTr="002C43FE">
        <w:trPr>
          <w:jc w:val="center"/>
        </w:trPr>
        <w:tc>
          <w:tcPr>
            <w:tcW w:w="2008" w:type="dxa"/>
            <w:vAlign w:val="center"/>
          </w:tcPr>
          <w:p w14:paraId="18DFBF4C" w14:textId="77777777" w:rsidR="001765F0" w:rsidRPr="00BE5E89" w:rsidRDefault="001765F0" w:rsidP="00891897">
            <w:pPr>
              <w:spacing w:line="240" w:lineRule="exact"/>
              <w:jc w:val="center"/>
              <w:rPr>
                <w:rFonts w:eastAsia="仿宋_GB2312"/>
                <w:sz w:val="18"/>
                <w:szCs w:val="18"/>
              </w:rPr>
            </w:pPr>
            <w:r w:rsidRPr="00BE5E89">
              <w:rPr>
                <w:rFonts w:eastAsia="仿宋_GB2312" w:hint="eastAsia"/>
                <w:sz w:val="18"/>
                <w:szCs w:val="18"/>
              </w:rPr>
              <w:t>其他控制变量</w:t>
            </w:r>
          </w:p>
        </w:tc>
        <w:tc>
          <w:tcPr>
            <w:tcW w:w="1259" w:type="dxa"/>
            <w:vAlign w:val="center"/>
          </w:tcPr>
          <w:p w14:paraId="5ABA8D1E" w14:textId="77777777" w:rsidR="001765F0" w:rsidRDefault="001765F0" w:rsidP="00891897">
            <w:pPr>
              <w:spacing w:line="240" w:lineRule="exact"/>
              <w:jc w:val="center"/>
              <w:rPr>
                <w:rFonts w:eastAsia="仿宋_GB2312"/>
                <w:color w:val="000000"/>
                <w:sz w:val="15"/>
                <w:szCs w:val="15"/>
              </w:rPr>
            </w:pPr>
            <w:r>
              <w:rPr>
                <w:rFonts w:eastAsia="仿宋_GB2312" w:hint="eastAsia"/>
                <w:color w:val="000000"/>
                <w:sz w:val="15"/>
                <w:szCs w:val="15"/>
              </w:rPr>
              <w:t>NO</w:t>
            </w:r>
          </w:p>
        </w:tc>
        <w:tc>
          <w:tcPr>
            <w:tcW w:w="1259" w:type="dxa"/>
            <w:vAlign w:val="center"/>
          </w:tcPr>
          <w:p w14:paraId="41C48ED1" w14:textId="77777777" w:rsidR="001765F0" w:rsidRDefault="001765F0" w:rsidP="00891897">
            <w:pPr>
              <w:spacing w:line="240" w:lineRule="exact"/>
              <w:jc w:val="center"/>
              <w:rPr>
                <w:rFonts w:eastAsia="仿宋_GB2312"/>
                <w:color w:val="000000"/>
                <w:sz w:val="15"/>
                <w:szCs w:val="15"/>
              </w:rPr>
            </w:pPr>
            <w:r>
              <w:rPr>
                <w:rFonts w:eastAsia="仿宋_GB2312" w:hint="eastAsia"/>
                <w:color w:val="000000"/>
                <w:sz w:val="15"/>
                <w:szCs w:val="15"/>
              </w:rPr>
              <w:t>NO</w:t>
            </w:r>
          </w:p>
        </w:tc>
        <w:tc>
          <w:tcPr>
            <w:tcW w:w="1259" w:type="dxa"/>
            <w:vAlign w:val="center"/>
          </w:tcPr>
          <w:p w14:paraId="2CA7B661" w14:textId="3ED19F59" w:rsidR="001765F0" w:rsidRDefault="00CA3125" w:rsidP="00891897">
            <w:pPr>
              <w:spacing w:line="240" w:lineRule="exact"/>
              <w:jc w:val="center"/>
              <w:rPr>
                <w:rFonts w:eastAsia="仿宋_GB2312"/>
                <w:color w:val="000000"/>
                <w:sz w:val="15"/>
                <w:szCs w:val="15"/>
              </w:rPr>
            </w:pPr>
            <w:r>
              <w:rPr>
                <w:rFonts w:eastAsia="仿宋_GB2312" w:hint="eastAsia"/>
                <w:color w:val="000000"/>
                <w:sz w:val="15"/>
                <w:szCs w:val="15"/>
              </w:rPr>
              <w:t>YES</w:t>
            </w:r>
          </w:p>
        </w:tc>
        <w:tc>
          <w:tcPr>
            <w:tcW w:w="2521" w:type="dxa"/>
            <w:vAlign w:val="center"/>
          </w:tcPr>
          <w:p w14:paraId="2B068463" w14:textId="11395469" w:rsidR="001765F0" w:rsidRDefault="001765F0" w:rsidP="00891897">
            <w:pPr>
              <w:spacing w:line="240" w:lineRule="exact"/>
              <w:jc w:val="center"/>
              <w:rPr>
                <w:rFonts w:eastAsia="仿宋_GB2312"/>
                <w:color w:val="000000"/>
                <w:sz w:val="15"/>
                <w:szCs w:val="15"/>
              </w:rPr>
            </w:pPr>
            <w:r>
              <w:rPr>
                <w:rFonts w:eastAsia="仿宋_GB2312" w:hint="eastAsia"/>
                <w:color w:val="000000"/>
                <w:sz w:val="15"/>
                <w:szCs w:val="15"/>
              </w:rPr>
              <w:t>YES</w:t>
            </w:r>
          </w:p>
        </w:tc>
      </w:tr>
      <w:tr w:rsidR="001765F0" w14:paraId="4C44D72A" w14:textId="77777777" w:rsidTr="002C43FE">
        <w:trPr>
          <w:jc w:val="center"/>
        </w:trPr>
        <w:tc>
          <w:tcPr>
            <w:tcW w:w="2008" w:type="dxa"/>
            <w:vAlign w:val="center"/>
          </w:tcPr>
          <w:p w14:paraId="1F3F7BA1" w14:textId="77777777" w:rsidR="001765F0" w:rsidRPr="00BE5E89" w:rsidRDefault="001765F0" w:rsidP="00891897">
            <w:pPr>
              <w:spacing w:line="240" w:lineRule="exact"/>
              <w:jc w:val="center"/>
              <w:rPr>
                <w:rFonts w:eastAsia="仿宋_GB2312"/>
                <w:sz w:val="18"/>
                <w:szCs w:val="18"/>
              </w:rPr>
            </w:pPr>
            <w:r w:rsidRPr="00BE5E89">
              <w:rPr>
                <w:rFonts w:eastAsia="仿宋_GB2312" w:hint="eastAsia"/>
                <w:sz w:val="18"/>
                <w:szCs w:val="18"/>
              </w:rPr>
              <w:t>行业固定效应</w:t>
            </w:r>
          </w:p>
        </w:tc>
        <w:tc>
          <w:tcPr>
            <w:tcW w:w="1259" w:type="dxa"/>
            <w:vAlign w:val="center"/>
          </w:tcPr>
          <w:p w14:paraId="61768DAD" w14:textId="77777777" w:rsidR="001765F0" w:rsidRDefault="001765F0" w:rsidP="00891897">
            <w:pPr>
              <w:spacing w:line="240" w:lineRule="exact"/>
              <w:jc w:val="center"/>
              <w:rPr>
                <w:rFonts w:eastAsia="仿宋_GB2312"/>
                <w:color w:val="000000"/>
                <w:sz w:val="15"/>
                <w:szCs w:val="15"/>
              </w:rPr>
            </w:pPr>
            <w:r>
              <w:rPr>
                <w:rFonts w:eastAsia="仿宋_GB2312" w:hint="eastAsia"/>
                <w:color w:val="000000"/>
                <w:sz w:val="15"/>
                <w:szCs w:val="15"/>
              </w:rPr>
              <w:t>YES</w:t>
            </w:r>
          </w:p>
        </w:tc>
        <w:tc>
          <w:tcPr>
            <w:tcW w:w="1259" w:type="dxa"/>
            <w:vAlign w:val="center"/>
          </w:tcPr>
          <w:p w14:paraId="1C261CE9" w14:textId="77777777" w:rsidR="001765F0" w:rsidRDefault="001765F0" w:rsidP="00891897">
            <w:pPr>
              <w:spacing w:line="240" w:lineRule="exact"/>
              <w:jc w:val="center"/>
              <w:rPr>
                <w:rFonts w:eastAsia="仿宋_GB2312"/>
                <w:color w:val="000000"/>
                <w:sz w:val="15"/>
                <w:szCs w:val="15"/>
              </w:rPr>
            </w:pPr>
            <w:r>
              <w:rPr>
                <w:rFonts w:eastAsia="仿宋_GB2312" w:hint="eastAsia"/>
                <w:color w:val="000000"/>
                <w:sz w:val="15"/>
                <w:szCs w:val="15"/>
              </w:rPr>
              <w:t>YES</w:t>
            </w:r>
          </w:p>
        </w:tc>
        <w:tc>
          <w:tcPr>
            <w:tcW w:w="1259" w:type="dxa"/>
            <w:vAlign w:val="center"/>
          </w:tcPr>
          <w:p w14:paraId="7D2FE22B" w14:textId="77777777" w:rsidR="001765F0" w:rsidRDefault="001765F0" w:rsidP="00891897">
            <w:pPr>
              <w:spacing w:line="240" w:lineRule="exact"/>
              <w:jc w:val="center"/>
              <w:rPr>
                <w:rFonts w:eastAsia="仿宋_GB2312"/>
                <w:color w:val="000000"/>
                <w:sz w:val="15"/>
                <w:szCs w:val="15"/>
              </w:rPr>
            </w:pPr>
            <w:r>
              <w:rPr>
                <w:rFonts w:eastAsia="仿宋_GB2312" w:hint="eastAsia"/>
                <w:color w:val="000000"/>
                <w:sz w:val="15"/>
                <w:szCs w:val="15"/>
              </w:rPr>
              <w:t>YES</w:t>
            </w:r>
          </w:p>
        </w:tc>
        <w:tc>
          <w:tcPr>
            <w:tcW w:w="2521" w:type="dxa"/>
            <w:vAlign w:val="center"/>
          </w:tcPr>
          <w:p w14:paraId="16FEE932" w14:textId="626A94B4" w:rsidR="001765F0" w:rsidRDefault="001765F0" w:rsidP="00891897">
            <w:pPr>
              <w:spacing w:line="240" w:lineRule="exact"/>
              <w:jc w:val="center"/>
              <w:rPr>
                <w:rFonts w:eastAsia="仿宋_GB2312"/>
                <w:color w:val="000000"/>
                <w:sz w:val="15"/>
                <w:szCs w:val="15"/>
              </w:rPr>
            </w:pPr>
            <w:r>
              <w:rPr>
                <w:rFonts w:eastAsia="仿宋_GB2312" w:hint="eastAsia"/>
                <w:color w:val="000000"/>
                <w:sz w:val="15"/>
                <w:szCs w:val="15"/>
              </w:rPr>
              <w:t>YES</w:t>
            </w:r>
          </w:p>
        </w:tc>
      </w:tr>
      <w:tr w:rsidR="00BB4F28" w14:paraId="2336592C" w14:textId="77777777" w:rsidTr="002C43FE">
        <w:trPr>
          <w:jc w:val="center"/>
        </w:trPr>
        <w:tc>
          <w:tcPr>
            <w:tcW w:w="2008" w:type="dxa"/>
            <w:vAlign w:val="center"/>
          </w:tcPr>
          <w:p w14:paraId="71D1F8EA" w14:textId="575520B2" w:rsidR="00BB4F28" w:rsidRPr="00BE5E89" w:rsidRDefault="00BB4F28" w:rsidP="00BB4F28">
            <w:pPr>
              <w:spacing w:line="240" w:lineRule="exact"/>
              <w:jc w:val="center"/>
              <w:rPr>
                <w:rFonts w:eastAsia="仿宋_GB2312"/>
                <w:sz w:val="18"/>
                <w:szCs w:val="18"/>
              </w:rPr>
            </w:pPr>
            <w:r>
              <w:rPr>
                <w:rFonts w:eastAsia="仿宋_GB2312" w:hint="eastAsia"/>
                <w:color w:val="000000"/>
                <w:sz w:val="18"/>
                <w:szCs w:val="18"/>
              </w:rPr>
              <w:t>城市固定效应</w:t>
            </w:r>
          </w:p>
        </w:tc>
        <w:tc>
          <w:tcPr>
            <w:tcW w:w="1259" w:type="dxa"/>
            <w:vAlign w:val="center"/>
          </w:tcPr>
          <w:p w14:paraId="1F47120F" w14:textId="77D43EED" w:rsidR="00BB4F28" w:rsidRDefault="00BB4F28" w:rsidP="00BB4F28">
            <w:pPr>
              <w:spacing w:line="240" w:lineRule="exact"/>
              <w:jc w:val="center"/>
              <w:rPr>
                <w:rFonts w:eastAsia="仿宋_GB2312"/>
                <w:color w:val="000000"/>
                <w:sz w:val="15"/>
                <w:szCs w:val="15"/>
              </w:rPr>
            </w:pPr>
            <w:r>
              <w:rPr>
                <w:rFonts w:eastAsia="仿宋_GB2312" w:hint="eastAsia"/>
                <w:color w:val="000000"/>
                <w:sz w:val="15"/>
                <w:szCs w:val="15"/>
              </w:rPr>
              <w:t>YES</w:t>
            </w:r>
          </w:p>
        </w:tc>
        <w:tc>
          <w:tcPr>
            <w:tcW w:w="1259" w:type="dxa"/>
            <w:vAlign w:val="center"/>
          </w:tcPr>
          <w:p w14:paraId="048C9668" w14:textId="247F0A60" w:rsidR="00BB4F28" w:rsidRDefault="00BB4F28" w:rsidP="00BB4F28">
            <w:pPr>
              <w:spacing w:line="240" w:lineRule="exact"/>
              <w:jc w:val="center"/>
              <w:rPr>
                <w:rFonts w:eastAsia="仿宋_GB2312"/>
                <w:color w:val="000000"/>
                <w:sz w:val="15"/>
                <w:szCs w:val="15"/>
              </w:rPr>
            </w:pPr>
            <w:r>
              <w:rPr>
                <w:rFonts w:eastAsia="仿宋_GB2312" w:hint="eastAsia"/>
                <w:color w:val="000000"/>
                <w:sz w:val="15"/>
                <w:szCs w:val="15"/>
              </w:rPr>
              <w:t>YES</w:t>
            </w:r>
          </w:p>
        </w:tc>
        <w:tc>
          <w:tcPr>
            <w:tcW w:w="1259" w:type="dxa"/>
            <w:vAlign w:val="center"/>
          </w:tcPr>
          <w:p w14:paraId="2072B5CD" w14:textId="38BDDD84" w:rsidR="00BB4F28" w:rsidRDefault="00BB4F28" w:rsidP="00BB4F28">
            <w:pPr>
              <w:spacing w:line="240" w:lineRule="exact"/>
              <w:jc w:val="center"/>
              <w:rPr>
                <w:rFonts w:eastAsia="仿宋_GB2312"/>
                <w:color w:val="000000"/>
                <w:sz w:val="15"/>
                <w:szCs w:val="15"/>
              </w:rPr>
            </w:pPr>
            <w:r>
              <w:rPr>
                <w:rFonts w:eastAsia="仿宋_GB2312" w:hint="eastAsia"/>
                <w:color w:val="000000"/>
                <w:sz w:val="15"/>
                <w:szCs w:val="15"/>
              </w:rPr>
              <w:t>YES</w:t>
            </w:r>
          </w:p>
        </w:tc>
        <w:tc>
          <w:tcPr>
            <w:tcW w:w="2521" w:type="dxa"/>
            <w:vAlign w:val="center"/>
          </w:tcPr>
          <w:p w14:paraId="6BB53EC7" w14:textId="66E7E638" w:rsidR="00BB4F28" w:rsidRDefault="00BB4F28" w:rsidP="00BB4F28">
            <w:pPr>
              <w:spacing w:line="240" w:lineRule="exact"/>
              <w:jc w:val="center"/>
              <w:rPr>
                <w:rFonts w:eastAsia="仿宋_GB2312"/>
                <w:color w:val="000000"/>
                <w:sz w:val="15"/>
                <w:szCs w:val="15"/>
              </w:rPr>
            </w:pPr>
            <w:r>
              <w:rPr>
                <w:rFonts w:eastAsia="仿宋_GB2312" w:hint="eastAsia"/>
                <w:color w:val="000000"/>
                <w:sz w:val="15"/>
                <w:szCs w:val="15"/>
              </w:rPr>
              <w:t>YES</w:t>
            </w:r>
          </w:p>
        </w:tc>
      </w:tr>
      <w:tr w:rsidR="00BB4F28" w14:paraId="7D401F51" w14:textId="77777777" w:rsidTr="002C43FE">
        <w:trPr>
          <w:jc w:val="center"/>
        </w:trPr>
        <w:tc>
          <w:tcPr>
            <w:tcW w:w="2008" w:type="dxa"/>
            <w:tcBorders>
              <w:bottom w:val="single" w:sz="4" w:space="0" w:color="auto"/>
            </w:tcBorders>
            <w:vAlign w:val="center"/>
          </w:tcPr>
          <w:p w14:paraId="07FF4259" w14:textId="1E3A2AC3" w:rsidR="00BB4F28" w:rsidRDefault="00BB4F28" w:rsidP="00BB4F28">
            <w:pPr>
              <w:spacing w:line="240" w:lineRule="exact"/>
              <w:jc w:val="center"/>
              <w:rPr>
                <w:rFonts w:eastAsia="仿宋_GB2312"/>
                <w:color w:val="000000"/>
                <w:sz w:val="18"/>
                <w:szCs w:val="18"/>
              </w:rPr>
            </w:pPr>
            <w:r w:rsidRPr="00BB4F28">
              <w:rPr>
                <w:rFonts w:eastAsia="仿宋_GB2312" w:hint="eastAsia"/>
                <w:color w:val="000000"/>
                <w:sz w:val="18"/>
                <w:szCs w:val="18"/>
              </w:rPr>
              <w:t>时间</w:t>
            </w:r>
            <w:r>
              <w:rPr>
                <w:rFonts w:eastAsia="仿宋_GB2312" w:hint="eastAsia"/>
                <w:color w:val="000000"/>
                <w:sz w:val="18"/>
                <w:szCs w:val="18"/>
              </w:rPr>
              <w:t>固定效应</w:t>
            </w:r>
          </w:p>
        </w:tc>
        <w:tc>
          <w:tcPr>
            <w:tcW w:w="1259" w:type="dxa"/>
            <w:tcBorders>
              <w:bottom w:val="single" w:sz="4" w:space="0" w:color="auto"/>
            </w:tcBorders>
            <w:vAlign w:val="center"/>
          </w:tcPr>
          <w:p w14:paraId="66A10CDF" w14:textId="77777777" w:rsidR="00BB4F28" w:rsidRDefault="00BB4F28" w:rsidP="00BB4F28">
            <w:pPr>
              <w:spacing w:line="240" w:lineRule="exact"/>
              <w:jc w:val="center"/>
              <w:rPr>
                <w:rFonts w:eastAsia="仿宋_GB2312"/>
                <w:color w:val="000000"/>
                <w:sz w:val="15"/>
                <w:szCs w:val="15"/>
              </w:rPr>
            </w:pPr>
            <w:r>
              <w:rPr>
                <w:rFonts w:eastAsia="仿宋_GB2312" w:hint="eastAsia"/>
                <w:color w:val="000000"/>
                <w:sz w:val="15"/>
                <w:szCs w:val="15"/>
              </w:rPr>
              <w:t>YES</w:t>
            </w:r>
          </w:p>
        </w:tc>
        <w:tc>
          <w:tcPr>
            <w:tcW w:w="1259" w:type="dxa"/>
            <w:tcBorders>
              <w:bottom w:val="single" w:sz="4" w:space="0" w:color="auto"/>
            </w:tcBorders>
            <w:vAlign w:val="center"/>
          </w:tcPr>
          <w:p w14:paraId="4B77BE39" w14:textId="77777777" w:rsidR="00BB4F28" w:rsidRDefault="00BB4F28" w:rsidP="00BB4F28">
            <w:pPr>
              <w:spacing w:line="240" w:lineRule="exact"/>
              <w:jc w:val="center"/>
              <w:rPr>
                <w:rFonts w:eastAsia="仿宋_GB2312"/>
                <w:color w:val="000000"/>
                <w:sz w:val="15"/>
                <w:szCs w:val="15"/>
              </w:rPr>
            </w:pPr>
            <w:r>
              <w:rPr>
                <w:rFonts w:eastAsia="仿宋_GB2312" w:hint="eastAsia"/>
                <w:color w:val="000000"/>
                <w:sz w:val="15"/>
                <w:szCs w:val="15"/>
              </w:rPr>
              <w:t>YES</w:t>
            </w:r>
          </w:p>
        </w:tc>
        <w:tc>
          <w:tcPr>
            <w:tcW w:w="1259" w:type="dxa"/>
            <w:tcBorders>
              <w:bottom w:val="single" w:sz="4" w:space="0" w:color="auto"/>
            </w:tcBorders>
            <w:vAlign w:val="center"/>
          </w:tcPr>
          <w:p w14:paraId="4BC96A2C" w14:textId="77777777" w:rsidR="00BB4F28" w:rsidRDefault="00BB4F28" w:rsidP="00BB4F28">
            <w:pPr>
              <w:spacing w:line="240" w:lineRule="exact"/>
              <w:jc w:val="center"/>
              <w:rPr>
                <w:rFonts w:eastAsia="仿宋_GB2312"/>
                <w:color w:val="000000"/>
                <w:sz w:val="15"/>
                <w:szCs w:val="15"/>
              </w:rPr>
            </w:pPr>
            <w:r>
              <w:rPr>
                <w:rFonts w:eastAsia="仿宋_GB2312" w:hint="eastAsia"/>
                <w:color w:val="000000"/>
                <w:sz w:val="15"/>
                <w:szCs w:val="15"/>
              </w:rPr>
              <w:t>YES</w:t>
            </w:r>
          </w:p>
        </w:tc>
        <w:tc>
          <w:tcPr>
            <w:tcW w:w="2521" w:type="dxa"/>
            <w:tcBorders>
              <w:bottom w:val="single" w:sz="4" w:space="0" w:color="auto"/>
            </w:tcBorders>
            <w:vAlign w:val="center"/>
          </w:tcPr>
          <w:p w14:paraId="1DB67F58" w14:textId="5909E2F1" w:rsidR="00BB4F28" w:rsidRDefault="00BB4F28" w:rsidP="00BB4F28">
            <w:pPr>
              <w:spacing w:line="240" w:lineRule="exact"/>
              <w:jc w:val="center"/>
              <w:rPr>
                <w:rFonts w:eastAsia="仿宋_GB2312"/>
                <w:color w:val="000000"/>
                <w:sz w:val="15"/>
                <w:szCs w:val="15"/>
              </w:rPr>
            </w:pPr>
            <w:r>
              <w:rPr>
                <w:rFonts w:eastAsia="仿宋_GB2312" w:hint="eastAsia"/>
                <w:color w:val="000000"/>
                <w:sz w:val="15"/>
                <w:szCs w:val="15"/>
              </w:rPr>
              <w:t>YES</w:t>
            </w:r>
          </w:p>
        </w:tc>
      </w:tr>
      <w:tr w:rsidR="00BB4F28" w14:paraId="3C6A2EE3" w14:textId="77777777" w:rsidTr="00F46641">
        <w:trPr>
          <w:jc w:val="center"/>
        </w:trPr>
        <w:tc>
          <w:tcPr>
            <w:tcW w:w="2008" w:type="dxa"/>
            <w:tcBorders>
              <w:top w:val="single" w:sz="4" w:space="0" w:color="auto"/>
              <w:bottom w:val="single" w:sz="4" w:space="0" w:color="auto"/>
            </w:tcBorders>
            <w:vAlign w:val="center"/>
          </w:tcPr>
          <w:p w14:paraId="1FFE6A27" w14:textId="77777777" w:rsidR="00BB4F28" w:rsidRDefault="00BB4F28" w:rsidP="00BB4F28">
            <w:pPr>
              <w:spacing w:line="240" w:lineRule="exact"/>
              <w:jc w:val="center"/>
              <w:rPr>
                <w:rFonts w:eastAsia="仿宋_GB2312"/>
                <w:color w:val="000000"/>
                <w:sz w:val="18"/>
                <w:szCs w:val="18"/>
              </w:rPr>
            </w:pPr>
          </w:p>
        </w:tc>
        <w:tc>
          <w:tcPr>
            <w:tcW w:w="6298" w:type="dxa"/>
            <w:gridSpan w:val="4"/>
            <w:tcBorders>
              <w:top w:val="single" w:sz="4" w:space="0" w:color="auto"/>
              <w:bottom w:val="single" w:sz="4" w:space="0" w:color="auto"/>
            </w:tcBorders>
            <w:vAlign w:val="center"/>
          </w:tcPr>
          <w:p w14:paraId="7E3B1A3A" w14:textId="77777777" w:rsidR="00BB4F28" w:rsidRDefault="00BB4F28" w:rsidP="00BB4F28">
            <w:pPr>
              <w:spacing w:line="240" w:lineRule="exact"/>
              <w:jc w:val="center"/>
              <w:rPr>
                <w:rFonts w:eastAsia="仿宋_GB2312"/>
                <w:color w:val="000000"/>
                <w:sz w:val="18"/>
                <w:szCs w:val="18"/>
              </w:rPr>
            </w:pPr>
            <w:r>
              <w:rPr>
                <w:rFonts w:eastAsia="仿宋_GB2312" w:hint="eastAsia"/>
                <w:color w:val="000000"/>
                <w:sz w:val="18"/>
                <w:szCs w:val="18"/>
              </w:rPr>
              <w:t>T</w:t>
            </w:r>
            <w:r>
              <w:rPr>
                <w:rFonts w:eastAsia="仿宋_GB2312"/>
                <w:color w:val="000000"/>
                <w:sz w:val="18"/>
                <w:szCs w:val="18"/>
              </w:rPr>
              <w:t xml:space="preserve">able (B): </w:t>
            </w:r>
            <w:r>
              <w:rPr>
                <w:rFonts w:eastAsia="仿宋_GB2312" w:hint="eastAsia"/>
                <w:color w:val="000000"/>
                <w:sz w:val="18"/>
                <w:szCs w:val="18"/>
              </w:rPr>
              <w:t>选择方程</w:t>
            </w:r>
          </w:p>
        </w:tc>
      </w:tr>
      <w:tr w:rsidR="00BB4F28" w14:paraId="512EDF8A" w14:textId="77777777" w:rsidTr="002C43FE">
        <w:trPr>
          <w:jc w:val="center"/>
        </w:trPr>
        <w:tc>
          <w:tcPr>
            <w:tcW w:w="2008" w:type="dxa"/>
            <w:tcBorders>
              <w:top w:val="single" w:sz="4" w:space="0" w:color="auto"/>
            </w:tcBorders>
            <w:vAlign w:val="center"/>
          </w:tcPr>
          <w:p w14:paraId="50959235" w14:textId="13473D99" w:rsidR="00BB4F28" w:rsidRDefault="00BB4F28" w:rsidP="00BB4F28">
            <w:pPr>
              <w:spacing w:line="240" w:lineRule="exact"/>
              <w:jc w:val="center"/>
              <w:rPr>
                <w:rFonts w:eastAsia="仿宋_GB2312"/>
                <w:color w:val="000000"/>
                <w:sz w:val="18"/>
                <w:szCs w:val="18"/>
              </w:rPr>
            </w:pPr>
            <w:r w:rsidRPr="00BE5E89">
              <w:rPr>
                <w:rFonts w:eastAsia="仿宋_GB2312" w:hint="eastAsia"/>
                <w:sz w:val="18"/>
                <w:szCs w:val="18"/>
              </w:rPr>
              <w:t>劳动力成本</w:t>
            </w:r>
            <w:r>
              <w:rPr>
                <w:rFonts w:eastAsia="仿宋_GB2312" w:hint="eastAsia"/>
                <w:color w:val="000000"/>
                <w:sz w:val="18"/>
                <w:szCs w:val="18"/>
              </w:rPr>
              <w:t>均值</w:t>
            </w:r>
          </w:p>
        </w:tc>
        <w:tc>
          <w:tcPr>
            <w:tcW w:w="1259" w:type="dxa"/>
            <w:tcBorders>
              <w:top w:val="single" w:sz="4" w:space="0" w:color="auto"/>
            </w:tcBorders>
            <w:vAlign w:val="center"/>
          </w:tcPr>
          <w:p w14:paraId="1516C9A2" w14:textId="5D5427A6" w:rsidR="00BB4F28" w:rsidRDefault="00BB4F28" w:rsidP="00BB4F28">
            <w:pPr>
              <w:spacing w:line="240" w:lineRule="exact"/>
              <w:jc w:val="center"/>
              <w:rPr>
                <w:rFonts w:eastAsia="仿宋_GB2312"/>
                <w:color w:val="000000"/>
                <w:sz w:val="15"/>
                <w:szCs w:val="15"/>
              </w:rPr>
            </w:pPr>
            <w:r>
              <w:rPr>
                <w:rFonts w:eastAsia="仿宋_GB2312"/>
                <w:color w:val="000000"/>
                <w:sz w:val="15"/>
                <w:szCs w:val="15"/>
              </w:rPr>
              <w:t>1.315</w:t>
            </w:r>
            <w:r>
              <w:rPr>
                <w:rFonts w:eastAsia="仿宋_GB2312" w:hint="eastAsia"/>
                <w:color w:val="000000"/>
                <w:sz w:val="15"/>
                <w:szCs w:val="15"/>
              </w:rPr>
              <w:t>***</w:t>
            </w:r>
          </w:p>
        </w:tc>
        <w:tc>
          <w:tcPr>
            <w:tcW w:w="1259" w:type="dxa"/>
            <w:tcBorders>
              <w:top w:val="single" w:sz="4" w:space="0" w:color="auto"/>
            </w:tcBorders>
            <w:vAlign w:val="center"/>
          </w:tcPr>
          <w:p w14:paraId="2641FF2E" w14:textId="6067B681" w:rsidR="00BB4F28" w:rsidRDefault="00BB4F28" w:rsidP="00BB4F28">
            <w:pPr>
              <w:spacing w:line="240" w:lineRule="exact"/>
              <w:jc w:val="center"/>
              <w:rPr>
                <w:rFonts w:eastAsia="仿宋_GB2312"/>
                <w:color w:val="000000"/>
                <w:sz w:val="15"/>
                <w:szCs w:val="15"/>
              </w:rPr>
            </w:pPr>
            <w:r>
              <w:rPr>
                <w:rFonts w:eastAsia="仿宋_GB2312"/>
                <w:color w:val="000000"/>
                <w:sz w:val="15"/>
                <w:szCs w:val="15"/>
              </w:rPr>
              <w:t>1.35</w:t>
            </w:r>
            <w:r>
              <w:rPr>
                <w:rFonts w:eastAsia="仿宋_GB2312" w:hint="eastAsia"/>
                <w:color w:val="000000"/>
                <w:sz w:val="15"/>
                <w:szCs w:val="15"/>
              </w:rPr>
              <w:t>***</w:t>
            </w:r>
          </w:p>
        </w:tc>
        <w:tc>
          <w:tcPr>
            <w:tcW w:w="1259" w:type="dxa"/>
            <w:tcBorders>
              <w:top w:val="single" w:sz="4" w:space="0" w:color="auto"/>
            </w:tcBorders>
            <w:vAlign w:val="center"/>
          </w:tcPr>
          <w:p w14:paraId="4CE74B72" w14:textId="4203773E" w:rsidR="00BB4F28" w:rsidRDefault="00BB4F28" w:rsidP="00BB4F28">
            <w:pPr>
              <w:spacing w:line="240" w:lineRule="exact"/>
              <w:jc w:val="center"/>
              <w:rPr>
                <w:rFonts w:eastAsia="仿宋_GB2312"/>
                <w:color w:val="000000"/>
                <w:sz w:val="15"/>
                <w:szCs w:val="15"/>
              </w:rPr>
            </w:pPr>
            <w:r>
              <w:rPr>
                <w:rFonts w:eastAsia="仿宋_GB2312"/>
                <w:color w:val="000000"/>
                <w:sz w:val="15"/>
                <w:szCs w:val="15"/>
              </w:rPr>
              <w:t>1.319</w:t>
            </w:r>
            <w:r>
              <w:rPr>
                <w:rFonts w:eastAsia="仿宋_GB2312" w:hint="eastAsia"/>
                <w:color w:val="000000"/>
                <w:sz w:val="15"/>
                <w:szCs w:val="15"/>
              </w:rPr>
              <w:t>***</w:t>
            </w:r>
          </w:p>
        </w:tc>
        <w:tc>
          <w:tcPr>
            <w:tcW w:w="2521" w:type="dxa"/>
            <w:tcBorders>
              <w:top w:val="single" w:sz="4" w:space="0" w:color="auto"/>
            </w:tcBorders>
            <w:vAlign w:val="center"/>
          </w:tcPr>
          <w:p w14:paraId="009437D7" w14:textId="75001771" w:rsidR="00BB4F28" w:rsidRDefault="00BB4F28" w:rsidP="00BB4F28">
            <w:pPr>
              <w:spacing w:line="240" w:lineRule="exact"/>
              <w:jc w:val="center"/>
              <w:rPr>
                <w:rFonts w:eastAsia="仿宋_GB2312"/>
                <w:color w:val="000000"/>
                <w:sz w:val="15"/>
                <w:szCs w:val="15"/>
              </w:rPr>
            </w:pPr>
            <w:r>
              <w:rPr>
                <w:rFonts w:eastAsia="仿宋_GB2312"/>
                <w:color w:val="000000"/>
                <w:sz w:val="15"/>
                <w:szCs w:val="15"/>
              </w:rPr>
              <w:t>1.335</w:t>
            </w:r>
            <w:r>
              <w:rPr>
                <w:rFonts w:eastAsia="仿宋_GB2312" w:hint="eastAsia"/>
                <w:color w:val="000000"/>
                <w:sz w:val="15"/>
                <w:szCs w:val="15"/>
              </w:rPr>
              <w:t>***</w:t>
            </w:r>
          </w:p>
        </w:tc>
      </w:tr>
      <w:tr w:rsidR="00BB4F28" w14:paraId="58CD908B" w14:textId="77777777" w:rsidTr="002C43FE">
        <w:trPr>
          <w:jc w:val="center"/>
        </w:trPr>
        <w:tc>
          <w:tcPr>
            <w:tcW w:w="2008" w:type="dxa"/>
            <w:vAlign w:val="center"/>
          </w:tcPr>
          <w:p w14:paraId="0E427FF6" w14:textId="77777777" w:rsidR="00BB4F28" w:rsidRDefault="00BB4F28" w:rsidP="00BB4F28">
            <w:pPr>
              <w:spacing w:line="240" w:lineRule="exact"/>
              <w:jc w:val="center"/>
              <w:rPr>
                <w:rFonts w:eastAsia="仿宋_GB2312"/>
                <w:color w:val="000000"/>
                <w:sz w:val="18"/>
                <w:szCs w:val="18"/>
              </w:rPr>
            </w:pPr>
          </w:p>
        </w:tc>
        <w:tc>
          <w:tcPr>
            <w:tcW w:w="1259" w:type="dxa"/>
            <w:vAlign w:val="center"/>
          </w:tcPr>
          <w:p w14:paraId="2833C29B" w14:textId="163180B9" w:rsidR="00BB4F28" w:rsidRDefault="00BB4F28" w:rsidP="00BB4F28">
            <w:pPr>
              <w:spacing w:line="240" w:lineRule="exact"/>
              <w:jc w:val="center"/>
              <w:rPr>
                <w:rFonts w:eastAsia="仿宋_GB2312"/>
                <w:color w:val="000000"/>
                <w:sz w:val="15"/>
                <w:szCs w:val="15"/>
              </w:rPr>
            </w:pPr>
            <w:r>
              <w:rPr>
                <w:rFonts w:eastAsia="仿宋_GB2312" w:hint="eastAsia"/>
                <w:color w:val="000000"/>
                <w:sz w:val="15"/>
                <w:szCs w:val="15"/>
              </w:rPr>
              <w:t>(</w:t>
            </w:r>
            <w:r>
              <w:rPr>
                <w:rFonts w:eastAsia="仿宋_GB2312"/>
                <w:color w:val="000000"/>
                <w:sz w:val="15"/>
                <w:szCs w:val="15"/>
              </w:rPr>
              <w:t>7.88</w:t>
            </w:r>
            <w:r>
              <w:rPr>
                <w:rFonts w:eastAsia="仿宋_GB2312" w:hint="eastAsia"/>
                <w:color w:val="000000"/>
                <w:sz w:val="15"/>
                <w:szCs w:val="15"/>
              </w:rPr>
              <w:t>)</w:t>
            </w:r>
          </w:p>
        </w:tc>
        <w:tc>
          <w:tcPr>
            <w:tcW w:w="1259" w:type="dxa"/>
            <w:vAlign w:val="center"/>
          </w:tcPr>
          <w:p w14:paraId="64BD7DA9" w14:textId="4D9477BB" w:rsidR="00BB4F28" w:rsidRDefault="00BB4F28" w:rsidP="00BB4F28">
            <w:pPr>
              <w:spacing w:line="240" w:lineRule="exact"/>
              <w:jc w:val="center"/>
              <w:rPr>
                <w:rFonts w:eastAsia="仿宋_GB2312"/>
                <w:color w:val="000000"/>
                <w:sz w:val="15"/>
                <w:szCs w:val="15"/>
              </w:rPr>
            </w:pPr>
            <w:r>
              <w:rPr>
                <w:rFonts w:eastAsia="仿宋_GB2312" w:hint="eastAsia"/>
                <w:color w:val="000000"/>
                <w:sz w:val="15"/>
                <w:szCs w:val="15"/>
              </w:rPr>
              <w:t>(</w:t>
            </w:r>
            <w:r>
              <w:rPr>
                <w:rFonts w:eastAsia="仿宋_GB2312"/>
                <w:color w:val="000000"/>
                <w:sz w:val="15"/>
                <w:szCs w:val="15"/>
              </w:rPr>
              <w:t>8.05</w:t>
            </w:r>
            <w:r>
              <w:rPr>
                <w:rFonts w:eastAsia="仿宋_GB2312" w:hint="eastAsia"/>
                <w:color w:val="000000"/>
                <w:sz w:val="15"/>
                <w:szCs w:val="15"/>
              </w:rPr>
              <w:t>)</w:t>
            </w:r>
          </w:p>
        </w:tc>
        <w:tc>
          <w:tcPr>
            <w:tcW w:w="1259" w:type="dxa"/>
            <w:vAlign w:val="center"/>
          </w:tcPr>
          <w:p w14:paraId="548AB5ED" w14:textId="57ACF72C" w:rsidR="00BB4F28" w:rsidRDefault="00BB4F28" w:rsidP="00BB4F28">
            <w:pPr>
              <w:spacing w:line="240" w:lineRule="exact"/>
              <w:jc w:val="center"/>
              <w:rPr>
                <w:rFonts w:eastAsia="仿宋_GB2312"/>
                <w:color w:val="000000"/>
                <w:sz w:val="15"/>
                <w:szCs w:val="15"/>
              </w:rPr>
            </w:pPr>
            <w:r>
              <w:rPr>
                <w:rFonts w:eastAsia="仿宋_GB2312" w:hint="eastAsia"/>
                <w:color w:val="000000"/>
                <w:sz w:val="15"/>
                <w:szCs w:val="15"/>
              </w:rPr>
              <w:t>(</w:t>
            </w:r>
            <w:r>
              <w:rPr>
                <w:rFonts w:eastAsia="仿宋_GB2312"/>
                <w:color w:val="000000"/>
                <w:sz w:val="15"/>
                <w:szCs w:val="15"/>
              </w:rPr>
              <w:t>7.90</w:t>
            </w:r>
            <w:r>
              <w:rPr>
                <w:rFonts w:eastAsia="仿宋_GB2312" w:hint="eastAsia"/>
                <w:color w:val="000000"/>
                <w:sz w:val="15"/>
                <w:szCs w:val="15"/>
              </w:rPr>
              <w:t>)</w:t>
            </w:r>
          </w:p>
        </w:tc>
        <w:tc>
          <w:tcPr>
            <w:tcW w:w="2521" w:type="dxa"/>
            <w:vAlign w:val="center"/>
          </w:tcPr>
          <w:p w14:paraId="00ABC5BD" w14:textId="5911B19E" w:rsidR="00BB4F28" w:rsidRDefault="00BB4F28" w:rsidP="00BB4F28">
            <w:pPr>
              <w:spacing w:line="240" w:lineRule="exact"/>
              <w:jc w:val="center"/>
              <w:rPr>
                <w:rFonts w:eastAsia="仿宋_GB2312"/>
                <w:color w:val="000000"/>
                <w:sz w:val="15"/>
                <w:szCs w:val="15"/>
              </w:rPr>
            </w:pPr>
            <w:r>
              <w:rPr>
                <w:rFonts w:eastAsia="仿宋_GB2312" w:hint="eastAsia"/>
                <w:color w:val="000000"/>
                <w:sz w:val="15"/>
                <w:szCs w:val="15"/>
              </w:rPr>
              <w:t xml:space="preserve"> (</w:t>
            </w:r>
            <w:r>
              <w:rPr>
                <w:rFonts w:eastAsia="仿宋_GB2312"/>
                <w:color w:val="000000"/>
                <w:sz w:val="15"/>
                <w:szCs w:val="15"/>
              </w:rPr>
              <w:t>7.96</w:t>
            </w:r>
            <w:r>
              <w:rPr>
                <w:rFonts w:eastAsia="仿宋_GB2312" w:hint="eastAsia"/>
                <w:color w:val="000000"/>
                <w:sz w:val="15"/>
                <w:szCs w:val="15"/>
              </w:rPr>
              <w:t>)</w:t>
            </w:r>
          </w:p>
        </w:tc>
      </w:tr>
      <w:tr w:rsidR="00BB4F28" w14:paraId="61B3C655" w14:textId="77777777" w:rsidTr="002C43FE">
        <w:trPr>
          <w:jc w:val="center"/>
        </w:trPr>
        <w:tc>
          <w:tcPr>
            <w:tcW w:w="2008" w:type="dxa"/>
            <w:vAlign w:val="center"/>
          </w:tcPr>
          <w:p w14:paraId="2F98310B" w14:textId="77777777" w:rsidR="00BB4F28" w:rsidRDefault="00BB4F28" w:rsidP="00BB4F28">
            <w:pPr>
              <w:spacing w:line="240" w:lineRule="exact"/>
              <w:jc w:val="center"/>
              <w:rPr>
                <w:rFonts w:eastAsia="仿宋_GB2312"/>
                <w:color w:val="000000"/>
                <w:sz w:val="18"/>
                <w:szCs w:val="18"/>
              </w:rPr>
            </w:pPr>
            <w:r>
              <w:rPr>
                <w:rFonts w:eastAsia="仿宋_GB2312" w:hint="eastAsia"/>
                <w:color w:val="000000"/>
                <w:sz w:val="18"/>
                <w:szCs w:val="18"/>
              </w:rPr>
              <w:t>其他控制变量</w:t>
            </w:r>
          </w:p>
        </w:tc>
        <w:tc>
          <w:tcPr>
            <w:tcW w:w="1259" w:type="dxa"/>
            <w:vAlign w:val="center"/>
          </w:tcPr>
          <w:p w14:paraId="7C9E4B09" w14:textId="77777777" w:rsidR="00BB4F28" w:rsidRDefault="00BB4F28" w:rsidP="00BB4F28">
            <w:pPr>
              <w:spacing w:line="240" w:lineRule="exact"/>
              <w:jc w:val="center"/>
              <w:rPr>
                <w:rFonts w:eastAsia="仿宋_GB2312"/>
                <w:color w:val="000000"/>
                <w:sz w:val="15"/>
                <w:szCs w:val="15"/>
              </w:rPr>
            </w:pPr>
            <w:r>
              <w:rPr>
                <w:rFonts w:eastAsia="仿宋_GB2312" w:hint="eastAsia"/>
                <w:color w:val="000000"/>
                <w:sz w:val="15"/>
                <w:szCs w:val="15"/>
              </w:rPr>
              <w:t>NO</w:t>
            </w:r>
          </w:p>
        </w:tc>
        <w:tc>
          <w:tcPr>
            <w:tcW w:w="1259" w:type="dxa"/>
            <w:vAlign w:val="center"/>
          </w:tcPr>
          <w:p w14:paraId="5FB18284" w14:textId="450FDAA4" w:rsidR="00BB4F28" w:rsidRDefault="00BB4F28" w:rsidP="00BB4F28">
            <w:pPr>
              <w:spacing w:line="240" w:lineRule="exact"/>
              <w:jc w:val="center"/>
              <w:rPr>
                <w:rFonts w:eastAsia="仿宋_GB2312"/>
                <w:color w:val="000000"/>
                <w:sz w:val="15"/>
                <w:szCs w:val="15"/>
              </w:rPr>
            </w:pPr>
            <w:r>
              <w:rPr>
                <w:rFonts w:eastAsia="仿宋_GB2312" w:hint="eastAsia"/>
                <w:color w:val="000000"/>
                <w:sz w:val="15"/>
                <w:szCs w:val="15"/>
              </w:rPr>
              <w:t>YES</w:t>
            </w:r>
          </w:p>
        </w:tc>
        <w:tc>
          <w:tcPr>
            <w:tcW w:w="1259" w:type="dxa"/>
            <w:vAlign w:val="center"/>
          </w:tcPr>
          <w:p w14:paraId="37E8F1AC" w14:textId="77777777" w:rsidR="00BB4F28" w:rsidRDefault="00BB4F28" w:rsidP="00BB4F28">
            <w:pPr>
              <w:spacing w:line="240" w:lineRule="exact"/>
              <w:jc w:val="center"/>
              <w:rPr>
                <w:rFonts w:eastAsia="仿宋_GB2312"/>
                <w:color w:val="000000"/>
                <w:sz w:val="15"/>
                <w:szCs w:val="15"/>
              </w:rPr>
            </w:pPr>
            <w:r>
              <w:rPr>
                <w:rFonts w:eastAsia="仿宋_GB2312" w:hint="eastAsia"/>
                <w:color w:val="000000"/>
                <w:sz w:val="15"/>
                <w:szCs w:val="15"/>
              </w:rPr>
              <w:t>NO</w:t>
            </w:r>
          </w:p>
        </w:tc>
        <w:tc>
          <w:tcPr>
            <w:tcW w:w="2521" w:type="dxa"/>
            <w:vAlign w:val="center"/>
          </w:tcPr>
          <w:p w14:paraId="7E8C26A7" w14:textId="77777777" w:rsidR="00BB4F28" w:rsidRDefault="00BB4F28" w:rsidP="00BB4F28">
            <w:pPr>
              <w:spacing w:line="240" w:lineRule="exact"/>
              <w:jc w:val="center"/>
              <w:rPr>
                <w:rFonts w:eastAsia="仿宋_GB2312"/>
                <w:color w:val="000000"/>
                <w:sz w:val="15"/>
                <w:szCs w:val="15"/>
              </w:rPr>
            </w:pPr>
            <w:r>
              <w:rPr>
                <w:rFonts w:eastAsia="仿宋_GB2312" w:hint="eastAsia"/>
                <w:color w:val="000000"/>
                <w:sz w:val="15"/>
                <w:szCs w:val="15"/>
              </w:rPr>
              <w:t>YES</w:t>
            </w:r>
          </w:p>
        </w:tc>
      </w:tr>
      <w:tr w:rsidR="00BB4F28" w14:paraId="38ABEBBB" w14:textId="77777777" w:rsidTr="002C43FE">
        <w:trPr>
          <w:jc w:val="center"/>
        </w:trPr>
        <w:tc>
          <w:tcPr>
            <w:tcW w:w="2008" w:type="dxa"/>
            <w:vAlign w:val="center"/>
          </w:tcPr>
          <w:p w14:paraId="612EF6C4" w14:textId="77777777" w:rsidR="00BB4F28" w:rsidRDefault="00BB4F28" w:rsidP="00BB4F28">
            <w:pPr>
              <w:spacing w:line="240" w:lineRule="exact"/>
              <w:jc w:val="center"/>
              <w:rPr>
                <w:rFonts w:eastAsia="仿宋_GB2312"/>
                <w:color w:val="000000"/>
                <w:sz w:val="18"/>
                <w:szCs w:val="18"/>
              </w:rPr>
            </w:pPr>
            <w:r>
              <w:rPr>
                <w:rFonts w:eastAsia="仿宋_GB2312" w:hint="eastAsia"/>
                <w:color w:val="000000"/>
                <w:sz w:val="18"/>
                <w:szCs w:val="18"/>
              </w:rPr>
              <w:t>行业固定效应</w:t>
            </w:r>
          </w:p>
        </w:tc>
        <w:tc>
          <w:tcPr>
            <w:tcW w:w="1259" w:type="dxa"/>
            <w:vAlign w:val="center"/>
          </w:tcPr>
          <w:p w14:paraId="61BDB370" w14:textId="77777777" w:rsidR="00BB4F28" w:rsidRDefault="00BB4F28" w:rsidP="00BB4F28">
            <w:pPr>
              <w:spacing w:line="240" w:lineRule="exact"/>
              <w:jc w:val="center"/>
              <w:rPr>
                <w:rFonts w:eastAsia="仿宋_GB2312"/>
                <w:color w:val="000000"/>
                <w:sz w:val="15"/>
                <w:szCs w:val="15"/>
              </w:rPr>
            </w:pPr>
            <w:r>
              <w:rPr>
                <w:rFonts w:eastAsia="仿宋_GB2312" w:hint="eastAsia"/>
                <w:color w:val="000000"/>
                <w:sz w:val="15"/>
                <w:szCs w:val="15"/>
              </w:rPr>
              <w:t>YES</w:t>
            </w:r>
          </w:p>
        </w:tc>
        <w:tc>
          <w:tcPr>
            <w:tcW w:w="1259" w:type="dxa"/>
            <w:vAlign w:val="center"/>
          </w:tcPr>
          <w:p w14:paraId="4599C1A7" w14:textId="77777777" w:rsidR="00BB4F28" w:rsidRDefault="00BB4F28" w:rsidP="00BB4F28">
            <w:pPr>
              <w:spacing w:line="240" w:lineRule="exact"/>
              <w:jc w:val="center"/>
              <w:rPr>
                <w:rFonts w:eastAsia="仿宋_GB2312"/>
                <w:color w:val="000000"/>
                <w:sz w:val="15"/>
                <w:szCs w:val="15"/>
              </w:rPr>
            </w:pPr>
            <w:r>
              <w:rPr>
                <w:rFonts w:eastAsia="仿宋_GB2312" w:hint="eastAsia"/>
                <w:color w:val="000000"/>
                <w:sz w:val="15"/>
                <w:szCs w:val="15"/>
              </w:rPr>
              <w:t>YES</w:t>
            </w:r>
          </w:p>
        </w:tc>
        <w:tc>
          <w:tcPr>
            <w:tcW w:w="1259" w:type="dxa"/>
            <w:vAlign w:val="center"/>
          </w:tcPr>
          <w:p w14:paraId="36A70813" w14:textId="77777777" w:rsidR="00BB4F28" w:rsidRDefault="00BB4F28" w:rsidP="00BB4F28">
            <w:pPr>
              <w:spacing w:line="240" w:lineRule="exact"/>
              <w:jc w:val="center"/>
              <w:rPr>
                <w:rFonts w:eastAsia="仿宋_GB2312"/>
                <w:color w:val="000000"/>
                <w:sz w:val="15"/>
                <w:szCs w:val="15"/>
              </w:rPr>
            </w:pPr>
            <w:r>
              <w:rPr>
                <w:rFonts w:eastAsia="仿宋_GB2312" w:hint="eastAsia"/>
                <w:color w:val="000000"/>
                <w:sz w:val="15"/>
                <w:szCs w:val="15"/>
              </w:rPr>
              <w:t>YES</w:t>
            </w:r>
          </w:p>
        </w:tc>
        <w:tc>
          <w:tcPr>
            <w:tcW w:w="2521" w:type="dxa"/>
            <w:vAlign w:val="center"/>
          </w:tcPr>
          <w:p w14:paraId="72E0E486" w14:textId="3714B643" w:rsidR="00BB4F28" w:rsidRDefault="00BB4F28" w:rsidP="00BB4F28">
            <w:pPr>
              <w:spacing w:line="240" w:lineRule="exact"/>
              <w:jc w:val="center"/>
              <w:rPr>
                <w:rFonts w:eastAsia="仿宋_GB2312"/>
                <w:color w:val="000000"/>
                <w:sz w:val="15"/>
                <w:szCs w:val="15"/>
              </w:rPr>
            </w:pPr>
            <w:r>
              <w:rPr>
                <w:rFonts w:eastAsia="仿宋_GB2312" w:hint="eastAsia"/>
                <w:color w:val="000000"/>
                <w:sz w:val="15"/>
                <w:szCs w:val="15"/>
              </w:rPr>
              <w:t>YES</w:t>
            </w:r>
          </w:p>
        </w:tc>
      </w:tr>
      <w:tr w:rsidR="00BB4F28" w14:paraId="4F50712D" w14:textId="77777777" w:rsidTr="002C43FE">
        <w:trPr>
          <w:jc w:val="center"/>
        </w:trPr>
        <w:tc>
          <w:tcPr>
            <w:tcW w:w="2008" w:type="dxa"/>
            <w:vAlign w:val="center"/>
          </w:tcPr>
          <w:p w14:paraId="367F32EF" w14:textId="77777777" w:rsidR="00BB4F28" w:rsidRDefault="00BB4F28" w:rsidP="00BB4F28">
            <w:pPr>
              <w:spacing w:line="240" w:lineRule="exact"/>
              <w:jc w:val="center"/>
              <w:rPr>
                <w:rFonts w:eastAsia="仿宋_GB2312"/>
                <w:color w:val="000000"/>
                <w:sz w:val="18"/>
                <w:szCs w:val="18"/>
              </w:rPr>
            </w:pPr>
            <w:r>
              <w:rPr>
                <w:rFonts w:eastAsia="仿宋_GB2312" w:hint="eastAsia"/>
                <w:color w:val="000000"/>
                <w:sz w:val="18"/>
                <w:szCs w:val="18"/>
              </w:rPr>
              <w:t>城市固定效应</w:t>
            </w:r>
          </w:p>
        </w:tc>
        <w:tc>
          <w:tcPr>
            <w:tcW w:w="1259" w:type="dxa"/>
            <w:vAlign w:val="center"/>
          </w:tcPr>
          <w:p w14:paraId="48D1D809" w14:textId="77777777" w:rsidR="00BB4F28" w:rsidRDefault="00BB4F28" w:rsidP="00BB4F28">
            <w:pPr>
              <w:spacing w:line="240" w:lineRule="exact"/>
              <w:jc w:val="center"/>
              <w:rPr>
                <w:rFonts w:eastAsia="仿宋_GB2312"/>
                <w:color w:val="000000"/>
                <w:sz w:val="15"/>
                <w:szCs w:val="15"/>
              </w:rPr>
            </w:pPr>
            <w:r>
              <w:rPr>
                <w:rFonts w:eastAsia="仿宋_GB2312" w:hint="eastAsia"/>
                <w:color w:val="000000"/>
                <w:sz w:val="15"/>
                <w:szCs w:val="15"/>
              </w:rPr>
              <w:t>YES</w:t>
            </w:r>
          </w:p>
        </w:tc>
        <w:tc>
          <w:tcPr>
            <w:tcW w:w="1259" w:type="dxa"/>
            <w:vAlign w:val="center"/>
          </w:tcPr>
          <w:p w14:paraId="3559A99C" w14:textId="77777777" w:rsidR="00BB4F28" w:rsidRDefault="00BB4F28" w:rsidP="00BB4F28">
            <w:pPr>
              <w:spacing w:line="240" w:lineRule="exact"/>
              <w:jc w:val="center"/>
              <w:rPr>
                <w:rFonts w:eastAsia="仿宋_GB2312"/>
                <w:color w:val="000000"/>
                <w:sz w:val="15"/>
                <w:szCs w:val="15"/>
              </w:rPr>
            </w:pPr>
            <w:r>
              <w:rPr>
                <w:rFonts w:eastAsia="仿宋_GB2312" w:hint="eastAsia"/>
                <w:color w:val="000000"/>
                <w:sz w:val="15"/>
                <w:szCs w:val="15"/>
              </w:rPr>
              <w:t>YES</w:t>
            </w:r>
          </w:p>
        </w:tc>
        <w:tc>
          <w:tcPr>
            <w:tcW w:w="1259" w:type="dxa"/>
            <w:vAlign w:val="center"/>
          </w:tcPr>
          <w:p w14:paraId="4BCCA56E" w14:textId="77777777" w:rsidR="00BB4F28" w:rsidRDefault="00BB4F28" w:rsidP="00BB4F28">
            <w:pPr>
              <w:spacing w:line="240" w:lineRule="exact"/>
              <w:jc w:val="center"/>
              <w:rPr>
                <w:rFonts w:eastAsia="仿宋_GB2312"/>
                <w:color w:val="000000"/>
                <w:sz w:val="15"/>
                <w:szCs w:val="15"/>
              </w:rPr>
            </w:pPr>
            <w:r>
              <w:rPr>
                <w:rFonts w:eastAsia="仿宋_GB2312" w:hint="eastAsia"/>
                <w:color w:val="000000"/>
                <w:sz w:val="15"/>
                <w:szCs w:val="15"/>
              </w:rPr>
              <w:t>YES</w:t>
            </w:r>
          </w:p>
        </w:tc>
        <w:tc>
          <w:tcPr>
            <w:tcW w:w="2521" w:type="dxa"/>
            <w:vAlign w:val="center"/>
          </w:tcPr>
          <w:p w14:paraId="04B92F18" w14:textId="310E8466" w:rsidR="00BB4F28" w:rsidRDefault="00BB4F28" w:rsidP="00BB4F28">
            <w:pPr>
              <w:spacing w:line="240" w:lineRule="exact"/>
              <w:jc w:val="center"/>
              <w:rPr>
                <w:rFonts w:eastAsia="仿宋_GB2312"/>
                <w:color w:val="000000"/>
                <w:sz w:val="15"/>
                <w:szCs w:val="15"/>
              </w:rPr>
            </w:pPr>
            <w:r>
              <w:rPr>
                <w:rFonts w:eastAsia="仿宋_GB2312" w:hint="eastAsia"/>
                <w:color w:val="000000"/>
                <w:sz w:val="15"/>
                <w:szCs w:val="15"/>
              </w:rPr>
              <w:t>YES</w:t>
            </w:r>
          </w:p>
        </w:tc>
      </w:tr>
      <w:tr w:rsidR="00BB4F28" w14:paraId="4CB0C0D4" w14:textId="77777777" w:rsidTr="002C43FE">
        <w:trPr>
          <w:jc w:val="center"/>
        </w:trPr>
        <w:tc>
          <w:tcPr>
            <w:tcW w:w="2008" w:type="dxa"/>
            <w:vAlign w:val="center"/>
          </w:tcPr>
          <w:p w14:paraId="068810E6" w14:textId="5A747A68" w:rsidR="00BB4F28" w:rsidRDefault="00BB4F28" w:rsidP="00BB4F28">
            <w:pPr>
              <w:spacing w:line="240" w:lineRule="exact"/>
              <w:jc w:val="center"/>
              <w:rPr>
                <w:rFonts w:eastAsia="仿宋_GB2312"/>
                <w:color w:val="000000"/>
                <w:sz w:val="18"/>
                <w:szCs w:val="18"/>
              </w:rPr>
            </w:pPr>
            <w:r w:rsidRPr="00925DE4">
              <w:rPr>
                <w:rFonts w:eastAsia="仿宋_GB2312" w:hint="eastAsia"/>
                <w:color w:val="000000"/>
                <w:sz w:val="18"/>
                <w:szCs w:val="18"/>
              </w:rPr>
              <w:t>时间</w:t>
            </w:r>
            <w:r>
              <w:rPr>
                <w:rFonts w:eastAsia="仿宋_GB2312" w:hint="eastAsia"/>
                <w:color w:val="000000"/>
                <w:sz w:val="18"/>
                <w:szCs w:val="18"/>
              </w:rPr>
              <w:t>固定效应</w:t>
            </w:r>
          </w:p>
        </w:tc>
        <w:tc>
          <w:tcPr>
            <w:tcW w:w="1259" w:type="dxa"/>
            <w:vAlign w:val="center"/>
          </w:tcPr>
          <w:p w14:paraId="2CFD0AFE" w14:textId="2BD92E48" w:rsidR="00BB4F28" w:rsidRDefault="00BB4F28" w:rsidP="00BB4F28">
            <w:pPr>
              <w:spacing w:line="240" w:lineRule="exact"/>
              <w:jc w:val="center"/>
              <w:rPr>
                <w:rFonts w:eastAsia="仿宋_GB2312"/>
                <w:color w:val="000000"/>
                <w:sz w:val="15"/>
                <w:szCs w:val="15"/>
              </w:rPr>
            </w:pPr>
            <w:r>
              <w:rPr>
                <w:rFonts w:eastAsia="仿宋_GB2312" w:hint="eastAsia"/>
                <w:color w:val="000000"/>
                <w:sz w:val="15"/>
                <w:szCs w:val="15"/>
              </w:rPr>
              <w:t>YES</w:t>
            </w:r>
          </w:p>
        </w:tc>
        <w:tc>
          <w:tcPr>
            <w:tcW w:w="1259" w:type="dxa"/>
            <w:vAlign w:val="center"/>
          </w:tcPr>
          <w:p w14:paraId="029B7809" w14:textId="45D1392D" w:rsidR="00BB4F28" w:rsidRDefault="00BB4F28" w:rsidP="00BB4F28">
            <w:pPr>
              <w:spacing w:line="240" w:lineRule="exact"/>
              <w:jc w:val="center"/>
              <w:rPr>
                <w:rFonts w:eastAsia="仿宋_GB2312"/>
                <w:color w:val="000000"/>
                <w:sz w:val="15"/>
                <w:szCs w:val="15"/>
              </w:rPr>
            </w:pPr>
            <w:r>
              <w:rPr>
                <w:rFonts w:eastAsia="仿宋_GB2312" w:hint="eastAsia"/>
                <w:color w:val="000000"/>
                <w:sz w:val="15"/>
                <w:szCs w:val="15"/>
              </w:rPr>
              <w:t>YES</w:t>
            </w:r>
          </w:p>
        </w:tc>
        <w:tc>
          <w:tcPr>
            <w:tcW w:w="1259" w:type="dxa"/>
            <w:vAlign w:val="center"/>
          </w:tcPr>
          <w:p w14:paraId="2158A8DE" w14:textId="068B55F5" w:rsidR="00BB4F28" w:rsidRDefault="00BB4F28" w:rsidP="00BB4F28">
            <w:pPr>
              <w:spacing w:line="240" w:lineRule="exact"/>
              <w:jc w:val="center"/>
              <w:rPr>
                <w:rFonts w:eastAsia="仿宋_GB2312"/>
                <w:color w:val="000000"/>
                <w:sz w:val="15"/>
                <w:szCs w:val="15"/>
              </w:rPr>
            </w:pPr>
            <w:r>
              <w:rPr>
                <w:rFonts w:eastAsia="仿宋_GB2312" w:hint="eastAsia"/>
                <w:color w:val="000000"/>
                <w:sz w:val="15"/>
                <w:szCs w:val="15"/>
              </w:rPr>
              <w:t>YES</w:t>
            </w:r>
          </w:p>
        </w:tc>
        <w:tc>
          <w:tcPr>
            <w:tcW w:w="2521" w:type="dxa"/>
            <w:vAlign w:val="center"/>
          </w:tcPr>
          <w:p w14:paraId="61531DF2" w14:textId="2A6D4CFB" w:rsidR="00BB4F28" w:rsidRDefault="00BB4F28" w:rsidP="00BB4F28">
            <w:pPr>
              <w:spacing w:line="240" w:lineRule="exact"/>
              <w:jc w:val="center"/>
              <w:rPr>
                <w:rFonts w:eastAsia="仿宋_GB2312"/>
                <w:color w:val="000000"/>
                <w:sz w:val="15"/>
                <w:szCs w:val="15"/>
              </w:rPr>
            </w:pPr>
            <w:r>
              <w:rPr>
                <w:rFonts w:eastAsia="仿宋_GB2312" w:hint="eastAsia"/>
                <w:color w:val="000000"/>
                <w:sz w:val="15"/>
                <w:szCs w:val="15"/>
              </w:rPr>
              <w:t>YES</w:t>
            </w:r>
          </w:p>
        </w:tc>
      </w:tr>
      <w:tr w:rsidR="00BB4F28" w14:paraId="229A880E" w14:textId="77777777" w:rsidTr="002C43FE">
        <w:trPr>
          <w:jc w:val="center"/>
        </w:trPr>
        <w:tc>
          <w:tcPr>
            <w:tcW w:w="2008" w:type="dxa"/>
            <w:vAlign w:val="center"/>
          </w:tcPr>
          <w:p w14:paraId="5C12B3CC" w14:textId="77777777" w:rsidR="00BB4F28" w:rsidRDefault="00BB4F28" w:rsidP="00BB4F28">
            <w:pPr>
              <w:spacing w:line="240" w:lineRule="exact"/>
              <w:jc w:val="center"/>
              <w:rPr>
                <w:rFonts w:eastAsia="仿宋_GB2312"/>
                <w:color w:val="000000"/>
                <w:sz w:val="18"/>
                <w:szCs w:val="18"/>
              </w:rPr>
            </w:pPr>
            <w:r>
              <w:rPr>
                <w:rFonts w:eastAsia="仿宋_GB2312" w:hint="eastAsia"/>
                <w:color w:val="000000"/>
                <w:sz w:val="18"/>
                <w:szCs w:val="18"/>
              </w:rPr>
              <w:t>样本数量</w:t>
            </w:r>
          </w:p>
        </w:tc>
        <w:tc>
          <w:tcPr>
            <w:tcW w:w="1259" w:type="dxa"/>
            <w:vAlign w:val="center"/>
          </w:tcPr>
          <w:p w14:paraId="54887AE4" w14:textId="020F4CE1" w:rsidR="00BB4F28" w:rsidRDefault="00BB4F28" w:rsidP="00BB4F28">
            <w:pPr>
              <w:spacing w:line="240" w:lineRule="exact"/>
              <w:jc w:val="center"/>
              <w:rPr>
                <w:rFonts w:eastAsia="仿宋_GB2312"/>
                <w:color w:val="000000"/>
                <w:sz w:val="15"/>
                <w:szCs w:val="15"/>
              </w:rPr>
            </w:pPr>
            <w:r w:rsidRPr="00EE5994">
              <w:rPr>
                <w:rFonts w:eastAsia="仿宋_GB2312"/>
                <w:color w:val="000000"/>
                <w:sz w:val="15"/>
                <w:szCs w:val="15"/>
              </w:rPr>
              <w:t>1,193</w:t>
            </w:r>
          </w:p>
        </w:tc>
        <w:tc>
          <w:tcPr>
            <w:tcW w:w="1259" w:type="dxa"/>
          </w:tcPr>
          <w:p w14:paraId="12DF583E" w14:textId="62AF1442" w:rsidR="00BB4F28" w:rsidRDefault="00BB4F28" w:rsidP="00BB4F28">
            <w:pPr>
              <w:spacing w:line="240" w:lineRule="exact"/>
              <w:jc w:val="center"/>
              <w:rPr>
                <w:rFonts w:eastAsia="仿宋_GB2312"/>
                <w:color w:val="000000"/>
                <w:sz w:val="15"/>
                <w:szCs w:val="15"/>
              </w:rPr>
            </w:pPr>
            <w:r w:rsidRPr="00EE5994">
              <w:rPr>
                <w:rFonts w:eastAsia="仿宋_GB2312"/>
                <w:color w:val="000000"/>
                <w:sz w:val="15"/>
                <w:szCs w:val="15"/>
              </w:rPr>
              <w:t>1,193</w:t>
            </w:r>
          </w:p>
        </w:tc>
        <w:tc>
          <w:tcPr>
            <w:tcW w:w="1259" w:type="dxa"/>
          </w:tcPr>
          <w:p w14:paraId="1D490D14" w14:textId="0AF5795A" w:rsidR="00BB4F28" w:rsidRDefault="00BB4F28" w:rsidP="00BB4F28">
            <w:pPr>
              <w:spacing w:line="240" w:lineRule="exact"/>
              <w:jc w:val="center"/>
              <w:rPr>
                <w:rFonts w:eastAsia="仿宋_GB2312"/>
                <w:color w:val="000000"/>
                <w:sz w:val="15"/>
                <w:szCs w:val="15"/>
              </w:rPr>
            </w:pPr>
            <w:r w:rsidRPr="00EE5994">
              <w:rPr>
                <w:rFonts w:eastAsia="仿宋_GB2312"/>
                <w:color w:val="000000"/>
                <w:sz w:val="15"/>
                <w:szCs w:val="15"/>
              </w:rPr>
              <w:t>1,193</w:t>
            </w:r>
          </w:p>
        </w:tc>
        <w:tc>
          <w:tcPr>
            <w:tcW w:w="2521" w:type="dxa"/>
          </w:tcPr>
          <w:p w14:paraId="68731932" w14:textId="645CA124" w:rsidR="00BB4F28" w:rsidRDefault="00BB4F28" w:rsidP="00BB4F28">
            <w:pPr>
              <w:spacing w:line="240" w:lineRule="exact"/>
              <w:jc w:val="center"/>
              <w:rPr>
                <w:rFonts w:eastAsia="仿宋_GB2312"/>
                <w:color w:val="000000"/>
                <w:sz w:val="15"/>
                <w:szCs w:val="15"/>
              </w:rPr>
            </w:pPr>
            <w:r w:rsidRPr="00EE5994">
              <w:rPr>
                <w:rFonts w:eastAsia="仿宋_GB2312"/>
                <w:color w:val="000000"/>
                <w:sz w:val="15"/>
                <w:szCs w:val="15"/>
              </w:rPr>
              <w:t>1,193</w:t>
            </w:r>
          </w:p>
        </w:tc>
      </w:tr>
      <w:tr w:rsidR="00BB4F28" w14:paraId="5AD946BA" w14:textId="77777777" w:rsidTr="002C43FE">
        <w:trPr>
          <w:jc w:val="center"/>
        </w:trPr>
        <w:tc>
          <w:tcPr>
            <w:tcW w:w="2008" w:type="dxa"/>
            <w:vAlign w:val="center"/>
          </w:tcPr>
          <w:p w14:paraId="1D62425A" w14:textId="77777777" w:rsidR="00BB4F28" w:rsidRDefault="00BB4F28" w:rsidP="00BB4F28">
            <w:pPr>
              <w:spacing w:line="240" w:lineRule="exact"/>
              <w:jc w:val="center"/>
              <w:rPr>
                <w:rFonts w:eastAsia="仿宋_GB2312"/>
                <w:color w:val="000000"/>
                <w:sz w:val="18"/>
                <w:szCs w:val="18"/>
              </w:rPr>
            </w:pPr>
            <w:r>
              <w:rPr>
                <w:rFonts w:eastAsia="仿宋_GB2312"/>
                <w:color w:val="000000"/>
                <w:sz w:val="18"/>
                <w:szCs w:val="18"/>
              </w:rPr>
              <w:t>Wald chi2</w:t>
            </w:r>
          </w:p>
        </w:tc>
        <w:tc>
          <w:tcPr>
            <w:tcW w:w="1259" w:type="dxa"/>
            <w:vAlign w:val="center"/>
          </w:tcPr>
          <w:p w14:paraId="5D983230" w14:textId="1F4827B1" w:rsidR="00BB4F28" w:rsidRDefault="00BB4F28" w:rsidP="00BB4F28">
            <w:pPr>
              <w:spacing w:line="240" w:lineRule="exact"/>
              <w:jc w:val="center"/>
              <w:rPr>
                <w:rFonts w:eastAsia="仿宋_GB2312"/>
                <w:color w:val="000000"/>
                <w:sz w:val="15"/>
                <w:szCs w:val="15"/>
              </w:rPr>
            </w:pPr>
            <w:r>
              <w:rPr>
                <w:rFonts w:eastAsia="仿宋_GB2312"/>
                <w:color w:val="000000"/>
                <w:sz w:val="15"/>
                <w:szCs w:val="15"/>
              </w:rPr>
              <w:t>44.21</w:t>
            </w:r>
          </w:p>
        </w:tc>
        <w:tc>
          <w:tcPr>
            <w:tcW w:w="1259" w:type="dxa"/>
            <w:vAlign w:val="center"/>
          </w:tcPr>
          <w:p w14:paraId="32CA3DD2" w14:textId="6F61416D" w:rsidR="00BB4F28" w:rsidRDefault="00BB4F28" w:rsidP="00BB4F28">
            <w:pPr>
              <w:spacing w:line="240" w:lineRule="exact"/>
              <w:jc w:val="center"/>
              <w:rPr>
                <w:rFonts w:eastAsia="仿宋_GB2312"/>
                <w:color w:val="000000"/>
                <w:sz w:val="15"/>
                <w:szCs w:val="15"/>
              </w:rPr>
            </w:pPr>
            <w:r>
              <w:rPr>
                <w:rFonts w:eastAsia="仿宋_GB2312"/>
                <w:color w:val="000000"/>
                <w:sz w:val="15"/>
                <w:szCs w:val="15"/>
              </w:rPr>
              <w:t>39.20</w:t>
            </w:r>
          </w:p>
        </w:tc>
        <w:tc>
          <w:tcPr>
            <w:tcW w:w="1259" w:type="dxa"/>
            <w:vAlign w:val="center"/>
          </w:tcPr>
          <w:p w14:paraId="13B267BA" w14:textId="76034B18" w:rsidR="00BB4F28" w:rsidRDefault="00BB4F28" w:rsidP="00BB4F28">
            <w:pPr>
              <w:spacing w:line="240" w:lineRule="exact"/>
              <w:jc w:val="center"/>
              <w:rPr>
                <w:rFonts w:eastAsia="仿宋_GB2312"/>
                <w:color w:val="000000"/>
                <w:sz w:val="15"/>
                <w:szCs w:val="15"/>
              </w:rPr>
            </w:pPr>
            <w:r>
              <w:rPr>
                <w:rFonts w:eastAsia="仿宋_GB2312"/>
                <w:color w:val="000000"/>
                <w:sz w:val="15"/>
                <w:szCs w:val="15"/>
              </w:rPr>
              <w:t>58.27</w:t>
            </w:r>
          </w:p>
        </w:tc>
        <w:tc>
          <w:tcPr>
            <w:tcW w:w="2521" w:type="dxa"/>
            <w:vAlign w:val="center"/>
          </w:tcPr>
          <w:p w14:paraId="0340751B" w14:textId="6F716716" w:rsidR="00BB4F28" w:rsidRDefault="00BB4F28" w:rsidP="00BB4F28">
            <w:pPr>
              <w:spacing w:line="240" w:lineRule="exact"/>
              <w:jc w:val="center"/>
              <w:rPr>
                <w:rFonts w:eastAsia="仿宋_GB2312"/>
                <w:color w:val="000000"/>
                <w:sz w:val="15"/>
                <w:szCs w:val="15"/>
              </w:rPr>
            </w:pPr>
            <w:r>
              <w:rPr>
                <w:rFonts w:eastAsia="仿宋_GB2312"/>
                <w:color w:val="000000"/>
                <w:sz w:val="15"/>
                <w:szCs w:val="15"/>
              </w:rPr>
              <w:t>55.05</w:t>
            </w:r>
          </w:p>
        </w:tc>
      </w:tr>
      <w:tr w:rsidR="00BB4F28" w14:paraId="3B4B9E43" w14:textId="77777777" w:rsidTr="002C43FE">
        <w:trPr>
          <w:jc w:val="center"/>
        </w:trPr>
        <w:tc>
          <w:tcPr>
            <w:tcW w:w="2008" w:type="dxa"/>
            <w:vAlign w:val="center"/>
          </w:tcPr>
          <w:p w14:paraId="5C7B3712" w14:textId="77777777" w:rsidR="00BB4F28" w:rsidRDefault="00954153" w:rsidP="00BB4F28">
            <w:pPr>
              <w:spacing w:line="240" w:lineRule="exact"/>
              <w:jc w:val="center"/>
              <w:rPr>
                <w:rFonts w:eastAsia="仿宋_GB2312"/>
                <w:color w:val="000000"/>
                <w:sz w:val="18"/>
                <w:szCs w:val="18"/>
              </w:rPr>
            </w:pPr>
            <w:r>
              <w:rPr>
                <w:rFonts w:eastAsia="仿宋_GB2312"/>
                <w:noProof/>
                <w:color w:val="000000"/>
                <w:sz w:val="18"/>
                <w:szCs w:val="18"/>
              </w:rPr>
              <w:object w:dxaOrig="242" w:dyaOrig="214" w14:anchorId="7791A150">
                <v:shape id="_x0000_i1035" type="#_x0000_t75" alt="" style="width:12pt;height:11.25pt;mso-width-percent:0;mso-height-percent:0;mso-width-percent:0;mso-height-percent:0" o:ole="">
                  <v:imagedata r:id="rId31" o:title=""/>
                </v:shape>
                <o:OLEObject Type="Embed" ProgID="Equation.DSMT4" ShapeID="_x0000_i1035" DrawAspect="Content" ObjectID="_1585729304" r:id="rId35"/>
              </w:object>
            </w:r>
          </w:p>
        </w:tc>
        <w:tc>
          <w:tcPr>
            <w:tcW w:w="1259" w:type="dxa"/>
            <w:vAlign w:val="center"/>
          </w:tcPr>
          <w:p w14:paraId="7DFC94C9" w14:textId="5DBCCFEB" w:rsidR="00BB4F28" w:rsidRDefault="00BB4F28" w:rsidP="00BB4F28">
            <w:pPr>
              <w:spacing w:line="240" w:lineRule="exact"/>
              <w:jc w:val="center"/>
              <w:rPr>
                <w:rFonts w:eastAsia="仿宋_GB2312"/>
                <w:color w:val="000000"/>
                <w:sz w:val="15"/>
                <w:szCs w:val="15"/>
              </w:rPr>
            </w:pPr>
            <w:r>
              <w:rPr>
                <w:rFonts w:eastAsia="仿宋_GB2312" w:hint="eastAsia"/>
                <w:color w:val="000000"/>
                <w:sz w:val="15"/>
                <w:szCs w:val="15"/>
              </w:rPr>
              <w:t>-0.</w:t>
            </w:r>
            <w:r>
              <w:rPr>
                <w:rFonts w:eastAsia="仿宋_GB2312"/>
                <w:color w:val="000000"/>
                <w:sz w:val="15"/>
                <w:szCs w:val="15"/>
              </w:rPr>
              <w:t>329</w:t>
            </w:r>
          </w:p>
        </w:tc>
        <w:tc>
          <w:tcPr>
            <w:tcW w:w="1259" w:type="dxa"/>
            <w:vAlign w:val="center"/>
          </w:tcPr>
          <w:p w14:paraId="5DE4EEC2" w14:textId="69156194" w:rsidR="00BB4F28" w:rsidRDefault="00BB4F28" w:rsidP="00BB4F28">
            <w:pPr>
              <w:spacing w:line="240" w:lineRule="exact"/>
              <w:jc w:val="center"/>
              <w:rPr>
                <w:rFonts w:eastAsia="仿宋_GB2312"/>
                <w:color w:val="000000"/>
                <w:sz w:val="15"/>
                <w:szCs w:val="15"/>
              </w:rPr>
            </w:pPr>
            <w:r>
              <w:rPr>
                <w:rFonts w:eastAsia="仿宋_GB2312" w:hint="eastAsia"/>
                <w:color w:val="000000"/>
                <w:sz w:val="15"/>
                <w:szCs w:val="15"/>
              </w:rPr>
              <w:t>-0.</w:t>
            </w:r>
            <w:r>
              <w:rPr>
                <w:rFonts w:eastAsia="仿宋_GB2312"/>
                <w:color w:val="000000"/>
                <w:sz w:val="15"/>
                <w:szCs w:val="15"/>
              </w:rPr>
              <w:t>239</w:t>
            </w:r>
          </w:p>
        </w:tc>
        <w:tc>
          <w:tcPr>
            <w:tcW w:w="1259" w:type="dxa"/>
            <w:vAlign w:val="center"/>
          </w:tcPr>
          <w:p w14:paraId="32A87F8A" w14:textId="5CA019C4" w:rsidR="00BB4F28" w:rsidRDefault="00BB4F28" w:rsidP="00BB4F28">
            <w:pPr>
              <w:spacing w:line="240" w:lineRule="exact"/>
              <w:jc w:val="center"/>
              <w:rPr>
                <w:rFonts w:eastAsia="仿宋_GB2312"/>
                <w:color w:val="000000"/>
                <w:sz w:val="15"/>
                <w:szCs w:val="15"/>
              </w:rPr>
            </w:pPr>
            <w:r>
              <w:rPr>
                <w:rFonts w:eastAsia="仿宋_GB2312" w:hint="eastAsia"/>
                <w:color w:val="000000"/>
                <w:sz w:val="15"/>
                <w:szCs w:val="15"/>
              </w:rPr>
              <w:t>-0.</w:t>
            </w:r>
            <w:r>
              <w:rPr>
                <w:rFonts w:eastAsia="仿宋_GB2312"/>
                <w:color w:val="000000"/>
                <w:sz w:val="15"/>
                <w:szCs w:val="15"/>
              </w:rPr>
              <w:t>302</w:t>
            </w:r>
          </w:p>
        </w:tc>
        <w:tc>
          <w:tcPr>
            <w:tcW w:w="2521" w:type="dxa"/>
            <w:vAlign w:val="center"/>
          </w:tcPr>
          <w:p w14:paraId="5B53DCD4" w14:textId="58C9DBB6" w:rsidR="00BB4F28" w:rsidRDefault="00BB4F28" w:rsidP="00BB4F28">
            <w:pPr>
              <w:spacing w:line="240" w:lineRule="exact"/>
              <w:jc w:val="center"/>
              <w:rPr>
                <w:rFonts w:eastAsia="仿宋_GB2312"/>
                <w:color w:val="000000"/>
                <w:sz w:val="15"/>
                <w:szCs w:val="15"/>
              </w:rPr>
            </w:pPr>
            <w:r>
              <w:rPr>
                <w:rFonts w:eastAsia="仿宋_GB2312" w:hint="eastAsia"/>
                <w:color w:val="000000"/>
                <w:sz w:val="15"/>
                <w:szCs w:val="15"/>
              </w:rPr>
              <w:t>-0.</w:t>
            </w:r>
            <w:r>
              <w:rPr>
                <w:rFonts w:eastAsia="仿宋_GB2312"/>
                <w:color w:val="000000"/>
                <w:sz w:val="15"/>
                <w:szCs w:val="15"/>
              </w:rPr>
              <w:t>311</w:t>
            </w:r>
          </w:p>
        </w:tc>
      </w:tr>
      <w:tr w:rsidR="00BB4F28" w14:paraId="785AF966" w14:textId="77777777" w:rsidTr="002C43FE">
        <w:trPr>
          <w:jc w:val="center"/>
        </w:trPr>
        <w:tc>
          <w:tcPr>
            <w:tcW w:w="2008" w:type="dxa"/>
            <w:vAlign w:val="center"/>
          </w:tcPr>
          <w:p w14:paraId="5F0343BC" w14:textId="77777777" w:rsidR="00BB4F28" w:rsidRDefault="00BB4F28" w:rsidP="00BB4F28">
            <w:pPr>
              <w:spacing w:line="240" w:lineRule="exact"/>
              <w:jc w:val="center"/>
              <w:rPr>
                <w:rFonts w:eastAsia="仿宋_GB2312"/>
                <w:color w:val="000000"/>
                <w:sz w:val="18"/>
                <w:szCs w:val="18"/>
              </w:rPr>
            </w:pPr>
            <w:r>
              <w:rPr>
                <w:rFonts w:eastAsia="仿宋_GB2312" w:hint="eastAsia"/>
                <w:color w:val="000000"/>
                <w:sz w:val="18"/>
                <w:szCs w:val="18"/>
              </w:rPr>
              <w:t>H0:</w:t>
            </w:r>
            <w:r w:rsidR="00954153">
              <w:rPr>
                <w:rFonts w:eastAsia="仿宋_GB2312"/>
                <w:noProof/>
                <w:color w:val="000000"/>
                <w:sz w:val="18"/>
                <w:szCs w:val="18"/>
              </w:rPr>
              <w:object w:dxaOrig="242" w:dyaOrig="200" w14:anchorId="4CB197C7">
                <v:shape id="_x0000_i1036" type="#_x0000_t75" alt="" style="width:12pt;height:9.75pt;mso-width-percent:0;mso-height-percent:0;mso-width-percent:0;mso-height-percent:0" o:ole="">
                  <v:imagedata r:id="rId33" o:title=""/>
                </v:shape>
                <o:OLEObject Type="Embed" ProgID="Equation.DSMT4" ShapeID="_x0000_i1036" DrawAspect="Content" ObjectID="_1585729305" r:id="rId36"/>
              </w:object>
            </w:r>
            <w:r>
              <w:rPr>
                <w:rFonts w:eastAsia="仿宋_GB2312" w:hint="eastAsia"/>
                <w:color w:val="000000"/>
                <w:sz w:val="18"/>
                <w:szCs w:val="18"/>
              </w:rPr>
              <w:t>=0</w:t>
            </w:r>
          </w:p>
        </w:tc>
        <w:tc>
          <w:tcPr>
            <w:tcW w:w="1259" w:type="dxa"/>
            <w:vAlign w:val="center"/>
          </w:tcPr>
          <w:p w14:paraId="1B4A6382" w14:textId="25A683D2" w:rsidR="00BB4F28" w:rsidRDefault="00BB4F28" w:rsidP="00BB4F28">
            <w:pPr>
              <w:spacing w:line="240" w:lineRule="exact"/>
              <w:jc w:val="center"/>
              <w:rPr>
                <w:rFonts w:eastAsia="仿宋_GB2312"/>
                <w:color w:val="000000"/>
                <w:sz w:val="15"/>
                <w:szCs w:val="15"/>
              </w:rPr>
            </w:pPr>
            <w:r>
              <w:rPr>
                <w:rFonts w:eastAsia="仿宋_GB2312" w:hint="eastAsia"/>
                <w:color w:val="000000"/>
                <w:sz w:val="15"/>
                <w:szCs w:val="15"/>
              </w:rPr>
              <w:t>0.0</w:t>
            </w:r>
            <w:r>
              <w:rPr>
                <w:rFonts w:eastAsia="仿宋_GB2312"/>
                <w:color w:val="000000"/>
                <w:sz w:val="15"/>
                <w:szCs w:val="15"/>
              </w:rPr>
              <w:t>50</w:t>
            </w:r>
            <w:r>
              <w:rPr>
                <w:rFonts w:eastAsia="仿宋_GB2312" w:hint="eastAsia"/>
                <w:color w:val="000000"/>
                <w:sz w:val="15"/>
                <w:szCs w:val="15"/>
              </w:rPr>
              <w:t>**</w:t>
            </w:r>
          </w:p>
        </w:tc>
        <w:tc>
          <w:tcPr>
            <w:tcW w:w="1259" w:type="dxa"/>
            <w:vAlign w:val="center"/>
          </w:tcPr>
          <w:p w14:paraId="0FD82E66" w14:textId="4DCE4A18" w:rsidR="00BB4F28" w:rsidRDefault="00BB4F28" w:rsidP="00BB4F28">
            <w:pPr>
              <w:spacing w:line="240" w:lineRule="exact"/>
              <w:jc w:val="center"/>
              <w:rPr>
                <w:rFonts w:eastAsia="仿宋_GB2312"/>
                <w:color w:val="000000"/>
                <w:sz w:val="15"/>
                <w:szCs w:val="15"/>
              </w:rPr>
            </w:pPr>
            <w:r>
              <w:rPr>
                <w:rFonts w:eastAsia="仿宋_GB2312" w:hint="eastAsia"/>
                <w:color w:val="000000"/>
                <w:sz w:val="15"/>
                <w:szCs w:val="15"/>
              </w:rPr>
              <w:t>0.0</w:t>
            </w:r>
            <w:r>
              <w:rPr>
                <w:rFonts w:eastAsia="仿宋_GB2312"/>
                <w:color w:val="000000"/>
                <w:sz w:val="15"/>
                <w:szCs w:val="15"/>
              </w:rPr>
              <w:t>62</w:t>
            </w:r>
            <w:r>
              <w:rPr>
                <w:rFonts w:eastAsia="仿宋_GB2312" w:hint="eastAsia"/>
                <w:color w:val="000000"/>
                <w:sz w:val="15"/>
                <w:szCs w:val="15"/>
              </w:rPr>
              <w:t>*</w:t>
            </w:r>
          </w:p>
        </w:tc>
        <w:tc>
          <w:tcPr>
            <w:tcW w:w="1259" w:type="dxa"/>
            <w:vAlign w:val="center"/>
          </w:tcPr>
          <w:p w14:paraId="7378AD0F" w14:textId="392EA720" w:rsidR="00BB4F28" w:rsidRDefault="00BB4F28" w:rsidP="00BB4F28">
            <w:pPr>
              <w:spacing w:line="240" w:lineRule="exact"/>
              <w:jc w:val="center"/>
              <w:rPr>
                <w:rFonts w:eastAsia="仿宋_GB2312"/>
                <w:color w:val="000000"/>
                <w:sz w:val="15"/>
                <w:szCs w:val="15"/>
              </w:rPr>
            </w:pPr>
            <w:r>
              <w:rPr>
                <w:rFonts w:eastAsia="仿宋_GB2312" w:hint="eastAsia"/>
                <w:color w:val="000000"/>
                <w:sz w:val="15"/>
                <w:szCs w:val="15"/>
              </w:rPr>
              <w:t>0.0</w:t>
            </w:r>
            <w:r>
              <w:rPr>
                <w:rFonts w:eastAsia="仿宋_GB2312"/>
                <w:color w:val="000000"/>
                <w:sz w:val="15"/>
                <w:szCs w:val="15"/>
              </w:rPr>
              <w:t>69</w:t>
            </w:r>
            <w:r>
              <w:rPr>
                <w:rFonts w:eastAsia="仿宋_GB2312" w:hint="eastAsia"/>
                <w:color w:val="000000"/>
                <w:sz w:val="15"/>
                <w:szCs w:val="15"/>
              </w:rPr>
              <w:t>*</w:t>
            </w:r>
          </w:p>
        </w:tc>
        <w:tc>
          <w:tcPr>
            <w:tcW w:w="2521" w:type="dxa"/>
            <w:vAlign w:val="center"/>
          </w:tcPr>
          <w:p w14:paraId="04CAEFB7" w14:textId="68A91244" w:rsidR="00BB4F28" w:rsidRDefault="00BB4F28" w:rsidP="00BB4F28">
            <w:pPr>
              <w:spacing w:line="240" w:lineRule="exact"/>
              <w:jc w:val="center"/>
              <w:rPr>
                <w:rFonts w:eastAsia="仿宋_GB2312"/>
                <w:color w:val="000000"/>
                <w:sz w:val="15"/>
                <w:szCs w:val="15"/>
              </w:rPr>
            </w:pPr>
            <w:r>
              <w:rPr>
                <w:rFonts w:eastAsia="仿宋_GB2312" w:hint="eastAsia"/>
                <w:color w:val="000000"/>
                <w:sz w:val="15"/>
                <w:szCs w:val="15"/>
              </w:rPr>
              <w:t>0.0</w:t>
            </w:r>
            <w:r>
              <w:rPr>
                <w:rFonts w:eastAsia="仿宋_GB2312"/>
                <w:color w:val="000000"/>
                <w:sz w:val="15"/>
                <w:szCs w:val="15"/>
              </w:rPr>
              <w:t>6</w:t>
            </w:r>
            <w:r>
              <w:rPr>
                <w:rFonts w:eastAsia="仿宋_GB2312" w:hint="eastAsia"/>
                <w:color w:val="000000"/>
                <w:sz w:val="15"/>
                <w:szCs w:val="15"/>
              </w:rPr>
              <w:t>0*</w:t>
            </w:r>
          </w:p>
        </w:tc>
      </w:tr>
      <w:tr w:rsidR="00BB4F28" w14:paraId="3923CDE4" w14:textId="77777777" w:rsidTr="002C43FE">
        <w:trPr>
          <w:jc w:val="center"/>
        </w:trPr>
        <w:tc>
          <w:tcPr>
            <w:tcW w:w="2008" w:type="dxa"/>
            <w:vAlign w:val="center"/>
          </w:tcPr>
          <w:p w14:paraId="551EA78E" w14:textId="77777777" w:rsidR="00BB4F28" w:rsidRDefault="00BB4F28" w:rsidP="00BB4F28">
            <w:pPr>
              <w:spacing w:line="240" w:lineRule="exact"/>
              <w:jc w:val="center"/>
              <w:rPr>
                <w:rFonts w:eastAsia="仿宋_GB2312"/>
                <w:color w:val="000000"/>
                <w:sz w:val="18"/>
                <w:szCs w:val="18"/>
              </w:rPr>
            </w:pPr>
            <w:r>
              <w:rPr>
                <w:rFonts w:eastAsia="仿宋_GB2312" w:hint="eastAsia"/>
                <w:color w:val="000000"/>
                <w:sz w:val="18"/>
                <w:szCs w:val="18"/>
              </w:rPr>
              <w:t>Log likelihood</w:t>
            </w:r>
          </w:p>
        </w:tc>
        <w:tc>
          <w:tcPr>
            <w:tcW w:w="1259" w:type="dxa"/>
            <w:vAlign w:val="center"/>
          </w:tcPr>
          <w:p w14:paraId="140EC2D6" w14:textId="40098E3A" w:rsidR="00BB4F28" w:rsidRDefault="00BB4F28" w:rsidP="00BB4F28">
            <w:pPr>
              <w:spacing w:line="240" w:lineRule="exact"/>
              <w:jc w:val="center"/>
              <w:rPr>
                <w:rFonts w:eastAsia="仿宋_GB2312"/>
                <w:color w:val="000000"/>
                <w:sz w:val="15"/>
                <w:szCs w:val="15"/>
              </w:rPr>
            </w:pPr>
            <w:r w:rsidRPr="00D05416">
              <w:rPr>
                <w:rFonts w:eastAsia="仿宋_GB2312"/>
                <w:color w:val="000000"/>
                <w:sz w:val="15"/>
                <w:szCs w:val="15"/>
              </w:rPr>
              <w:t>-2223.569</w:t>
            </w:r>
          </w:p>
        </w:tc>
        <w:tc>
          <w:tcPr>
            <w:tcW w:w="1259" w:type="dxa"/>
            <w:vAlign w:val="center"/>
          </w:tcPr>
          <w:p w14:paraId="155553D3" w14:textId="16809F47" w:rsidR="00BB4F28" w:rsidRDefault="00BB4F28" w:rsidP="00BB4F28">
            <w:pPr>
              <w:spacing w:line="240" w:lineRule="exact"/>
              <w:jc w:val="center"/>
              <w:rPr>
                <w:rFonts w:eastAsia="仿宋_GB2312"/>
                <w:color w:val="000000"/>
                <w:sz w:val="15"/>
                <w:szCs w:val="15"/>
              </w:rPr>
            </w:pPr>
            <w:r>
              <w:rPr>
                <w:rFonts w:eastAsia="仿宋_GB2312" w:hint="eastAsia"/>
                <w:color w:val="000000"/>
                <w:sz w:val="15"/>
                <w:szCs w:val="15"/>
              </w:rPr>
              <w:t>-</w:t>
            </w:r>
            <w:r>
              <w:rPr>
                <w:rFonts w:eastAsia="仿宋_GB2312"/>
                <w:color w:val="000000"/>
                <w:sz w:val="15"/>
                <w:szCs w:val="15"/>
              </w:rPr>
              <w:t>2221.13</w:t>
            </w:r>
          </w:p>
        </w:tc>
        <w:tc>
          <w:tcPr>
            <w:tcW w:w="1259" w:type="dxa"/>
            <w:vAlign w:val="center"/>
          </w:tcPr>
          <w:p w14:paraId="057D9574" w14:textId="078703B9" w:rsidR="00BB4F28" w:rsidRDefault="00BB4F28" w:rsidP="00BB4F28">
            <w:pPr>
              <w:spacing w:line="240" w:lineRule="exact"/>
              <w:jc w:val="center"/>
              <w:rPr>
                <w:rFonts w:eastAsia="仿宋_GB2312"/>
                <w:color w:val="000000"/>
                <w:sz w:val="15"/>
                <w:szCs w:val="15"/>
              </w:rPr>
            </w:pPr>
            <w:r w:rsidRPr="006A2727">
              <w:rPr>
                <w:rFonts w:eastAsia="仿宋_GB2312"/>
                <w:color w:val="000000"/>
                <w:sz w:val="15"/>
                <w:szCs w:val="15"/>
              </w:rPr>
              <w:t>-2217.1</w:t>
            </w:r>
            <w:r>
              <w:rPr>
                <w:rFonts w:eastAsia="仿宋_GB2312"/>
                <w:color w:val="000000"/>
                <w:sz w:val="15"/>
                <w:szCs w:val="15"/>
              </w:rPr>
              <w:t>9</w:t>
            </w:r>
          </w:p>
        </w:tc>
        <w:tc>
          <w:tcPr>
            <w:tcW w:w="2521" w:type="dxa"/>
            <w:vAlign w:val="center"/>
          </w:tcPr>
          <w:p w14:paraId="205D5F75" w14:textId="1060380B" w:rsidR="00BB4F28" w:rsidRDefault="00BB4F28" w:rsidP="00BB4F28">
            <w:pPr>
              <w:spacing w:line="240" w:lineRule="exact"/>
              <w:jc w:val="center"/>
              <w:rPr>
                <w:rFonts w:eastAsia="仿宋_GB2312"/>
                <w:color w:val="000000"/>
                <w:sz w:val="15"/>
                <w:szCs w:val="15"/>
              </w:rPr>
            </w:pPr>
            <w:r w:rsidRPr="003507AB">
              <w:rPr>
                <w:rFonts w:eastAsia="仿宋_GB2312"/>
                <w:color w:val="000000"/>
                <w:sz w:val="15"/>
                <w:szCs w:val="15"/>
              </w:rPr>
              <w:t>-2213.6</w:t>
            </w:r>
            <w:r>
              <w:rPr>
                <w:rFonts w:eastAsia="仿宋_GB2312"/>
                <w:color w:val="000000"/>
                <w:sz w:val="15"/>
                <w:szCs w:val="15"/>
              </w:rPr>
              <w:t>5</w:t>
            </w:r>
          </w:p>
        </w:tc>
      </w:tr>
    </w:tbl>
    <w:p w14:paraId="2326F208" w14:textId="263B28E7" w:rsidR="00FB510A" w:rsidRPr="000579AD" w:rsidRDefault="005E6DEE" w:rsidP="000579AD">
      <w:pPr>
        <w:widowControl w:val="0"/>
        <w:jc w:val="both"/>
        <w:rPr>
          <w:rFonts w:ascii="Times New Roman" w:hAnsi="Times New Roman" w:cs="Times New Roman"/>
          <w:kern w:val="2"/>
          <w:sz w:val="18"/>
          <w:szCs w:val="21"/>
        </w:rPr>
      </w:pPr>
      <w:r w:rsidRPr="000579AD">
        <w:rPr>
          <w:rFonts w:ascii="Times New Roman" w:hAnsi="Times New Roman" w:cs="Times New Roman"/>
          <w:kern w:val="2"/>
          <w:sz w:val="18"/>
          <w:szCs w:val="21"/>
        </w:rPr>
        <w:t>注：括号内数值为</w:t>
      </w:r>
      <w:r w:rsidRPr="000579AD">
        <w:rPr>
          <w:rFonts w:ascii="Times New Roman" w:hAnsi="Times New Roman" w:cs="Times New Roman"/>
          <w:kern w:val="2"/>
          <w:sz w:val="18"/>
          <w:szCs w:val="21"/>
        </w:rPr>
        <w:t>Z</w:t>
      </w:r>
      <w:r w:rsidRPr="000579AD">
        <w:rPr>
          <w:rFonts w:ascii="Times New Roman" w:hAnsi="Times New Roman" w:cs="Times New Roman"/>
          <w:kern w:val="2"/>
          <w:sz w:val="18"/>
          <w:szCs w:val="21"/>
        </w:rPr>
        <w:t>统计量，</w:t>
      </w:r>
      <w:r w:rsidRPr="000579AD">
        <w:rPr>
          <w:rFonts w:ascii="Times New Roman" w:hAnsi="Times New Roman" w:cs="Times New Roman"/>
          <w:kern w:val="2"/>
          <w:sz w:val="18"/>
          <w:szCs w:val="21"/>
        </w:rPr>
        <w:t>*</w:t>
      </w:r>
      <w:r w:rsidRPr="000579AD">
        <w:rPr>
          <w:rFonts w:ascii="Times New Roman" w:hAnsi="Times New Roman" w:cs="Times New Roman"/>
          <w:kern w:val="2"/>
          <w:sz w:val="18"/>
          <w:szCs w:val="21"/>
        </w:rPr>
        <w:t>、</w:t>
      </w:r>
      <w:r w:rsidRPr="000579AD">
        <w:rPr>
          <w:rFonts w:ascii="Times New Roman" w:hAnsi="Times New Roman" w:cs="Times New Roman"/>
          <w:kern w:val="2"/>
          <w:sz w:val="18"/>
          <w:szCs w:val="21"/>
        </w:rPr>
        <w:t>**</w:t>
      </w:r>
      <w:r w:rsidRPr="000579AD">
        <w:rPr>
          <w:rFonts w:ascii="Times New Roman" w:hAnsi="Times New Roman" w:cs="Times New Roman"/>
          <w:kern w:val="2"/>
          <w:sz w:val="18"/>
          <w:szCs w:val="21"/>
        </w:rPr>
        <w:t>、</w:t>
      </w:r>
      <w:r w:rsidRPr="000579AD">
        <w:rPr>
          <w:rFonts w:ascii="Times New Roman" w:hAnsi="Times New Roman" w:cs="Times New Roman"/>
          <w:kern w:val="2"/>
          <w:sz w:val="18"/>
          <w:szCs w:val="21"/>
        </w:rPr>
        <w:t>***</w:t>
      </w:r>
      <w:r w:rsidRPr="000579AD">
        <w:rPr>
          <w:rFonts w:ascii="Times New Roman" w:hAnsi="Times New Roman" w:cs="Times New Roman"/>
          <w:kern w:val="2"/>
          <w:sz w:val="18"/>
          <w:szCs w:val="21"/>
        </w:rPr>
        <w:t>分别表示在</w:t>
      </w:r>
      <w:r w:rsidRPr="000579AD">
        <w:rPr>
          <w:rFonts w:ascii="Times New Roman" w:hAnsi="Times New Roman" w:cs="Times New Roman"/>
          <w:kern w:val="2"/>
          <w:sz w:val="18"/>
          <w:szCs w:val="21"/>
        </w:rPr>
        <w:t>10%</w:t>
      </w:r>
      <w:r w:rsidRPr="000579AD">
        <w:rPr>
          <w:rFonts w:ascii="Times New Roman" w:hAnsi="Times New Roman" w:cs="Times New Roman"/>
          <w:kern w:val="2"/>
          <w:sz w:val="18"/>
          <w:szCs w:val="21"/>
        </w:rPr>
        <w:t>、</w:t>
      </w:r>
      <w:r w:rsidRPr="000579AD">
        <w:rPr>
          <w:rFonts w:ascii="Times New Roman" w:hAnsi="Times New Roman" w:cs="Times New Roman"/>
          <w:kern w:val="2"/>
          <w:sz w:val="18"/>
          <w:szCs w:val="21"/>
        </w:rPr>
        <w:t>5%</w:t>
      </w:r>
      <w:r w:rsidRPr="000579AD">
        <w:rPr>
          <w:rFonts w:ascii="Times New Roman" w:hAnsi="Times New Roman" w:cs="Times New Roman"/>
          <w:kern w:val="2"/>
          <w:sz w:val="18"/>
          <w:szCs w:val="21"/>
        </w:rPr>
        <w:t>和</w:t>
      </w:r>
      <w:r w:rsidRPr="000579AD">
        <w:rPr>
          <w:rFonts w:ascii="Times New Roman" w:hAnsi="Times New Roman" w:cs="Times New Roman"/>
          <w:kern w:val="2"/>
          <w:sz w:val="18"/>
          <w:szCs w:val="21"/>
        </w:rPr>
        <w:t>1%</w:t>
      </w:r>
      <w:r w:rsidRPr="000579AD">
        <w:rPr>
          <w:rFonts w:ascii="Times New Roman" w:hAnsi="Times New Roman" w:cs="Times New Roman"/>
          <w:kern w:val="2"/>
          <w:sz w:val="18"/>
          <w:szCs w:val="21"/>
        </w:rPr>
        <w:t>的显著性水平以内统计显著。由于篇幅限制，对于所有制类型和市场谈判力量等其他控制变量，回归方程的估计结果中并未分项报告。</w:t>
      </w:r>
    </w:p>
    <w:p w14:paraId="769A29EB" w14:textId="77777777" w:rsidR="00BC1663" w:rsidRDefault="00BC1663">
      <w:pPr>
        <w:rPr>
          <w:rFonts w:ascii="Times New Roman" w:eastAsia="黑体" w:hAnsi="Times New Roman" w:cs="Times New Roman"/>
          <w:bCs/>
          <w:kern w:val="44"/>
          <w:sz w:val="36"/>
          <w:szCs w:val="28"/>
        </w:rPr>
      </w:pPr>
      <w:r>
        <w:rPr>
          <w:rFonts w:ascii="Times New Roman" w:eastAsia="黑体" w:hAnsi="Times New Roman" w:cs="Times New Roman"/>
          <w:b/>
          <w:sz w:val="36"/>
          <w:szCs w:val="28"/>
        </w:rPr>
        <w:br w:type="page"/>
      </w:r>
    </w:p>
    <w:p w14:paraId="2DD01E1E" w14:textId="008B2F17" w:rsidR="004308E3" w:rsidRPr="00F267EA" w:rsidRDefault="00855E8B" w:rsidP="00042163">
      <w:pPr>
        <w:pStyle w:val="1"/>
        <w:widowControl w:val="0"/>
        <w:spacing w:beforeLines="100" w:before="326" w:afterLines="100" w:after="326" w:line="400" w:lineRule="exact"/>
        <w:jc w:val="both"/>
        <w:rPr>
          <w:rFonts w:ascii="Times New Roman" w:eastAsia="黑体" w:hAnsi="Times New Roman" w:cs="Times New Roman"/>
          <w:b w:val="0"/>
          <w:sz w:val="36"/>
          <w:szCs w:val="28"/>
        </w:rPr>
      </w:pPr>
      <w:bookmarkStart w:id="30" w:name="_Toc511942284"/>
      <w:r w:rsidRPr="00F267EA">
        <w:rPr>
          <w:rFonts w:ascii="Times New Roman" w:eastAsia="黑体" w:hAnsi="Times New Roman" w:cs="Times New Roman"/>
          <w:b w:val="0"/>
          <w:sz w:val="36"/>
          <w:szCs w:val="28"/>
        </w:rPr>
        <w:lastRenderedPageBreak/>
        <w:t>4</w:t>
      </w:r>
      <w:r w:rsidRPr="00F267EA">
        <w:rPr>
          <w:rFonts w:ascii="Times New Roman" w:eastAsia="黑体" w:hAnsi="Times New Roman" w:cs="Times New Roman" w:hint="eastAsia"/>
          <w:b w:val="0"/>
          <w:sz w:val="36"/>
          <w:szCs w:val="28"/>
        </w:rPr>
        <w:t xml:space="preserve">  </w:t>
      </w:r>
      <w:r w:rsidRPr="00F267EA">
        <w:rPr>
          <w:rFonts w:ascii="Times New Roman" w:eastAsia="黑体" w:hAnsi="Times New Roman" w:cs="Times New Roman" w:hint="eastAsia"/>
          <w:b w:val="0"/>
          <w:sz w:val="36"/>
          <w:szCs w:val="28"/>
        </w:rPr>
        <w:t>劳动力成本上升对于企业转型</w:t>
      </w:r>
      <w:r w:rsidR="00F91F88" w:rsidRPr="00F267EA">
        <w:rPr>
          <w:rFonts w:ascii="Times New Roman" w:eastAsia="黑体" w:hAnsi="Times New Roman" w:cs="Times New Roman" w:hint="eastAsia"/>
          <w:b w:val="0"/>
          <w:sz w:val="36"/>
          <w:szCs w:val="28"/>
        </w:rPr>
        <w:t>升级</w:t>
      </w:r>
      <w:r w:rsidRPr="00F267EA">
        <w:rPr>
          <w:rFonts w:ascii="Times New Roman" w:eastAsia="黑体" w:hAnsi="Times New Roman" w:cs="Times New Roman" w:hint="eastAsia"/>
          <w:b w:val="0"/>
          <w:sz w:val="36"/>
          <w:szCs w:val="28"/>
        </w:rPr>
        <w:t>的影响效应</w:t>
      </w:r>
      <w:bookmarkEnd w:id="30"/>
    </w:p>
    <w:p w14:paraId="3F10C861" w14:textId="388D6C69" w:rsidR="004311CB" w:rsidRPr="00426919" w:rsidRDefault="001966E9" w:rsidP="00744BDC">
      <w:pPr>
        <w:spacing w:line="400" w:lineRule="exact"/>
        <w:ind w:firstLineChars="200" w:firstLine="480"/>
        <w:rPr>
          <w:rFonts w:cstheme="minorBidi"/>
          <w:kern w:val="2"/>
          <w:szCs w:val="22"/>
        </w:rPr>
      </w:pPr>
      <w:r>
        <w:rPr>
          <w:rFonts w:cstheme="minorBidi" w:hint="eastAsia"/>
          <w:kern w:val="2"/>
          <w:szCs w:val="22"/>
        </w:rPr>
        <w:t>企业</w:t>
      </w:r>
      <w:r w:rsidR="00B959FB">
        <w:rPr>
          <w:rFonts w:cstheme="minorBidi" w:hint="eastAsia"/>
          <w:kern w:val="2"/>
          <w:szCs w:val="22"/>
        </w:rPr>
        <w:t>可以选择</w:t>
      </w:r>
      <w:r w:rsidR="00B4133C">
        <w:rPr>
          <w:rFonts w:cstheme="minorBidi" w:hint="eastAsia"/>
          <w:kern w:val="2"/>
          <w:szCs w:val="22"/>
        </w:rPr>
        <w:t>通过</w:t>
      </w:r>
      <w:r w:rsidR="00966F1E">
        <w:rPr>
          <w:rFonts w:cstheme="minorBidi" w:hint="eastAsia"/>
          <w:kern w:val="2"/>
          <w:szCs w:val="22"/>
        </w:rPr>
        <w:t>生产转行、</w:t>
      </w:r>
      <w:r w:rsidR="00F239F8">
        <w:rPr>
          <w:rFonts w:cstheme="minorBidi" w:hint="eastAsia"/>
          <w:kern w:val="2"/>
          <w:szCs w:val="22"/>
        </w:rPr>
        <w:t>增长路径转轨和</w:t>
      </w:r>
      <w:r w:rsidR="00382F3F">
        <w:rPr>
          <w:rFonts w:cstheme="minorBidi" w:hint="eastAsia"/>
          <w:kern w:val="2"/>
          <w:szCs w:val="22"/>
        </w:rPr>
        <w:t>产品质量</w:t>
      </w:r>
      <w:r w:rsidR="006745F6">
        <w:rPr>
          <w:rFonts w:cstheme="minorBidi" w:hint="eastAsia"/>
          <w:kern w:val="2"/>
          <w:szCs w:val="22"/>
        </w:rPr>
        <w:t>等升级方式</w:t>
      </w:r>
      <w:r w:rsidR="00411435" w:rsidRPr="00F91F88">
        <w:rPr>
          <w:rFonts w:cstheme="minorBidi"/>
          <w:kern w:val="2"/>
          <w:szCs w:val="22"/>
        </w:rPr>
        <w:t>（</w:t>
      </w:r>
      <w:r w:rsidR="00411435">
        <w:rPr>
          <w:rFonts w:cstheme="minorBidi" w:hint="eastAsia"/>
          <w:kern w:val="2"/>
          <w:szCs w:val="22"/>
        </w:rPr>
        <w:t>程虹等，2016</w:t>
      </w:r>
      <w:r w:rsidR="00411435" w:rsidRPr="00F91F88">
        <w:rPr>
          <w:rFonts w:cstheme="minorBidi"/>
          <w:kern w:val="2"/>
          <w:szCs w:val="22"/>
        </w:rPr>
        <w:t>），</w:t>
      </w:r>
      <w:r w:rsidR="007C1947">
        <w:rPr>
          <w:rFonts w:cstheme="minorBidi" w:hint="eastAsia"/>
          <w:kern w:val="2"/>
          <w:szCs w:val="22"/>
        </w:rPr>
        <w:t>最终达到</w:t>
      </w:r>
      <w:r w:rsidR="000D2654">
        <w:rPr>
          <w:rFonts w:cstheme="minorBidi" w:hint="eastAsia"/>
          <w:kern w:val="2"/>
          <w:szCs w:val="22"/>
        </w:rPr>
        <w:t>企业由</w:t>
      </w:r>
      <w:r w:rsidR="00786553">
        <w:rPr>
          <w:rFonts w:cstheme="minorBidi" w:hint="eastAsia"/>
          <w:kern w:val="2"/>
          <w:szCs w:val="22"/>
        </w:rPr>
        <w:t>低</w:t>
      </w:r>
      <w:r w:rsidR="00FA525E">
        <w:rPr>
          <w:rFonts w:cstheme="minorBidi" w:hint="eastAsia"/>
          <w:kern w:val="2"/>
          <w:szCs w:val="22"/>
        </w:rPr>
        <w:t>端</w:t>
      </w:r>
      <w:r w:rsidR="001649FF">
        <w:rPr>
          <w:rFonts w:cstheme="minorBidi" w:hint="eastAsia"/>
          <w:kern w:val="2"/>
          <w:szCs w:val="22"/>
        </w:rPr>
        <w:t>生产</w:t>
      </w:r>
      <w:r w:rsidR="00786553">
        <w:rPr>
          <w:rFonts w:cstheme="minorBidi" w:hint="eastAsia"/>
          <w:kern w:val="2"/>
          <w:szCs w:val="22"/>
        </w:rPr>
        <w:t>技术向</w:t>
      </w:r>
      <w:r w:rsidR="00FA525E">
        <w:rPr>
          <w:rFonts w:cstheme="minorBidi" w:hint="eastAsia"/>
          <w:kern w:val="2"/>
          <w:szCs w:val="22"/>
        </w:rPr>
        <w:t>中高端</w:t>
      </w:r>
      <w:r w:rsidR="001649FF">
        <w:rPr>
          <w:rFonts w:cstheme="minorBidi" w:hint="eastAsia"/>
          <w:kern w:val="2"/>
          <w:szCs w:val="22"/>
        </w:rPr>
        <w:t>生产</w:t>
      </w:r>
      <w:r w:rsidR="00786553">
        <w:rPr>
          <w:rFonts w:cstheme="minorBidi" w:hint="eastAsia"/>
          <w:kern w:val="2"/>
          <w:szCs w:val="22"/>
        </w:rPr>
        <w:t>技术转变、</w:t>
      </w:r>
      <w:r w:rsidR="001649FF">
        <w:rPr>
          <w:rFonts w:cstheme="minorBidi" w:hint="eastAsia"/>
          <w:kern w:val="2"/>
          <w:szCs w:val="22"/>
        </w:rPr>
        <w:t>低附加值向中高端附加值产品</w:t>
      </w:r>
      <w:r w:rsidR="00276AEA">
        <w:rPr>
          <w:rFonts w:cstheme="minorBidi" w:hint="eastAsia"/>
          <w:kern w:val="2"/>
          <w:szCs w:val="22"/>
        </w:rPr>
        <w:t>转变的目的。</w:t>
      </w:r>
      <w:r w:rsidR="00A22CED" w:rsidRPr="00A22CED">
        <w:rPr>
          <w:rFonts w:cstheme="minorBidi"/>
          <w:kern w:val="2"/>
          <w:szCs w:val="22"/>
        </w:rPr>
        <w:t>为了解</w:t>
      </w:r>
      <w:r w:rsidR="00DB061C">
        <w:rPr>
          <w:rFonts w:cstheme="minorBidi" w:hint="eastAsia"/>
          <w:kern w:val="2"/>
          <w:szCs w:val="22"/>
        </w:rPr>
        <w:t>劳动力成本上升对中国企业有何影响，或者说</w:t>
      </w:r>
      <w:r w:rsidR="00A22CED" w:rsidRPr="00A22CED">
        <w:rPr>
          <w:rFonts w:cstheme="minorBidi"/>
          <w:kern w:val="2"/>
          <w:szCs w:val="22"/>
        </w:rPr>
        <w:t>中国制造业企业如何应对劳动力成本的快速上升</w:t>
      </w:r>
      <w:r w:rsidR="00A22CED">
        <w:rPr>
          <w:rFonts w:cstheme="minorBidi" w:hint="eastAsia"/>
          <w:kern w:val="2"/>
          <w:szCs w:val="22"/>
        </w:rPr>
        <w:t>，</w:t>
      </w:r>
      <w:r w:rsidR="00D61F15">
        <w:rPr>
          <w:rFonts w:cstheme="minorBidi" w:hint="eastAsia"/>
          <w:kern w:val="2"/>
          <w:szCs w:val="22"/>
        </w:rPr>
        <w:t>武汉大学等</w:t>
      </w:r>
      <w:r w:rsidR="00F22938" w:rsidRPr="00F22938">
        <w:rPr>
          <w:rFonts w:cstheme="minorBidi"/>
          <w:kern w:val="2"/>
          <w:szCs w:val="22"/>
        </w:rPr>
        <w:t>开展了中国企业-劳动力匹配调查(CEES)</w:t>
      </w:r>
      <w:r w:rsidR="00F22938">
        <w:rPr>
          <w:rFonts w:cstheme="minorBidi" w:hint="eastAsia"/>
          <w:kern w:val="2"/>
          <w:szCs w:val="22"/>
        </w:rPr>
        <w:t>。</w:t>
      </w:r>
      <w:r w:rsidR="00EC2F34">
        <w:rPr>
          <w:rFonts w:cstheme="minorBidi" w:hint="eastAsia"/>
          <w:kern w:val="2"/>
          <w:szCs w:val="22"/>
        </w:rPr>
        <w:t>据悉，</w:t>
      </w:r>
      <w:r w:rsidR="004311CB" w:rsidRPr="004311CB">
        <w:rPr>
          <w:rFonts w:cstheme="minorBidi"/>
          <w:kern w:val="2"/>
          <w:szCs w:val="22"/>
        </w:rPr>
        <w:t>CEES调查了丰富的企业与劳动力的指标,从而有可能更为全面地描绘中国制造业企业发展的真实图景</w:t>
      </w:r>
      <w:r w:rsidR="00F114C4">
        <w:rPr>
          <w:rFonts w:cstheme="minorBidi" w:hint="eastAsia"/>
          <w:kern w:val="2"/>
          <w:szCs w:val="22"/>
        </w:rPr>
        <w:t>：</w:t>
      </w:r>
      <w:r w:rsidR="00F273B8">
        <w:rPr>
          <w:rFonts w:cstheme="minorBidi" w:hint="eastAsia"/>
          <w:kern w:val="2"/>
          <w:szCs w:val="22"/>
        </w:rPr>
        <w:t>包括</w:t>
      </w:r>
      <w:r w:rsidR="004311CB" w:rsidRPr="004311CB">
        <w:rPr>
          <w:rFonts w:cstheme="minorBidi"/>
          <w:kern w:val="2"/>
          <w:szCs w:val="22"/>
        </w:rPr>
        <w:t>在劳动力成本不断上升背景下,企业</w:t>
      </w:r>
      <w:r w:rsidR="00F273B8">
        <w:rPr>
          <w:rFonts w:cstheme="minorBidi" w:hint="eastAsia"/>
          <w:kern w:val="2"/>
          <w:szCs w:val="22"/>
        </w:rPr>
        <w:t>的</w:t>
      </w:r>
      <w:r w:rsidR="004311CB" w:rsidRPr="004311CB">
        <w:rPr>
          <w:rFonts w:cstheme="minorBidi"/>
          <w:kern w:val="2"/>
          <w:szCs w:val="22"/>
        </w:rPr>
        <w:t>盈利水平</w:t>
      </w:r>
      <w:r w:rsidR="00F273B8">
        <w:rPr>
          <w:rFonts w:cstheme="minorBidi" w:hint="eastAsia"/>
          <w:kern w:val="2"/>
          <w:szCs w:val="22"/>
        </w:rPr>
        <w:t>，</w:t>
      </w:r>
      <w:r w:rsidR="004311CB" w:rsidRPr="004311CB">
        <w:rPr>
          <w:rFonts w:cstheme="minorBidi"/>
          <w:kern w:val="2"/>
          <w:szCs w:val="22"/>
        </w:rPr>
        <w:t>中国制造业工人的平均实际工资</w:t>
      </w:r>
      <w:r w:rsidR="00F273B8">
        <w:rPr>
          <w:rFonts w:cstheme="minorBidi" w:hint="eastAsia"/>
          <w:kern w:val="2"/>
          <w:szCs w:val="22"/>
        </w:rPr>
        <w:t>及</w:t>
      </w:r>
      <w:r w:rsidR="004311CB" w:rsidRPr="004311CB">
        <w:rPr>
          <w:rFonts w:cstheme="minorBidi"/>
          <w:kern w:val="2"/>
          <w:szCs w:val="22"/>
        </w:rPr>
        <w:t>工资增长率</w:t>
      </w:r>
      <w:r w:rsidR="00F273B8">
        <w:rPr>
          <w:rFonts w:cstheme="minorBidi" w:hint="eastAsia"/>
          <w:kern w:val="2"/>
          <w:szCs w:val="22"/>
        </w:rPr>
        <w:t>，以及</w:t>
      </w:r>
      <w:r w:rsidR="00F273B8">
        <w:rPr>
          <w:rFonts w:cstheme="minorBidi"/>
          <w:kern w:val="2"/>
          <w:szCs w:val="22"/>
        </w:rPr>
        <w:t>企业</w:t>
      </w:r>
      <w:r w:rsidR="00F273B8">
        <w:rPr>
          <w:rFonts w:cstheme="minorBidi" w:hint="eastAsia"/>
          <w:kern w:val="2"/>
          <w:szCs w:val="22"/>
        </w:rPr>
        <w:t>是否</w:t>
      </w:r>
      <w:r w:rsidR="00F273B8">
        <w:rPr>
          <w:rFonts w:cstheme="minorBidi"/>
          <w:kern w:val="2"/>
          <w:szCs w:val="22"/>
        </w:rPr>
        <w:t>采取</w:t>
      </w:r>
      <w:r w:rsidR="004311CB" w:rsidRPr="004311CB">
        <w:rPr>
          <w:rFonts w:cstheme="minorBidi"/>
          <w:kern w:val="2"/>
          <w:szCs w:val="22"/>
        </w:rPr>
        <w:t>积极的应对措施来对冲劳动力成本的上升:</w:t>
      </w:r>
      <w:r w:rsidR="00C81BE4" w:rsidRPr="004311CB">
        <w:rPr>
          <w:rFonts w:cstheme="minorBidi"/>
          <w:kern w:val="2"/>
          <w:szCs w:val="22"/>
        </w:rPr>
        <w:t xml:space="preserve"> </w:t>
      </w:r>
      <w:r w:rsidR="004311CB" w:rsidRPr="004311CB">
        <w:rPr>
          <w:rFonts w:cstheme="minorBidi"/>
          <w:kern w:val="2"/>
          <w:szCs w:val="22"/>
        </w:rPr>
        <w:t>8%的企业使用了机器人,44%的企业使用了自动化设备,但在这一过程中也面临着投资和研发增长乏力的问题</w:t>
      </w:r>
      <w:r w:rsidR="005B3E74">
        <w:rPr>
          <w:rFonts w:cstheme="minorBidi" w:hint="eastAsia"/>
          <w:kern w:val="2"/>
          <w:szCs w:val="22"/>
        </w:rPr>
        <w:t>等</w:t>
      </w:r>
      <w:r w:rsidR="00F114C4">
        <w:rPr>
          <w:rFonts w:cstheme="minorBidi" w:hint="eastAsia"/>
          <w:kern w:val="2"/>
          <w:szCs w:val="22"/>
        </w:rPr>
        <w:t>（CEES研究团队，2017）</w:t>
      </w:r>
      <w:r w:rsidR="005B3E74">
        <w:rPr>
          <w:rFonts w:cstheme="minorBidi" w:hint="eastAsia"/>
          <w:kern w:val="2"/>
          <w:szCs w:val="22"/>
        </w:rPr>
        <w:t>。</w:t>
      </w:r>
    </w:p>
    <w:p w14:paraId="3F337216" w14:textId="60A9096E" w:rsidR="00E035FF" w:rsidRPr="00CD7CEA" w:rsidRDefault="00AC2404" w:rsidP="00D66A2F">
      <w:pPr>
        <w:spacing w:line="400" w:lineRule="exact"/>
        <w:ind w:firstLineChars="200" w:firstLine="480"/>
        <w:rPr>
          <w:rFonts w:cstheme="minorBidi"/>
          <w:kern w:val="2"/>
          <w:szCs w:val="22"/>
        </w:rPr>
      </w:pPr>
      <w:r>
        <w:rPr>
          <w:rFonts w:cstheme="minorBidi" w:hint="eastAsia"/>
          <w:kern w:val="2"/>
          <w:szCs w:val="22"/>
        </w:rPr>
        <w:t>由上述可得，</w:t>
      </w:r>
      <w:r w:rsidR="00E035FF" w:rsidRPr="00CD7CEA">
        <w:rPr>
          <w:rFonts w:cstheme="minorBidi" w:hint="eastAsia"/>
          <w:kern w:val="2"/>
          <w:szCs w:val="22"/>
        </w:rPr>
        <w:t>在劳动力成本上涨的背景下，有两种可行的行为选择来提高绩效。</w:t>
      </w:r>
      <w:r w:rsidR="00573367">
        <w:rPr>
          <w:rFonts w:cstheme="minorBidi" w:hint="eastAsia"/>
          <w:kern w:val="2"/>
          <w:szCs w:val="22"/>
        </w:rPr>
        <w:t>一方面，</w:t>
      </w:r>
      <w:r w:rsidR="007A3E41">
        <w:rPr>
          <w:rFonts w:cstheme="minorBidi" w:hint="eastAsia"/>
          <w:kern w:val="2"/>
          <w:szCs w:val="22"/>
        </w:rPr>
        <w:t>假定企业原有</w:t>
      </w:r>
      <w:r w:rsidR="004F2736">
        <w:rPr>
          <w:rFonts w:cstheme="minorBidi" w:hint="eastAsia"/>
          <w:kern w:val="2"/>
          <w:szCs w:val="22"/>
        </w:rPr>
        <w:t>生产技术水平一定，</w:t>
      </w:r>
      <w:r w:rsidR="00FF48FA">
        <w:rPr>
          <w:rFonts w:cstheme="minorBidi" w:hint="eastAsia"/>
          <w:kern w:val="2"/>
          <w:szCs w:val="22"/>
        </w:rPr>
        <w:t>若</w:t>
      </w:r>
      <w:r w:rsidR="00501B19">
        <w:rPr>
          <w:rFonts w:cstheme="minorBidi" w:hint="eastAsia"/>
          <w:kern w:val="2"/>
          <w:szCs w:val="22"/>
        </w:rPr>
        <w:t>企业选择</w:t>
      </w:r>
      <w:r w:rsidR="00241954">
        <w:rPr>
          <w:rFonts w:cstheme="minorBidi" w:hint="eastAsia"/>
          <w:kern w:val="2"/>
          <w:szCs w:val="22"/>
        </w:rPr>
        <w:t>调整生产要素投入结构，</w:t>
      </w:r>
      <w:r w:rsidR="00850AD9">
        <w:rPr>
          <w:rFonts w:cstheme="minorBidi" w:hint="eastAsia"/>
          <w:kern w:val="2"/>
          <w:szCs w:val="22"/>
        </w:rPr>
        <w:t>利用</w:t>
      </w:r>
      <w:r w:rsidR="00403764">
        <w:rPr>
          <w:rFonts w:cstheme="minorBidi" w:hint="eastAsia"/>
          <w:kern w:val="2"/>
          <w:szCs w:val="22"/>
        </w:rPr>
        <w:t>资本等要素</w:t>
      </w:r>
      <w:r w:rsidR="00CC086A">
        <w:rPr>
          <w:rFonts w:cstheme="minorBidi" w:hint="eastAsia"/>
          <w:kern w:val="2"/>
          <w:szCs w:val="22"/>
        </w:rPr>
        <w:t>来替代</w:t>
      </w:r>
      <w:r w:rsidR="00B344FE">
        <w:rPr>
          <w:rFonts w:cstheme="minorBidi" w:hint="eastAsia"/>
          <w:kern w:val="2"/>
          <w:szCs w:val="22"/>
        </w:rPr>
        <w:t>已变的相对昂贵的</w:t>
      </w:r>
      <w:r w:rsidR="008221E9">
        <w:rPr>
          <w:rFonts w:cstheme="minorBidi" w:hint="eastAsia"/>
          <w:kern w:val="2"/>
          <w:szCs w:val="22"/>
        </w:rPr>
        <w:t>劳动力</w:t>
      </w:r>
      <w:r w:rsidR="00B2130B">
        <w:rPr>
          <w:rFonts w:cstheme="minorBidi" w:hint="eastAsia"/>
          <w:kern w:val="2"/>
          <w:szCs w:val="22"/>
        </w:rPr>
        <w:t>要素。</w:t>
      </w:r>
      <w:r w:rsidR="00F6176E">
        <w:rPr>
          <w:rFonts w:cstheme="minorBidi" w:hint="eastAsia"/>
          <w:kern w:val="2"/>
          <w:szCs w:val="22"/>
        </w:rPr>
        <w:t>而资本等要素</w:t>
      </w:r>
      <w:r w:rsidR="0060076E">
        <w:rPr>
          <w:rFonts w:cstheme="minorBidi" w:hint="eastAsia"/>
          <w:kern w:val="2"/>
          <w:szCs w:val="22"/>
        </w:rPr>
        <w:t>对劳动力的</w:t>
      </w:r>
      <w:r w:rsidR="002B4CFC">
        <w:rPr>
          <w:rFonts w:cstheme="minorBidi" w:hint="eastAsia"/>
          <w:kern w:val="2"/>
          <w:szCs w:val="22"/>
        </w:rPr>
        <w:t>替代</w:t>
      </w:r>
      <w:r w:rsidR="0057180C">
        <w:rPr>
          <w:rFonts w:cstheme="minorBidi" w:hint="eastAsia"/>
          <w:kern w:val="2"/>
          <w:szCs w:val="22"/>
        </w:rPr>
        <w:t>不仅仅是</w:t>
      </w:r>
      <w:r w:rsidR="00BA0D2F">
        <w:rPr>
          <w:rFonts w:cstheme="minorBidi" w:hint="eastAsia"/>
          <w:kern w:val="2"/>
          <w:szCs w:val="22"/>
        </w:rPr>
        <w:t>简单地进行</w:t>
      </w:r>
      <w:r w:rsidR="00283C19">
        <w:rPr>
          <w:rFonts w:cstheme="minorBidi" w:hint="eastAsia"/>
          <w:kern w:val="2"/>
          <w:szCs w:val="22"/>
        </w:rPr>
        <w:t>更替，整个</w:t>
      </w:r>
      <w:r w:rsidR="003619F3">
        <w:rPr>
          <w:rFonts w:cstheme="minorBidi" w:hint="eastAsia"/>
          <w:kern w:val="2"/>
          <w:szCs w:val="22"/>
        </w:rPr>
        <w:t>要素投入结构的调整</w:t>
      </w:r>
      <w:r w:rsidR="00C80A4D">
        <w:rPr>
          <w:rFonts w:cstheme="minorBidi" w:hint="eastAsia"/>
          <w:kern w:val="2"/>
          <w:szCs w:val="22"/>
        </w:rPr>
        <w:t>过程</w:t>
      </w:r>
      <w:r w:rsidR="00E513B8">
        <w:rPr>
          <w:rFonts w:cstheme="minorBidi" w:hint="eastAsia"/>
          <w:kern w:val="2"/>
          <w:szCs w:val="22"/>
        </w:rPr>
        <w:t>往往</w:t>
      </w:r>
      <w:r w:rsidR="005C2F63">
        <w:rPr>
          <w:rFonts w:cstheme="minorBidi" w:hint="eastAsia"/>
          <w:kern w:val="2"/>
          <w:szCs w:val="22"/>
        </w:rPr>
        <w:t>是带有</w:t>
      </w:r>
      <w:r w:rsidR="00E70CC6">
        <w:rPr>
          <w:rFonts w:cstheme="minorBidi" w:hint="eastAsia"/>
          <w:kern w:val="2"/>
          <w:szCs w:val="22"/>
        </w:rPr>
        <w:t>技术</w:t>
      </w:r>
      <w:r w:rsidR="00AC1857">
        <w:rPr>
          <w:rFonts w:cstheme="minorBidi" w:hint="eastAsia"/>
          <w:kern w:val="2"/>
          <w:szCs w:val="22"/>
        </w:rPr>
        <w:t>等</w:t>
      </w:r>
      <w:r w:rsidR="000A55B2">
        <w:rPr>
          <w:rFonts w:cstheme="minorBidi" w:hint="eastAsia"/>
          <w:kern w:val="2"/>
          <w:szCs w:val="22"/>
        </w:rPr>
        <w:t>水平的</w:t>
      </w:r>
      <w:r w:rsidR="006C6122">
        <w:rPr>
          <w:rFonts w:cstheme="minorBidi" w:hint="eastAsia"/>
          <w:kern w:val="2"/>
          <w:szCs w:val="22"/>
        </w:rPr>
        <w:t>提升，是</w:t>
      </w:r>
      <w:r w:rsidR="004F1EC5">
        <w:rPr>
          <w:rFonts w:cstheme="minorBidi" w:hint="eastAsia"/>
          <w:kern w:val="2"/>
          <w:szCs w:val="22"/>
        </w:rPr>
        <w:t>一种</w:t>
      </w:r>
      <w:r w:rsidR="003A0549">
        <w:rPr>
          <w:rFonts w:cstheme="minorBidi" w:hint="eastAsia"/>
          <w:kern w:val="2"/>
          <w:szCs w:val="22"/>
        </w:rPr>
        <w:t>更复杂的</w:t>
      </w:r>
      <w:r w:rsidR="00834359">
        <w:rPr>
          <w:rFonts w:cstheme="minorBidi" w:hint="eastAsia"/>
          <w:kern w:val="2"/>
          <w:szCs w:val="22"/>
        </w:rPr>
        <w:t>高技术</w:t>
      </w:r>
      <w:r w:rsidR="002920C5">
        <w:rPr>
          <w:rFonts w:cstheme="minorBidi" w:hint="eastAsia"/>
          <w:kern w:val="2"/>
          <w:szCs w:val="22"/>
        </w:rPr>
        <w:t>含量的</w:t>
      </w:r>
      <w:r w:rsidR="004F1EC5">
        <w:rPr>
          <w:rFonts w:cstheme="minorBidi" w:hint="eastAsia"/>
          <w:kern w:val="2"/>
          <w:szCs w:val="22"/>
        </w:rPr>
        <w:t>替代。</w:t>
      </w:r>
      <w:r w:rsidR="00407B83">
        <w:rPr>
          <w:rFonts w:cstheme="minorBidi" w:hint="eastAsia"/>
          <w:kern w:val="2"/>
          <w:szCs w:val="22"/>
        </w:rPr>
        <w:t>这就是所谓的，</w:t>
      </w:r>
      <w:r w:rsidR="00E035FF" w:rsidRPr="00CD7CEA">
        <w:rPr>
          <w:rFonts w:cstheme="minorBidi" w:hint="eastAsia"/>
          <w:kern w:val="2"/>
          <w:szCs w:val="22"/>
        </w:rPr>
        <w:t>企业可以在没有任何创新的情况下采用短期行为（</w:t>
      </w:r>
      <w:r w:rsidR="00401304">
        <w:rPr>
          <w:rFonts w:cstheme="minorBidi" w:hint="eastAsia"/>
          <w:kern w:val="2"/>
          <w:szCs w:val="22"/>
        </w:rPr>
        <w:t>资本</w:t>
      </w:r>
      <w:r w:rsidR="004F3414">
        <w:rPr>
          <w:rFonts w:cstheme="minorBidi" w:hint="eastAsia"/>
          <w:kern w:val="2"/>
          <w:szCs w:val="22"/>
        </w:rPr>
        <w:t>替代劳动力</w:t>
      </w:r>
      <w:r w:rsidR="00E035FF" w:rsidRPr="00CD7CEA">
        <w:rPr>
          <w:rFonts w:cstheme="minorBidi" w:hint="eastAsia"/>
          <w:kern w:val="2"/>
          <w:szCs w:val="22"/>
        </w:rPr>
        <w:t>），这将在短期内降低投入的总成本并提高绩效。另一方面，企业可以长期依靠创新（尤其是新产品开发）。由于创新将创造更高质量的产品，满足消费者更多的多样化需求，这将使产量价格溢价在相同投入下更高，从长远看增加生产力。从整体经济的角度来看，我们可以预期创新可以创造比投入再分配更高的回报，尽管创新回报比投入重新分配更不确定。因此，在没有任何政策扭曲的情况下，企业采取长期行为（创新）以应对劳动力成本上涨是最佳选择。</w:t>
      </w:r>
    </w:p>
    <w:p w14:paraId="33AC869E" w14:textId="051433B4" w:rsidR="00E035FF" w:rsidRPr="00CD7CEA" w:rsidRDefault="00E035FF" w:rsidP="00CD7CEA">
      <w:pPr>
        <w:spacing w:line="400" w:lineRule="exact"/>
        <w:ind w:firstLineChars="200" w:firstLine="480"/>
        <w:rPr>
          <w:rFonts w:cstheme="minorBidi"/>
          <w:kern w:val="2"/>
          <w:szCs w:val="22"/>
        </w:rPr>
      </w:pPr>
      <w:r w:rsidRPr="00CD7CEA">
        <w:rPr>
          <w:rFonts w:cstheme="minorBidi" w:hint="eastAsia"/>
          <w:kern w:val="2"/>
          <w:szCs w:val="22"/>
        </w:rPr>
        <w:t>但是，</w:t>
      </w:r>
      <w:r w:rsidR="00814F30" w:rsidRPr="00CD7CEA">
        <w:rPr>
          <w:rFonts w:cstheme="minorBidi" w:hint="eastAsia"/>
          <w:kern w:val="2"/>
          <w:szCs w:val="22"/>
        </w:rPr>
        <w:t>当前市场</w:t>
      </w:r>
      <w:r w:rsidR="00440623" w:rsidRPr="00CD7CEA">
        <w:rPr>
          <w:rFonts w:cstheme="minorBidi" w:hint="eastAsia"/>
          <w:kern w:val="2"/>
          <w:szCs w:val="22"/>
        </w:rPr>
        <w:t>交易</w:t>
      </w:r>
      <w:r w:rsidR="00BD27FE" w:rsidRPr="00CD7CEA">
        <w:rPr>
          <w:rFonts w:cstheme="minorBidi" w:hint="eastAsia"/>
          <w:kern w:val="2"/>
          <w:szCs w:val="22"/>
        </w:rPr>
        <w:t>中，资源错配及扭曲导致的企业采取真正的创新行为的预期收益降低。</w:t>
      </w:r>
      <w:r w:rsidRPr="00CD7CEA">
        <w:rPr>
          <w:rFonts w:cstheme="minorBidi" w:hint="eastAsia"/>
          <w:kern w:val="2"/>
          <w:szCs w:val="22"/>
        </w:rPr>
        <w:t>最近的一些论文发现（魏等，2017;胡等人，2017），企业的创新行为受到政府非市场导向创新激励的干预。由于中国专利和企业之间存在较弱的相关性，这意味着大量的研发支出和专利申请可能会受到企业对政府激励（如补贴和退税）的反应的影响，这些企业不考虑新产品发展成为创新的结果。如果企业能够通过对政府非市场化的创新激励作出反应而获得更高的固定收益，那么他们就没有激励他们进行以市场为导向的创新，从而长期获得更多的预期回报。因此，政策</w:t>
      </w:r>
      <w:r w:rsidR="00165B31" w:rsidRPr="00CD7CEA">
        <w:rPr>
          <w:rFonts w:cstheme="minorBidi" w:hint="eastAsia"/>
          <w:kern w:val="2"/>
          <w:szCs w:val="22"/>
        </w:rPr>
        <w:t>失灵造成的资源配置</w:t>
      </w:r>
      <w:r w:rsidRPr="00CD7CEA">
        <w:rPr>
          <w:rFonts w:cstheme="minorBidi" w:hint="eastAsia"/>
          <w:kern w:val="2"/>
          <w:szCs w:val="22"/>
        </w:rPr>
        <w:t>扭曲可能会导致短期和长期行为之间收益失衡，从而导致利益冲突阻碍企业向创新过渡。</w:t>
      </w:r>
      <w:r w:rsidR="00381EF7" w:rsidRPr="00CD7CEA">
        <w:rPr>
          <w:rFonts w:cstheme="minorBidi" w:hint="eastAsia"/>
          <w:kern w:val="2"/>
          <w:szCs w:val="22"/>
        </w:rPr>
        <w:t>为了更好地验证劳动力成本上升的大背景下，企业</w:t>
      </w:r>
      <w:r w:rsidR="00F15969" w:rsidRPr="00CD7CEA">
        <w:rPr>
          <w:rFonts w:cstheme="minorBidi" w:hint="eastAsia"/>
          <w:kern w:val="2"/>
          <w:szCs w:val="22"/>
        </w:rPr>
        <w:t>采取何种措施应对以提高自身的产出和绩效</w:t>
      </w:r>
      <w:r w:rsidR="00624123" w:rsidRPr="00CD7CEA">
        <w:rPr>
          <w:rFonts w:cstheme="minorBidi" w:hint="eastAsia"/>
          <w:kern w:val="2"/>
          <w:szCs w:val="22"/>
        </w:rPr>
        <w:t>，本文通过CEES数据进行了</w:t>
      </w:r>
      <w:r w:rsidR="003C4201" w:rsidRPr="00CD7CEA">
        <w:rPr>
          <w:rFonts w:cstheme="minorBidi" w:hint="eastAsia"/>
          <w:kern w:val="2"/>
          <w:szCs w:val="22"/>
        </w:rPr>
        <w:t>分析。</w:t>
      </w:r>
    </w:p>
    <w:p w14:paraId="7A43DF76" w14:textId="6F7D5D36" w:rsidR="00CB2EAD" w:rsidRPr="00F267EA" w:rsidRDefault="00CB2EAD" w:rsidP="00CD7CEA">
      <w:pPr>
        <w:pStyle w:val="2"/>
        <w:widowControl w:val="0"/>
        <w:spacing w:beforeLines="100" w:before="326" w:afterLines="100" w:after="326" w:line="400" w:lineRule="atLeast"/>
        <w:jc w:val="both"/>
        <w:rPr>
          <w:rFonts w:ascii="Times New Roman" w:eastAsia="黑体" w:hAnsi="Times New Roman" w:cs="Times New Roman"/>
          <w:b w:val="0"/>
          <w:kern w:val="44"/>
          <w:szCs w:val="28"/>
        </w:rPr>
      </w:pPr>
      <w:bookmarkStart w:id="31" w:name="_Toc511942285"/>
      <w:r w:rsidRPr="00F267EA">
        <w:rPr>
          <w:rFonts w:ascii="Times New Roman" w:eastAsia="黑体" w:hAnsi="Times New Roman" w:cs="Times New Roman"/>
          <w:b w:val="0"/>
          <w:kern w:val="44"/>
          <w:szCs w:val="28"/>
        </w:rPr>
        <w:lastRenderedPageBreak/>
        <w:t>4</w:t>
      </w:r>
      <w:r w:rsidRPr="00F267EA">
        <w:rPr>
          <w:rFonts w:ascii="Times New Roman" w:eastAsia="黑体" w:hAnsi="Times New Roman" w:cs="Times New Roman" w:hint="eastAsia"/>
          <w:b w:val="0"/>
          <w:kern w:val="44"/>
          <w:szCs w:val="28"/>
        </w:rPr>
        <w:t>.</w:t>
      </w:r>
      <w:r w:rsidRPr="00F267EA">
        <w:rPr>
          <w:rFonts w:ascii="Times New Roman" w:eastAsia="黑体" w:hAnsi="Times New Roman" w:cs="Times New Roman"/>
          <w:b w:val="0"/>
          <w:kern w:val="44"/>
          <w:szCs w:val="28"/>
        </w:rPr>
        <w:t>1</w:t>
      </w:r>
      <w:r w:rsidR="00440D1E" w:rsidRPr="00F267EA">
        <w:rPr>
          <w:rFonts w:ascii="Times New Roman" w:eastAsia="黑体" w:hAnsi="Times New Roman" w:cs="Times New Roman" w:hint="eastAsia"/>
          <w:b w:val="0"/>
          <w:kern w:val="44"/>
          <w:szCs w:val="28"/>
        </w:rPr>
        <w:t>计量模型与研究假设</w:t>
      </w:r>
      <w:bookmarkEnd w:id="31"/>
    </w:p>
    <w:p w14:paraId="22CFB07A" w14:textId="100FCBAF" w:rsidR="00D17B49" w:rsidRPr="002616B2" w:rsidRDefault="00506A0D" w:rsidP="002616B2">
      <w:pPr>
        <w:spacing w:line="400" w:lineRule="exact"/>
        <w:ind w:firstLineChars="200" w:firstLine="480"/>
        <w:rPr>
          <w:rFonts w:cstheme="minorBidi"/>
          <w:kern w:val="2"/>
          <w:szCs w:val="22"/>
        </w:rPr>
      </w:pPr>
      <w:r w:rsidRPr="002616B2">
        <w:rPr>
          <w:rFonts w:cstheme="minorBidi" w:hint="eastAsia"/>
          <w:kern w:val="2"/>
          <w:szCs w:val="22"/>
        </w:rPr>
        <w:t>根据上述分析，其实</w:t>
      </w:r>
      <w:r w:rsidR="00D17B49" w:rsidRPr="002616B2">
        <w:rPr>
          <w:rFonts w:cstheme="minorBidi" w:hint="eastAsia"/>
          <w:kern w:val="2"/>
          <w:szCs w:val="22"/>
        </w:rPr>
        <w:t>我们想问</w:t>
      </w:r>
      <w:r w:rsidR="0083196D" w:rsidRPr="002616B2">
        <w:rPr>
          <w:rFonts w:cstheme="minorBidi" w:hint="eastAsia"/>
          <w:kern w:val="2"/>
          <w:szCs w:val="22"/>
        </w:rPr>
        <w:t>的</w:t>
      </w:r>
      <w:r w:rsidR="00D17B49" w:rsidRPr="002616B2">
        <w:rPr>
          <w:rFonts w:cstheme="minorBidi" w:hint="eastAsia"/>
          <w:kern w:val="2"/>
          <w:szCs w:val="22"/>
        </w:rPr>
        <w:t>问题</w:t>
      </w:r>
      <w:r w:rsidR="0083196D" w:rsidRPr="002616B2">
        <w:rPr>
          <w:rFonts w:cstheme="minorBidi" w:hint="eastAsia"/>
          <w:kern w:val="2"/>
          <w:szCs w:val="22"/>
        </w:rPr>
        <w:t>是</w:t>
      </w:r>
      <w:r w:rsidR="00D17B49" w:rsidRPr="002616B2">
        <w:rPr>
          <w:rFonts w:cstheme="minorBidi" w:hint="eastAsia"/>
          <w:kern w:val="2"/>
          <w:szCs w:val="22"/>
        </w:rPr>
        <w:t>：在其他条件相同的情况下，当劳动力成本快速上涨时，企业</w:t>
      </w:r>
      <w:r w:rsidR="00464760" w:rsidRPr="002616B2">
        <w:rPr>
          <w:rFonts w:cstheme="minorBidi" w:hint="eastAsia"/>
          <w:kern w:val="2"/>
          <w:szCs w:val="22"/>
        </w:rPr>
        <w:t>如何在</w:t>
      </w:r>
      <w:r w:rsidR="00D17B49" w:rsidRPr="002616B2">
        <w:rPr>
          <w:rFonts w:cstheme="minorBidi" w:hint="eastAsia"/>
          <w:kern w:val="2"/>
          <w:szCs w:val="22"/>
        </w:rPr>
        <w:t>短期行为（</w:t>
      </w:r>
      <w:r w:rsidR="00736700" w:rsidRPr="002616B2">
        <w:rPr>
          <w:rFonts w:cstheme="minorBidi" w:hint="eastAsia"/>
          <w:kern w:val="2"/>
          <w:szCs w:val="22"/>
        </w:rPr>
        <w:t>资本</w:t>
      </w:r>
      <w:r w:rsidR="00736700">
        <w:rPr>
          <w:rFonts w:cstheme="minorBidi" w:hint="eastAsia"/>
          <w:kern w:val="2"/>
          <w:szCs w:val="22"/>
        </w:rPr>
        <w:t>要素</w:t>
      </w:r>
      <w:r w:rsidR="00CE3398">
        <w:rPr>
          <w:rFonts w:cstheme="minorBidi" w:hint="eastAsia"/>
          <w:kern w:val="2"/>
          <w:szCs w:val="22"/>
        </w:rPr>
        <w:t>替代</w:t>
      </w:r>
      <w:r w:rsidR="00D17B49" w:rsidRPr="002616B2">
        <w:rPr>
          <w:rFonts w:cstheme="minorBidi" w:hint="eastAsia"/>
          <w:kern w:val="2"/>
          <w:szCs w:val="22"/>
        </w:rPr>
        <w:t>）</w:t>
      </w:r>
      <w:r w:rsidR="00464760" w:rsidRPr="002616B2">
        <w:rPr>
          <w:rFonts w:cstheme="minorBidi" w:hint="eastAsia"/>
          <w:kern w:val="2"/>
          <w:szCs w:val="22"/>
        </w:rPr>
        <w:t>和</w:t>
      </w:r>
      <w:r w:rsidR="00D17B49" w:rsidRPr="002616B2">
        <w:rPr>
          <w:rFonts w:cstheme="minorBidi" w:hint="eastAsia"/>
          <w:kern w:val="2"/>
          <w:szCs w:val="22"/>
        </w:rPr>
        <w:t>长期行为（创新）</w:t>
      </w:r>
      <w:r w:rsidR="00464760" w:rsidRPr="002616B2">
        <w:rPr>
          <w:rFonts w:cstheme="minorBidi" w:hint="eastAsia"/>
          <w:kern w:val="2"/>
          <w:szCs w:val="22"/>
        </w:rPr>
        <w:t>中进行抉择。</w:t>
      </w:r>
      <w:r w:rsidR="005A7812" w:rsidRPr="002616B2">
        <w:rPr>
          <w:rFonts w:cstheme="minorBidi" w:hint="eastAsia"/>
          <w:kern w:val="2"/>
          <w:szCs w:val="22"/>
        </w:rPr>
        <w:t>在回归分析中，我们使用方程（4）来检验企业行为选择的差异。</w:t>
      </w:r>
    </w:p>
    <w:p w14:paraId="31E9258B" w14:textId="7D47D7B3" w:rsidR="005A7812" w:rsidRPr="002616B2" w:rsidRDefault="00954153" w:rsidP="002616B2">
      <w:pPr>
        <w:spacing w:line="400" w:lineRule="exact"/>
        <w:ind w:firstLineChars="200" w:firstLine="480"/>
        <w:rPr>
          <w:rFonts w:cstheme="minorBidi"/>
          <w:kern w:val="2"/>
          <w:szCs w:val="22"/>
        </w:rPr>
      </w:pPr>
      <w:r w:rsidRPr="00954153">
        <w:rPr>
          <w:rFonts w:cstheme="minorBidi" w:hint="eastAsia"/>
          <w:noProof/>
          <w:kern w:val="2"/>
          <w:szCs w:val="22"/>
        </w:rPr>
        <w:object w:dxaOrig="7200" w:dyaOrig="380" w14:anchorId="11B37FF6">
          <v:shape id="_x0000_i1037" type="#_x0000_t75" alt="" style="width:5in;height:19.5pt;mso-width-percent:0;mso-height-percent:0;mso-width-percent:0;mso-height-percent:0" o:ole="">
            <v:imagedata r:id="rId37" o:title=""/>
          </v:shape>
          <o:OLEObject Type="Embed" ProgID="Equation.3" ShapeID="_x0000_i1037" DrawAspect="Content" ObjectID="_1585729306" r:id="rId38"/>
        </w:object>
      </w:r>
      <w:r w:rsidR="006703C9" w:rsidRPr="002616B2">
        <w:rPr>
          <w:rFonts w:cstheme="minorBidi"/>
          <w:kern w:val="2"/>
          <w:szCs w:val="22"/>
        </w:rPr>
        <w:t xml:space="preserve">  (</w:t>
      </w:r>
      <w:r w:rsidR="005A7812" w:rsidRPr="002616B2">
        <w:rPr>
          <w:rFonts w:cstheme="minorBidi" w:hint="eastAsia"/>
          <w:kern w:val="2"/>
          <w:szCs w:val="22"/>
        </w:rPr>
        <w:t>4)</w:t>
      </w:r>
    </w:p>
    <w:p w14:paraId="235CFEB4" w14:textId="55D02A44" w:rsidR="00B753A8" w:rsidRPr="002616B2" w:rsidRDefault="000940F8" w:rsidP="002616B2">
      <w:pPr>
        <w:spacing w:line="400" w:lineRule="exact"/>
        <w:ind w:firstLineChars="200" w:firstLine="480"/>
        <w:rPr>
          <w:rFonts w:cstheme="minorBidi"/>
          <w:kern w:val="2"/>
          <w:szCs w:val="22"/>
        </w:rPr>
      </w:pPr>
      <m:oMath>
        <m:sSub>
          <m:sSubPr>
            <m:ctrlPr>
              <w:rPr>
                <w:rFonts w:ascii="Cambria Math" w:hAnsi="Cambria Math" w:cstheme="minorBidi"/>
                <w:kern w:val="2"/>
                <w:szCs w:val="22"/>
              </w:rPr>
            </m:ctrlPr>
          </m:sSubPr>
          <m:e>
            <m:r>
              <w:rPr>
                <w:rFonts w:ascii="Cambria Math" w:hAnsi="Cambria Math" w:cstheme="minorBidi" w:hint="eastAsia"/>
                <w:kern w:val="2"/>
                <w:szCs w:val="22"/>
              </w:rPr>
              <m:t>Be</m:t>
            </m:r>
            <m:r>
              <w:rPr>
                <w:rFonts w:ascii="Cambria Math" w:hAnsi="Cambria Math" w:cstheme="minorBidi"/>
                <w:kern w:val="2"/>
                <w:szCs w:val="22"/>
              </w:rPr>
              <m:t>havior</m:t>
            </m:r>
          </m:e>
          <m:sub>
            <m:r>
              <w:rPr>
                <w:rFonts w:ascii="Cambria Math" w:hAnsi="Cambria Math" w:cstheme="minorBidi"/>
                <w:kern w:val="2"/>
                <w:szCs w:val="22"/>
              </w:rPr>
              <m:t>ijdt</m:t>
            </m:r>
          </m:sub>
        </m:sSub>
      </m:oMath>
      <w:r w:rsidR="0057053F" w:rsidRPr="002616B2">
        <w:rPr>
          <w:rFonts w:cstheme="minorBidi" w:hint="eastAsia"/>
          <w:kern w:val="2"/>
          <w:szCs w:val="22"/>
        </w:rPr>
        <w:t>这个符号</w:t>
      </w:r>
      <w:r w:rsidR="0015339F" w:rsidRPr="002616B2">
        <w:rPr>
          <w:rFonts w:cstheme="minorBidi" w:hint="eastAsia"/>
          <w:kern w:val="2"/>
          <w:szCs w:val="22"/>
        </w:rPr>
        <w:t>主要</w:t>
      </w:r>
      <w:r w:rsidR="0012544F">
        <w:rPr>
          <w:rFonts w:cstheme="minorBidi" w:hint="eastAsia"/>
          <w:kern w:val="2"/>
          <w:szCs w:val="22"/>
        </w:rPr>
        <w:t>包括一系列代表企业不同行为的变量（短期行为选择</w:t>
      </w:r>
      <w:r w:rsidR="0057053F" w:rsidRPr="002616B2">
        <w:rPr>
          <w:rFonts w:cstheme="minorBidi" w:hint="eastAsia"/>
          <w:kern w:val="2"/>
          <w:szCs w:val="22"/>
        </w:rPr>
        <w:t>如用资本代替劳动</w:t>
      </w:r>
      <w:r w:rsidR="0012544F">
        <w:rPr>
          <w:rFonts w:cstheme="minorBidi" w:hint="eastAsia"/>
          <w:kern w:val="2"/>
          <w:szCs w:val="22"/>
        </w:rPr>
        <w:t>，</w:t>
      </w:r>
      <w:r w:rsidR="0057053F" w:rsidRPr="002616B2">
        <w:rPr>
          <w:rFonts w:cstheme="minorBidi" w:hint="eastAsia"/>
          <w:kern w:val="2"/>
          <w:szCs w:val="22"/>
        </w:rPr>
        <w:t>和长期行为选择如创新</w:t>
      </w:r>
      <w:r w:rsidR="00AC48CD" w:rsidRPr="002616B2">
        <w:rPr>
          <w:rFonts w:cstheme="minorBidi" w:hint="eastAsia"/>
          <w:kern w:val="2"/>
          <w:szCs w:val="22"/>
        </w:rPr>
        <w:t>转型</w:t>
      </w:r>
      <w:r w:rsidR="0057053F" w:rsidRPr="002616B2">
        <w:rPr>
          <w:rFonts w:cstheme="minorBidi" w:hint="eastAsia"/>
          <w:kern w:val="2"/>
          <w:szCs w:val="22"/>
        </w:rPr>
        <w:t>）。在右边，一阶微分（</w:t>
      </w:r>
      <w:r w:rsidR="00954153" w:rsidRPr="00954153">
        <w:rPr>
          <w:rFonts w:cstheme="minorBidi" w:hint="eastAsia"/>
          <w:noProof/>
          <w:kern w:val="2"/>
          <w:szCs w:val="22"/>
        </w:rPr>
        <w:object w:dxaOrig="2540" w:dyaOrig="380" w14:anchorId="152D0CE4">
          <v:shape id="_x0000_i1038" type="#_x0000_t75" alt="" style="width:127.5pt;height:19.5pt;mso-width-percent:0;mso-height-percent:0;mso-width-percent:0;mso-height-percent:0" o:ole="">
            <v:imagedata r:id="rId39" o:title=""/>
          </v:shape>
          <o:OLEObject Type="Embed" ProgID="Equation.3" ShapeID="_x0000_i1038" DrawAspect="Content" ObjectID="_1585729307" r:id="rId40"/>
        </w:object>
      </w:r>
      <w:r w:rsidR="00655709" w:rsidRPr="002616B2">
        <w:rPr>
          <w:rFonts w:cstheme="minorBidi" w:hint="eastAsia"/>
          <w:kern w:val="2"/>
          <w:szCs w:val="22"/>
        </w:rPr>
        <w:t>）的项表示每个工人的收入增长率（工资和奖金）。因此，</w:t>
      </w:r>
      <w:r w:rsidR="000948E0" w:rsidRPr="002616B2">
        <w:rPr>
          <w:rFonts w:cstheme="minorBidi" w:hint="eastAsia"/>
          <w:kern w:val="2"/>
          <w:szCs w:val="22"/>
        </w:rPr>
        <w:t>人均</w:t>
      </w:r>
      <w:r w:rsidR="0057053F" w:rsidRPr="002616B2">
        <w:rPr>
          <w:rFonts w:cstheme="minorBidi" w:hint="eastAsia"/>
          <w:kern w:val="2"/>
          <w:szCs w:val="22"/>
        </w:rPr>
        <w:t>收入增长率越高，我们可以预期短期行为</w:t>
      </w:r>
      <w:r w:rsidR="00954153" w:rsidRPr="00954153">
        <w:rPr>
          <w:rFonts w:cstheme="minorBidi" w:hint="eastAsia"/>
          <w:noProof/>
          <w:kern w:val="2"/>
          <w:szCs w:val="22"/>
        </w:rPr>
        <w:object w:dxaOrig="240" w:dyaOrig="340" w14:anchorId="50104E2A">
          <v:shape id="_x0000_i1039" type="#_x0000_t75" alt="" style="width:12pt;height:16.5pt;mso-width-percent:0;mso-height-percent:0;mso-width-percent:0;mso-height-percent:0" o:ole="">
            <v:imagedata r:id="rId41" o:title=""/>
          </v:shape>
          <o:OLEObject Type="Embed" ProgID="Equation.3" ShapeID="_x0000_i1039" DrawAspect="Content" ObjectID="_1585729308" r:id="rId42"/>
        </w:object>
      </w:r>
      <w:r w:rsidR="0057053F" w:rsidRPr="002616B2">
        <w:rPr>
          <w:rFonts w:cstheme="minorBidi" w:hint="eastAsia"/>
          <w:kern w:val="2"/>
          <w:szCs w:val="22"/>
        </w:rPr>
        <w:t>（替代资本对于劳动力）的影响是显着的，对长期行为（创新</w:t>
      </w:r>
      <w:r w:rsidR="009A2C65" w:rsidRPr="002616B2">
        <w:rPr>
          <w:rFonts w:cstheme="minorBidi" w:hint="eastAsia"/>
          <w:kern w:val="2"/>
          <w:szCs w:val="22"/>
        </w:rPr>
        <w:t>转型</w:t>
      </w:r>
      <w:r w:rsidR="0057053F" w:rsidRPr="002616B2">
        <w:rPr>
          <w:rFonts w:cstheme="minorBidi" w:hint="eastAsia"/>
          <w:kern w:val="2"/>
          <w:szCs w:val="22"/>
        </w:rPr>
        <w:t>）是微不足道的。向量</w:t>
      </w:r>
      <w:r w:rsidR="00954153" w:rsidRPr="00954153">
        <w:rPr>
          <w:rFonts w:cstheme="minorBidi" w:hint="eastAsia"/>
          <w:noProof/>
          <w:kern w:val="2"/>
          <w:szCs w:val="22"/>
        </w:rPr>
        <w:object w:dxaOrig="300" w:dyaOrig="360" w14:anchorId="10CD4E06">
          <v:shape id="_x0000_i1040" type="#_x0000_t75" alt="" style="width:14.25pt;height:19.5pt;mso-width-percent:0;mso-height-percent:0;mso-width-percent:0;mso-height-percent:0" o:ole="">
            <v:imagedata r:id="rId43" o:title=""/>
          </v:shape>
          <o:OLEObject Type="Embed" ProgID="Equation.3" ShapeID="_x0000_i1040" DrawAspect="Content" ObjectID="_1585729309" r:id="rId44"/>
        </w:object>
      </w:r>
      <w:r w:rsidR="0057053F" w:rsidRPr="002616B2">
        <w:rPr>
          <w:rFonts w:cstheme="minorBidi" w:hint="eastAsia"/>
          <w:kern w:val="2"/>
          <w:szCs w:val="22"/>
        </w:rPr>
        <w:t>代表一系列与</w:t>
      </w:r>
      <w:r w:rsidR="00F30975" w:rsidRPr="002616B2">
        <w:rPr>
          <w:rFonts w:cstheme="minorBidi" w:hint="eastAsia"/>
          <w:kern w:val="2"/>
          <w:szCs w:val="22"/>
        </w:rPr>
        <w:t>企业</w:t>
      </w:r>
      <w:r w:rsidR="0057053F" w:rsidRPr="002616B2">
        <w:rPr>
          <w:rFonts w:cstheme="minorBidi" w:hint="eastAsia"/>
          <w:kern w:val="2"/>
          <w:szCs w:val="22"/>
        </w:rPr>
        <w:t>行为选择和收入增长相关的控制变量，如所有</w:t>
      </w:r>
      <w:r w:rsidR="00CE0518" w:rsidRPr="002616B2">
        <w:rPr>
          <w:rFonts w:cstheme="minorBidi" w:hint="eastAsia"/>
          <w:kern w:val="2"/>
          <w:szCs w:val="22"/>
        </w:rPr>
        <w:t>制</w:t>
      </w:r>
      <w:r w:rsidR="00C95172" w:rsidRPr="002616B2">
        <w:rPr>
          <w:rFonts w:cstheme="minorBidi" w:hint="eastAsia"/>
          <w:kern w:val="2"/>
          <w:szCs w:val="22"/>
        </w:rPr>
        <w:t>、</w:t>
      </w:r>
      <w:r w:rsidR="0057053F" w:rsidRPr="002616B2">
        <w:rPr>
          <w:rFonts w:cstheme="minorBidi" w:hint="eastAsia"/>
          <w:kern w:val="2"/>
          <w:szCs w:val="22"/>
        </w:rPr>
        <w:t>出口虚拟变量，人力资本构成</w:t>
      </w:r>
      <w:r w:rsidR="00C95172" w:rsidRPr="002616B2">
        <w:rPr>
          <w:rFonts w:cstheme="minorBidi" w:hint="eastAsia"/>
          <w:kern w:val="2"/>
          <w:szCs w:val="22"/>
        </w:rPr>
        <w:t>、</w:t>
      </w:r>
      <w:r w:rsidR="0057053F" w:rsidRPr="002616B2">
        <w:rPr>
          <w:rFonts w:cstheme="minorBidi" w:hint="eastAsia"/>
          <w:kern w:val="2"/>
          <w:szCs w:val="22"/>
        </w:rPr>
        <w:t>资本劳动比率</w:t>
      </w:r>
      <w:r w:rsidR="00C95172" w:rsidRPr="002616B2">
        <w:rPr>
          <w:rFonts w:cstheme="minorBidi" w:hint="eastAsia"/>
          <w:kern w:val="2"/>
          <w:szCs w:val="22"/>
        </w:rPr>
        <w:t>、</w:t>
      </w:r>
      <w:r w:rsidR="0057053F" w:rsidRPr="002616B2">
        <w:rPr>
          <w:rFonts w:cstheme="minorBidi" w:hint="eastAsia"/>
          <w:kern w:val="2"/>
          <w:szCs w:val="22"/>
        </w:rPr>
        <w:t>产出市场份额和</w:t>
      </w:r>
      <w:r w:rsidR="00C95172" w:rsidRPr="002616B2">
        <w:rPr>
          <w:rFonts w:cstheme="minorBidi" w:hint="eastAsia"/>
          <w:kern w:val="2"/>
          <w:szCs w:val="22"/>
        </w:rPr>
        <w:t>企业存续年限（log）</w:t>
      </w:r>
      <w:r w:rsidR="0057053F" w:rsidRPr="002616B2">
        <w:rPr>
          <w:rFonts w:cstheme="minorBidi" w:hint="eastAsia"/>
          <w:kern w:val="2"/>
          <w:szCs w:val="22"/>
        </w:rPr>
        <w:t>。</w:t>
      </w:r>
      <w:r w:rsidR="00954153" w:rsidRPr="00954153">
        <w:rPr>
          <w:rFonts w:cstheme="minorBidi" w:hint="eastAsia"/>
          <w:noProof/>
          <w:kern w:val="2"/>
          <w:szCs w:val="22"/>
        </w:rPr>
        <w:object w:dxaOrig="279" w:dyaOrig="380" w14:anchorId="2E214EFE">
          <v:shape id="_x0000_i1041" type="#_x0000_t75" alt="" style="width:12.75pt;height:19.5pt;mso-width-percent:0;mso-height-percent:0;mso-width-percent:0;mso-height-percent:0" o:ole="">
            <v:imagedata r:id="rId45" o:title=""/>
          </v:shape>
          <o:OLEObject Type="Embed" ProgID="Equation.3" ShapeID="_x0000_i1041" DrawAspect="Content" ObjectID="_1585729310" r:id="rId46"/>
        </w:object>
      </w:r>
      <w:r w:rsidR="00DB4C8C" w:rsidRPr="002616B2">
        <w:rPr>
          <w:rFonts w:cstheme="minorBidi" w:hint="eastAsia"/>
          <w:kern w:val="2"/>
          <w:szCs w:val="22"/>
        </w:rPr>
        <w:t xml:space="preserve">, </w:t>
      </w:r>
      <w:r w:rsidR="00954153" w:rsidRPr="00954153">
        <w:rPr>
          <w:rFonts w:cstheme="minorBidi" w:hint="eastAsia"/>
          <w:noProof/>
          <w:kern w:val="2"/>
          <w:szCs w:val="22"/>
        </w:rPr>
        <w:object w:dxaOrig="279" w:dyaOrig="360" w14:anchorId="5C7DA6F5">
          <v:shape id="_x0000_i1042" type="#_x0000_t75" alt="" style="width:12.75pt;height:19.5pt;mso-width-percent:0;mso-height-percent:0;mso-width-percent:0;mso-height-percent:0" o:ole="">
            <v:imagedata r:id="rId47" o:title=""/>
          </v:shape>
          <o:OLEObject Type="Embed" ProgID="Equation.3" ShapeID="_x0000_i1042" DrawAspect="Content" ObjectID="_1585729311" r:id="rId48"/>
        </w:object>
      </w:r>
      <w:r w:rsidR="00DB4C8C" w:rsidRPr="002616B2">
        <w:rPr>
          <w:rFonts w:cstheme="minorBidi" w:hint="eastAsia"/>
          <w:kern w:val="2"/>
          <w:szCs w:val="22"/>
        </w:rPr>
        <w:t xml:space="preserve"> , </w:t>
      </w:r>
      <w:r w:rsidR="00954153" w:rsidRPr="00954153">
        <w:rPr>
          <w:rFonts w:cstheme="minorBidi" w:hint="eastAsia"/>
          <w:noProof/>
          <w:kern w:val="2"/>
          <w:szCs w:val="22"/>
        </w:rPr>
        <w:object w:dxaOrig="240" w:dyaOrig="360" w14:anchorId="7CC153FE">
          <v:shape id="_x0000_i1043" type="#_x0000_t75" alt="" style="width:12pt;height:19.5pt;mso-width-percent:0;mso-height-percent:0;mso-width-percent:0;mso-height-percent:0" o:ole="">
            <v:imagedata r:id="rId49" o:title=""/>
          </v:shape>
          <o:OLEObject Type="Embed" ProgID="Equation.3" ShapeID="_x0000_i1043" DrawAspect="Content" ObjectID="_1585729312" r:id="rId50"/>
        </w:object>
      </w:r>
      <w:r w:rsidR="0057053F" w:rsidRPr="002616B2">
        <w:rPr>
          <w:rFonts w:cstheme="minorBidi" w:hint="eastAsia"/>
          <w:kern w:val="2"/>
          <w:szCs w:val="22"/>
        </w:rPr>
        <w:t>这些变量分别代表</w:t>
      </w:r>
      <w:r w:rsidR="00BC6945" w:rsidRPr="002616B2">
        <w:rPr>
          <w:rFonts w:cstheme="minorBidi" w:hint="eastAsia"/>
          <w:kern w:val="2"/>
          <w:szCs w:val="22"/>
        </w:rPr>
        <w:t>产业</w:t>
      </w:r>
      <w:r w:rsidR="0057053F" w:rsidRPr="002616B2">
        <w:rPr>
          <w:rFonts w:cstheme="minorBidi" w:hint="eastAsia"/>
          <w:kern w:val="2"/>
          <w:szCs w:val="22"/>
        </w:rPr>
        <w:t>，城市和</w:t>
      </w:r>
      <w:r w:rsidR="00C97255" w:rsidRPr="002616B2">
        <w:rPr>
          <w:rFonts w:cstheme="minorBidi" w:hint="eastAsia"/>
          <w:kern w:val="2"/>
          <w:szCs w:val="22"/>
        </w:rPr>
        <w:t>时间</w:t>
      </w:r>
      <w:r w:rsidR="0057053F" w:rsidRPr="002616B2">
        <w:rPr>
          <w:rFonts w:cstheme="minorBidi" w:hint="eastAsia"/>
          <w:kern w:val="2"/>
          <w:szCs w:val="22"/>
        </w:rPr>
        <w:t>的固定效应。</w:t>
      </w:r>
    </w:p>
    <w:p w14:paraId="7D577500" w14:textId="57209C70" w:rsidR="00CF67AF" w:rsidRPr="002616B2" w:rsidRDefault="003F7F4F" w:rsidP="002616B2">
      <w:pPr>
        <w:spacing w:line="400" w:lineRule="exact"/>
        <w:ind w:firstLineChars="200" w:firstLine="480"/>
        <w:rPr>
          <w:rFonts w:cstheme="minorBidi"/>
          <w:kern w:val="2"/>
          <w:szCs w:val="22"/>
        </w:rPr>
      </w:pPr>
      <w:r w:rsidRPr="002616B2">
        <w:rPr>
          <w:rFonts w:cstheme="minorBidi" w:hint="eastAsia"/>
          <w:kern w:val="2"/>
          <w:szCs w:val="22"/>
        </w:rPr>
        <w:t>在稳健性检验中</w:t>
      </w:r>
      <w:r w:rsidR="00FB1020" w:rsidRPr="002616B2">
        <w:rPr>
          <w:rFonts w:cstheme="minorBidi" w:hint="eastAsia"/>
          <w:kern w:val="2"/>
          <w:szCs w:val="22"/>
        </w:rPr>
        <w:t>，</w:t>
      </w:r>
      <w:r w:rsidR="00CF67AF" w:rsidRPr="002616B2">
        <w:rPr>
          <w:rFonts w:cstheme="minorBidi" w:hint="eastAsia"/>
          <w:kern w:val="2"/>
          <w:szCs w:val="22"/>
        </w:rPr>
        <w:t>我们将使用两步法来重新估计</w:t>
      </w:r>
      <w:r w:rsidR="000E746C" w:rsidRPr="002616B2">
        <w:rPr>
          <w:rFonts w:cstheme="minorBidi" w:hint="eastAsia"/>
          <w:kern w:val="2"/>
          <w:szCs w:val="22"/>
        </w:rPr>
        <w:t>劳动力人均</w:t>
      </w:r>
      <w:r w:rsidR="00CF67AF" w:rsidRPr="002616B2">
        <w:rPr>
          <w:rFonts w:cstheme="minorBidi" w:hint="eastAsia"/>
          <w:kern w:val="2"/>
          <w:szCs w:val="22"/>
        </w:rPr>
        <w:t>收入增长对</w:t>
      </w:r>
      <w:r w:rsidR="000E746C" w:rsidRPr="002616B2">
        <w:rPr>
          <w:rFonts w:cstheme="minorBidi" w:hint="eastAsia"/>
          <w:kern w:val="2"/>
          <w:szCs w:val="22"/>
        </w:rPr>
        <w:t>企业</w:t>
      </w:r>
      <w:r w:rsidR="003F23D8" w:rsidRPr="002616B2">
        <w:rPr>
          <w:rFonts w:cstheme="minorBidi" w:hint="eastAsia"/>
          <w:kern w:val="2"/>
          <w:szCs w:val="22"/>
        </w:rPr>
        <w:t>行为选择的影响。</w:t>
      </w:r>
      <w:r w:rsidR="00CF67AF" w:rsidRPr="002616B2">
        <w:rPr>
          <w:rFonts w:cstheme="minorBidi" w:hint="eastAsia"/>
          <w:kern w:val="2"/>
          <w:szCs w:val="22"/>
        </w:rPr>
        <w:t>在第一步中</w:t>
      </w:r>
      <w:r w:rsidR="00ED26A3" w:rsidRPr="002616B2">
        <w:rPr>
          <w:rFonts w:cstheme="minorBidi" w:hint="eastAsia"/>
          <w:kern w:val="2"/>
          <w:szCs w:val="22"/>
        </w:rPr>
        <w:t>，</w:t>
      </w:r>
      <w:r w:rsidR="00CF67AF" w:rsidRPr="002616B2">
        <w:rPr>
          <w:rFonts w:cstheme="minorBidi" w:hint="eastAsia"/>
          <w:kern w:val="2"/>
          <w:szCs w:val="22"/>
        </w:rPr>
        <w:t>我们将</w:t>
      </w:r>
      <w:r w:rsidR="007651C6" w:rsidRPr="002616B2">
        <w:rPr>
          <w:rFonts w:cstheme="minorBidi" w:hint="eastAsia"/>
          <w:kern w:val="2"/>
          <w:szCs w:val="22"/>
        </w:rPr>
        <w:t>根据中位数对</w:t>
      </w:r>
      <w:r w:rsidR="0034686D" w:rsidRPr="002616B2">
        <w:rPr>
          <w:rFonts w:cstheme="minorBidi" w:hint="eastAsia"/>
          <w:kern w:val="2"/>
          <w:szCs w:val="22"/>
        </w:rPr>
        <w:t>人均收入增长率</w:t>
      </w:r>
      <w:r w:rsidR="008B7A25" w:rsidRPr="002616B2">
        <w:rPr>
          <w:rFonts w:cstheme="minorBidi" w:hint="eastAsia"/>
          <w:kern w:val="2"/>
          <w:szCs w:val="22"/>
        </w:rPr>
        <w:t>进行分</w:t>
      </w:r>
      <w:r w:rsidR="00CF67AF" w:rsidRPr="002616B2">
        <w:rPr>
          <w:rFonts w:cstheme="minorBidi" w:hint="eastAsia"/>
          <w:kern w:val="2"/>
          <w:szCs w:val="22"/>
        </w:rPr>
        <w:t>类：一类是收入增长率较高的</w:t>
      </w:r>
      <w:r w:rsidR="00ED26A3" w:rsidRPr="002616B2">
        <w:rPr>
          <w:rFonts w:cstheme="minorBidi" w:hint="eastAsia"/>
          <w:kern w:val="2"/>
          <w:szCs w:val="22"/>
        </w:rPr>
        <w:t>：</w:t>
      </w:r>
      <w:r w:rsidR="00CF67AF" w:rsidRPr="002616B2">
        <w:rPr>
          <w:rFonts w:cstheme="minorBidi" w:hint="eastAsia"/>
          <w:kern w:val="2"/>
          <w:szCs w:val="22"/>
        </w:rPr>
        <w:t>人均收入增长率高于中位数，另一类是收入增长率较低的收入群体</w:t>
      </w:r>
      <w:r w:rsidR="00ED26A3" w:rsidRPr="002616B2">
        <w:rPr>
          <w:rFonts w:cstheme="minorBidi" w:hint="eastAsia"/>
          <w:kern w:val="2"/>
          <w:szCs w:val="22"/>
        </w:rPr>
        <w:t>：</w:t>
      </w:r>
      <w:r w:rsidR="00CF67AF" w:rsidRPr="002616B2">
        <w:rPr>
          <w:rFonts w:cstheme="minorBidi" w:hint="eastAsia"/>
          <w:kern w:val="2"/>
          <w:szCs w:val="22"/>
        </w:rPr>
        <w:t>每名工人的人数少于中位数。</w:t>
      </w:r>
      <w:r w:rsidR="00BF3E7A" w:rsidRPr="002616B2">
        <w:rPr>
          <w:rFonts w:cstheme="minorBidi" w:hint="eastAsia"/>
          <w:kern w:val="2"/>
          <w:szCs w:val="22"/>
        </w:rPr>
        <w:t>利用倾向得分</w:t>
      </w:r>
      <w:r w:rsidR="00CF67AF" w:rsidRPr="002616B2">
        <w:rPr>
          <w:rFonts w:cstheme="minorBidi" w:hint="eastAsia"/>
          <w:kern w:val="2"/>
          <w:szCs w:val="22"/>
        </w:rPr>
        <w:t>匹配模型（PSM）</w:t>
      </w:r>
      <w:r w:rsidR="00E001A3" w:rsidRPr="002616B2">
        <w:rPr>
          <w:rFonts w:cstheme="minorBidi" w:hint="eastAsia"/>
          <w:kern w:val="2"/>
          <w:szCs w:val="22"/>
        </w:rPr>
        <w:t>，</w:t>
      </w:r>
      <w:r w:rsidR="00CF67AF" w:rsidRPr="002616B2">
        <w:rPr>
          <w:rFonts w:cstheme="minorBidi" w:hint="eastAsia"/>
          <w:kern w:val="2"/>
          <w:szCs w:val="22"/>
        </w:rPr>
        <w:t>我们通过</w:t>
      </w:r>
      <w:r w:rsidR="00E001A3" w:rsidRPr="002616B2">
        <w:rPr>
          <w:rFonts w:cstheme="minorBidi" w:hint="eastAsia"/>
          <w:kern w:val="2"/>
          <w:szCs w:val="22"/>
        </w:rPr>
        <w:t>k近邻</w:t>
      </w:r>
      <w:r w:rsidR="00AC5F7F" w:rsidRPr="002616B2">
        <w:rPr>
          <w:rFonts w:cstheme="minorBidi" w:hint="eastAsia"/>
          <w:kern w:val="2"/>
          <w:szCs w:val="22"/>
        </w:rPr>
        <w:t>匹配</w:t>
      </w:r>
      <w:r w:rsidR="00016099" w:rsidRPr="002616B2">
        <w:rPr>
          <w:rFonts w:cstheme="minorBidi" w:hint="eastAsia"/>
          <w:kern w:val="2"/>
          <w:szCs w:val="22"/>
        </w:rPr>
        <w:t>（</w:t>
      </w:r>
      <w:r w:rsidR="00CF67AF" w:rsidRPr="002616B2">
        <w:rPr>
          <w:rFonts w:cstheme="minorBidi"/>
          <w:kern w:val="2"/>
          <w:szCs w:val="22"/>
        </w:rPr>
        <w:t>1：1</w:t>
      </w:r>
      <w:r w:rsidR="00016099" w:rsidRPr="002616B2">
        <w:rPr>
          <w:rFonts w:cstheme="minorBidi" w:hint="eastAsia"/>
          <w:kern w:val="2"/>
          <w:szCs w:val="22"/>
        </w:rPr>
        <w:t>）</w:t>
      </w:r>
      <w:r w:rsidR="00FE337C" w:rsidRPr="002616B2">
        <w:rPr>
          <w:rFonts w:cstheme="minorBidi" w:hint="eastAsia"/>
          <w:kern w:val="2"/>
          <w:szCs w:val="22"/>
        </w:rPr>
        <w:t>重新</w:t>
      </w:r>
      <w:r w:rsidR="00B939EE" w:rsidRPr="002616B2">
        <w:rPr>
          <w:rFonts w:cstheme="minorBidi" w:hint="eastAsia"/>
          <w:kern w:val="2"/>
          <w:szCs w:val="22"/>
        </w:rPr>
        <w:t>构建</w:t>
      </w:r>
      <w:r w:rsidR="00FE337C" w:rsidRPr="002616B2">
        <w:rPr>
          <w:rFonts w:cstheme="minorBidi" w:hint="eastAsia"/>
          <w:kern w:val="2"/>
          <w:szCs w:val="22"/>
        </w:rPr>
        <w:t>子样本，以确保</w:t>
      </w:r>
      <w:r w:rsidR="00CF67AF" w:rsidRPr="002616B2">
        <w:rPr>
          <w:rFonts w:cstheme="minorBidi" w:hint="eastAsia"/>
          <w:kern w:val="2"/>
          <w:szCs w:val="22"/>
        </w:rPr>
        <w:t>两组之间的可</w:t>
      </w:r>
      <w:r w:rsidR="00601D85" w:rsidRPr="002616B2">
        <w:rPr>
          <w:rFonts w:cstheme="minorBidi" w:hint="eastAsia"/>
          <w:kern w:val="2"/>
          <w:szCs w:val="22"/>
        </w:rPr>
        <w:t>观测</w:t>
      </w:r>
      <w:r w:rsidR="00FE337C" w:rsidRPr="002616B2">
        <w:rPr>
          <w:rFonts w:cstheme="minorBidi" w:hint="eastAsia"/>
          <w:kern w:val="2"/>
          <w:szCs w:val="22"/>
        </w:rPr>
        <w:t>差异，</w:t>
      </w:r>
      <w:r w:rsidR="00E91B4B" w:rsidRPr="002616B2">
        <w:rPr>
          <w:rFonts w:cstheme="minorBidi" w:hint="eastAsia"/>
          <w:kern w:val="2"/>
          <w:szCs w:val="22"/>
        </w:rPr>
        <w:t>同时降低或</w:t>
      </w:r>
      <w:r w:rsidR="00CF67AF" w:rsidRPr="002616B2">
        <w:rPr>
          <w:rFonts w:cstheme="minorBidi" w:hint="eastAsia"/>
          <w:kern w:val="2"/>
          <w:szCs w:val="22"/>
        </w:rPr>
        <w:t>消除</w:t>
      </w:r>
      <w:r w:rsidR="00E91B4B" w:rsidRPr="002616B2">
        <w:rPr>
          <w:rFonts w:cstheme="minorBidi" w:hint="eastAsia"/>
          <w:kern w:val="2"/>
          <w:szCs w:val="22"/>
        </w:rPr>
        <w:t>选择性偏误</w:t>
      </w:r>
      <w:r w:rsidR="00CF67AF" w:rsidRPr="002616B2">
        <w:rPr>
          <w:rFonts w:cstheme="minorBidi" w:hint="eastAsia"/>
          <w:kern w:val="2"/>
          <w:szCs w:val="22"/>
        </w:rPr>
        <w:t>。 表</w:t>
      </w:r>
      <w:r w:rsidR="00011A9F" w:rsidRPr="002616B2">
        <w:rPr>
          <w:rFonts w:cstheme="minorBidi"/>
          <w:kern w:val="2"/>
          <w:szCs w:val="22"/>
        </w:rPr>
        <w:t>11</w:t>
      </w:r>
      <w:r w:rsidR="00CF67AF" w:rsidRPr="002616B2">
        <w:rPr>
          <w:rFonts w:cstheme="minorBidi" w:hint="eastAsia"/>
          <w:kern w:val="2"/>
          <w:szCs w:val="22"/>
        </w:rPr>
        <w:t>报告了这两组</w:t>
      </w:r>
      <w:r w:rsidR="00E522E6" w:rsidRPr="002616B2">
        <w:rPr>
          <w:rFonts w:cstheme="minorBidi" w:hint="eastAsia"/>
          <w:kern w:val="2"/>
          <w:szCs w:val="22"/>
        </w:rPr>
        <w:t>变量</w:t>
      </w:r>
      <w:r w:rsidR="00CF67AF" w:rsidRPr="002616B2">
        <w:rPr>
          <w:rFonts w:cstheme="minorBidi" w:hint="eastAsia"/>
          <w:kern w:val="2"/>
          <w:szCs w:val="22"/>
        </w:rPr>
        <w:t>之间的平衡</w:t>
      </w:r>
      <w:r w:rsidR="006D0A2E" w:rsidRPr="002616B2">
        <w:rPr>
          <w:rFonts w:cstheme="minorBidi" w:hint="eastAsia"/>
          <w:kern w:val="2"/>
          <w:szCs w:val="22"/>
        </w:rPr>
        <w:t>性</w:t>
      </w:r>
      <w:r w:rsidR="00CF67AF" w:rsidRPr="002616B2">
        <w:rPr>
          <w:rFonts w:cstheme="minorBidi" w:hint="eastAsia"/>
          <w:kern w:val="2"/>
          <w:szCs w:val="22"/>
        </w:rPr>
        <w:t>检验。在第二步中，我们用收入增长变量（</w:t>
      </w:r>
      <w:r w:rsidR="00954153" w:rsidRPr="00954153">
        <w:rPr>
          <w:rFonts w:cstheme="minorBidi" w:hint="eastAsia"/>
          <w:noProof/>
          <w:kern w:val="2"/>
          <w:szCs w:val="22"/>
        </w:rPr>
        <w:object w:dxaOrig="1800" w:dyaOrig="380" w14:anchorId="413B3A25">
          <v:shape id="_x0000_i1044" type="#_x0000_t75" alt="" style="width:91.5pt;height:19.5pt;mso-width-percent:0;mso-height-percent:0;mso-width-percent:0;mso-height-percent:0" o:ole="">
            <v:imagedata r:id="rId51" o:title=""/>
          </v:shape>
          <o:OLEObject Type="Embed" ProgID="Equation.3" ShapeID="_x0000_i1044" DrawAspect="Content" ObjectID="_1585729313" r:id="rId52"/>
        </w:object>
      </w:r>
      <w:r w:rsidR="00CF67AF" w:rsidRPr="002616B2">
        <w:rPr>
          <w:rFonts w:cstheme="minorBidi" w:hint="eastAsia"/>
          <w:kern w:val="2"/>
          <w:szCs w:val="22"/>
        </w:rPr>
        <w:t>）代替分组假设（</w:t>
      </w:r>
      <w:r w:rsidR="00954153" w:rsidRPr="00954153">
        <w:rPr>
          <w:rFonts w:cstheme="minorBidi" w:hint="eastAsia"/>
          <w:noProof/>
          <w:kern w:val="2"/>
          <w:szCs w:val="22"/>
        </w:rPr>
        <w:object w:dxaOrig="2540" w:dyaOrig="380" w14:anchorId="7A18EC5B">
          <v:shape id="_x0000_i1045" type="#_x0000_t75" alt="" style="width:127.5pt;height:19.5pt;mso-width-percent:0;mso-height-percent:0;mso-width-percent:0;mso-height-percent:0" o:ole="">
            <v:imagedata r:id="rId39" o:title=""/>
          </v:shape>
          <o:OLEObject Type="Embed" ProgID="Equation.3" ShapeID="_x0000_i1045" DrawAspect="Content" ObjectID="_1585729314" r:id="rId53"/>
        </w:object>
      </w:r>
      <w:r w:rsidR="002C43FE" w:rsidRPr="002616B2">
        <w:rPr>
          <w:rFonts w:cstheme="minorBidi" w:hint="eastAsia"/>
          <w:kern w:val="2"/>
          <w:szCs w:val="22"/>
        </w:rPr>
        <w:t>），并用</w:t>
      </w:r>
      <w:r w:rsidR="00CF67AF" w:rsidRPr="002616B2">
        <w:rPr>
          <w:rFonts w:cstheme="minorBidi" w:hint="eastAsia"/>
          <w:kern w:val="2"/>
          <w:szCs w:val="22"/>
        </w:rPr>
        <w:t>子样本进行回归分析，其中回归可以写成（5）：</w:t>
      </w:r>
    </w:p>
    <w:p w14:paraId="2C1075C7" w14:textId="10FAD0EF" w:rsidR="005A7812" w:rsidRDefault="006703C9" w:rsidP="002616B2">
      <w:pPr>
        <w:spacing w:line="400" w:lineRule="exact"/>
        <w:ind w:firstLineChars="200" w:firstLine="480"/>
        <w:rPr>
          <w:rFonts w:cstheme="minorBidi"/>
          <w:kern w:val="2"/>
          <w:szCs w:val="22"/>
        </w:rPr>
      </w:pPr>
      <w:r w:rsidRPr="002616B2">
        <w:rPr>
          <w:rFonts w:cstheme="minorBidi" w:hint="eastAsia"/>
          <w:kern w:val="2"/>
          <w:szCs w:val="22"/>
        </w:rPr>
        <w:t xml:space="preserve">  </w:t>
      </w:r>
      <w:r w:rsidR="00954153" w:rsidRPr="00954153">
        <w:rPr>
          <w:rFonts w:cstheme="minorBidi" w:hint="eastAsia"/>
          <w:noProof/>
          <w:kern w:val="2"/>
          <w:szCs w:val="22"/>
        </w:rPr>
        <w:object w:dxaOrig="6160" w:dyaOrig="380" w14:anchorId="73FE0563">
          <v:shape id="_x0000_i1046" type="#_x0000_t75" alt="" style="width:306pt;height:19.5pt;mso-width-percent:0;mso-height-percent:0;mso-width-percent:0;mso-height-percent:0" o:ole="">
            <v:imagedata r:id="rId54" o:title=""/>
          </v:shape>
          <o:OLEObject Type="Embed" ProgID="Equation.3" ShapeID="_x0000_i1046" DrawAspect="Content" ObjectID="_1585729315" r:id="rId55"/>
        </w:object>
      </w:r>
      <w:r w:rsidR="00C8629C" w:rsidRPr="002616B2">
        <w:rPr>
          <w:rFonts w:cstheme="minorBidi"/>
          <w:kern w:val="2"/>
          <w:szCs w:val="22"/>
        </w:rPr>
        <w:t xml:space="preserve">     </w:t>
      </w:r>
      <w:r w:rsidR="005A7812" w:rsidRPr="002616B2">
        <w:rPr>
          <w:rFonts w:cstheme="minorBidi" w:hint="eastAsia"/>
          <w:kern w:val="2"/>
          <w:szCs w:val="22"/>
        </w:rPr>
        <w:t>(5)</w:t>
      </w:r>
    </w:p>
    <w:p w14:paraId="7C50CD7D" w14:textId="19057D67" w:rsidR="000240BE" w:rsidRPr="002616B2" w:rsidRDefault="00BB4685" w:rsidP="002616B2">
      <w:pPr>
        <w:spacing w:line="400" w:lineRule="exact"/>
        <w:ind w:firstLineChars="200" w:firstLine="480"/>
        <w:rPr>
          <w:rFonts w:cstheme="minorBidi"/>
          <w:kern w:val="2"/>
          <w:szCs w:val="22"/>
        </w:rPr>
      </w:pPr>
      <w:r>
        <w:rPr>
          <w:rFonts w:cstheme="minorBidi" w:hint="eastAsia"/>
          <w:kern w:val="2"/>
          <w:szCs w:val="22"/>
        </w:rPr>
        <w:t>我们的假设是</w:t>
      </w:r>
      <w:r w:rsidR="00687B15">
        <w:rPr>
          <w:rFonts w:cstheme="minorBidi" w:hint="eastAsia"/>
          <w:kern w:val="2"/>
          <w:szCs w:val="22"/>
        </w:rPr>
        <w:t>：</w:t>
      </w:r>
      <w:r w:rsidR="00E47776">
        <w:rPr>
          <w:rFonts w:cstheme="minorBidi" w:hint="eastAsia"/>
          <w:kern w:val="2"/>
          <w:szCs w:val="22"/>
        </w:rPr>
        <w:t>企业</w:t>
      </w:r>
      <w:r w:rsidR="00384911">
        <w:rPr>
          <w:rFonts w:cstheme="minorBidi" w:hint="eastAsia"/>
          <w:kern w:val="2"/>
          <w:szCs w:val="22"/>
        </w:rPr>
        <w:t>会选择</w:t>
      </w:r>
      <w:r w:rsidR="00857CDA">
        <w:rPr>
          <w:rFonts w:cstheme="minorBidi" w:hint="eastAsia"/>
          <w:kern w:val="2"/>
          <w:szCs w:val="22"/>
        </w:rPr>
        <w:t>资本等要素替代效应来应对</w:t>
      </w:r>
      <w:r w:rsidR="00873B4B">
        <w:rPr>
          <w:rFonts w:cstheme="minorBidi" w:hint="eastAsia"/>
          <w:kern w:val="2"/>
          <w:szCs w:val="22"/>
        </w:rPr>
        <w:t>劳动力成本上涨。</w:t>
      </w:r>
    </w:p>
    <w:p w14:paraId="3326C6F1" w14:textId="4C79148E" w:rsidR="000B2226" w:rsidRDefault="000B2226" w:rsidP="00E113B3">
      <w:pPr>
        <w:pStyle w:val="2"/>
        <w:widowControl w:val="0"/>
        <w:spacing w:beforeLines="100" w:before="326" w:afterLines="100" w:after="326" w:line="400" w:lineRule="exact"/>
        <w:jc w:val="both"/>
        <w:rPr>
          <w:rFonts w:ascii="Times New Roman" w:eastAsia="黑体" w:hAnsi="Times New Roman" w:cs="Times New Roman"/>
          <w:b w:val="0"/>
          <w:kern w:val="44"/>
          <w:szCs w:val="28"/>
        </w:rPr>
      </w:pPr>
      <w:bookmarkStart w:id="32" w:name="_Toc511942286"/>
      <w:r w:rsidRPr="00933A24">
        <w:rPr>
          <w:rFonts w:ascii="Times New Roman" w:eastAsia="黑体" w:hAnsi="Times New Roman" w:cs="Times New Roman"/>
          <w:b w:val="0"/>
          <w:kern w:val="44"/>
          <w:szCs w:val="28"/>
        </w:rPr>
        <w:t>4</w:t>
      </w:r>
      <w:r w:rsidRPr="00933A24">
        <w:rPr>
          <w:rFonts w:ascii="Times New Roman" w:eastAsia="黑体" w:hAnsi="Times New Roman" w:cs="Times New Roman" w:hint="eastAsia"/>
          <w:b w:val="0"/>
          <w:kern w:val="44"/>
          <w:szCs w:val="28"/>
        </w:rPr>
        <w:t>.</w:t>
      </w:r>
      <w:r w:rsidR="00AE524A" w:rsidRPr="00933A24">
        <w:rPr>
          <w:rFonts w:ascii="Times New Roman" w:eastAsia="黑体" w:hAnsi="Times New Roman" w:cs="Times New Roman"/>
          <w:b w:val="0"/>
          <w:kern w:val="44"/>
          <w:szCs w:val="28"/>
        </w:rPr>
        <w:t>2</w:t>
      </w:r>
      <w:r w:rsidR="00494234" w:rsidRPr="00933A24">
        <w:rPr>
          <w:rFonts w:ascii="Times New Roman" w:eastAsia="黑体" w:hAnsi="Times New Roman" w:cs="Times New Roman" w:hint="eastAsia"/>
          <w:b w:val="0"/>
          <w:kern w:val="44"/>
          <w:szCs w:val="28"/>
        </w:rPr>
        <w:t>企业</w:t>
      </w:r>
      <w:r w:rsidR="0030047B" w:rsidRPr="00933A24">
        <w:rPr>
          <w:rFonts w:ascii="Times New Roman" w:eastAsia="黑体" w:hAnsi="Times New Roman" w:cs="Times New Roman" w:hint="eastAsia"/>
          <w:b w:val="0"/>
          <w:kern w:val="44"/>
          <w:szCs w:val="28"/>
        </w:rPr>
        <w:t>行为的描述性统计</w:t>
      </w:r>
      <w:bookmarkEnd w:id="32"/>
    </w:p>
    <w:p w14:paraId="05E154BE" w14:textId="35372DBD" w:rsidR="009F4FB1" w:rsidRPr="009C210E" w:rsidRDefault="00CE25AE" w:rsidP="00E113B3">
      <w:pPr>
        <w:spacing w:line="400" w:lineRule="exact"/>
        <w:ind w:firstLineChars="200" w:firstLine="480"/>
        <w:rPr>
          <w:rFonts w:cstheme="minorBidi"/>
          <w:kern w:val="2"/>
          <w:szCs w:val="22"/>
        </w:rPr>
      </w:pPr>
      <w:r w:rsidRPr="009C210E">
        <w:rPr>
          <w:rFonts w:cstheme="minorBidi" w:hint="eastAsia"/>
          <w:kern w:val="2"/>
          <w:szCs w:val="22"/>
        </w:rPr>
        <w:t>为</w:t>
      </w:r>
      <w:r w:rsidR="00BF76BE" w:rsidRPr="009C210E">
        <w:rPr>
          <w:rFonts w:cstheme="minorBidi" w:hint="eastAsia"/>
          <w:kern w:val="2"/>
          <w:szCs w:val="22"/>
        </w:rPr>
        <w:t>应对劳动力成本上升，</w:t>
      </w:r>
      <w:r w:rsidR="004E5779" w:rsidRPr="009C210E">
        <w:rPr>
          <w:rFonts w:cstheme="minorBidi" w:hint="eastAsia"/>
          <w:kern w:val="2"/>
          <w:szCs w:val="22"/>
        </w:rPr>
        <w:t>企业</w:t>
      </w:r>
      <w:r w:rsidR="00DF6C13" w:rsidRPr="009C210E">
        <w:rPr>
          <w:rFonts w:cstheme="minorBidi" w:hint="eastAsia"/>
          <w:kern w:val="2"/>
          <w:szCs w:val="22"/>
        </w:rPr>
        <w:t>会选择</w:t>
      </w:r>
      <w:r w:rsidR="00034C87" w:rsidRPr="009C210E">
        <w:rPr>
          <w:rFonts w:cstheme="minorBidi" w:hint="eastAsia"/>
          <w:kern w:val="2"/>
          <w:szCs w:val="22"/>
        </w:rPr>
        <w:t>资本替代以及</w:t>
      </w:r>
      <w:r w:rsidR="00A833BA" w:rsidRPr="009C210E">
        <w:rPr>
          <w:rFonts w:cstheme="minorBidi" w:hint="eastAsia"/>
          <w:kern w:val="2"/>
          <w:szCs w:val="22"/>
        </w:rPr>
        <w:t>研发创新等措施。</w:t>
      </w:r>
      <w:r w:rsidR="00B0139D">
        <w:rPr>
          <w:rFonts w:cstheme="minorBidi" w:hint="eastAsia"/>
          <w:kern w:val="2"/>
          <w:szCs w:val="22"/>
        </w:rPr>
        <w:t>这与我们的假设较一致。</w:t>
      </w:r>
      <w:r w:rsidR="00A833BA" w:rsidRPr="009C210E">
        <w:rPr>
          <w:rFonts w:cstheme="minorBidi" w:hint="eastAsia"/>
          <w:kern w:val="2"/>
          <w:szCs w:val="22"/>
        </w:rPr>
        <w:t>表8给出了</w:t>
      </w:r>
      <w:r w:rsidR="009E1320" w:rsidRPr="009C210E">
        <w:rPr>
          <w:rFonts w:cstheme="minorBidi" w:hint="eastAsia"/>
          <w:kern w:val="2"/>
          <w:szCs w:val="22"/>
        </w:rPr>
        <w:t>2013～201</w:t>
      </w:r>
      <w:r w:rsidR="009E1320" w:rsidRPr="009C210E">
        <w:rPr>
          <w:rFonts w:cstheme="minorBidi"/>
          <w:kern w:val="2"/>
          <w:szCs w:val="22"/>
        </w:rPr>
        <w:t>5</w:t>
      </w:r>
      <w:r w:rsidR="009E1320" w:rsidRPr="009C210E">
        <w:rPr>
          <w:rFonts w:cstheme="minorBidi" w:hint="eastAsia"/>
          <w:kern w:val="2"/>
          <w:szCs w:val="22"/>
        </w:rPr>
        <w:t>年</w:t>
      </w:r>
      <w:r w:rsidR="00DB1298" w:rsidRPr="009C210E">
        <w:rPr>
          <w:rFonts w:cstheme="minorBidi" w:hint="eastAsia"/>
          <w:kern w:val="2"/>
          <w:szCs w:val="22"/>
        </w:rPr>
        <w:t>企业行为的主要变量和</w:t>
      </w:r>
      <w:r w:rsidR="0090574B">
        <w:rPr>
          <w:rFonts w:cstheme="minorBidi" w:hint="eastAsia"/>
          <w:kern w:val="2"/>
          <w:szCs w:val="22"/>
        </w:rPr>
        <w:t>基础</w:t>
      </w:r>
      <w:r w:rsidR="00C3156E" w:rsidRPr="009C210E">
        <w:rPr>
          <w:rFonts w:cstheme="minorBidi" w:hint="eastAsia"/>
          <w:kern w:val="2"/>
          <w:szCs w:val="22"/>
        </w:rPr>
        <w:t>统计</w:t>
      </w:r>
      <w:r w:rsidR="001127F0" w:rsidRPr="009C210E">
        <w:rPr>
          <w:rFonts w:cstheme="minorBidi" w:hint="eastAsia"/>
          <w:kern w:val="2"/>
          <w:szCs w:val="22"/>
        </w:rPr>
        <w:t>。</w:t>
      </w:r>
      <w:r w:rsidR="00783C23" w:rsidRPr="009C210E">
        <w:rPr>
          <w:rFonts w:cstheme="minorBidi" w:hint="eastAsia"/>
          <w:kern w:val="2"/>
          <w:szCs w:val="22"/>
        </w:rPr>
        <w:t>表</w:t>
      </w:r>
      <w:r w:rsidR="00CD070B">
        <w:rPr>
          <w:rFonts w:cstheme="minorBidi"/>
          <w:kern w:val="2"/>
          <w:szCs w:val="22"/>
        </w:rPr>
        <w:t>12</w:t>
      </w:r>
      <w:r w:rsidR="00783C23" w:rsidRPr="009C210E">
        <w:rPr>
          <w:rFonts w:cstheme="minorBidi" w:hint="eastAsia"/>
          <w:kern w:val="2"/>
          <w:szCs w:val="22"/>
        </w:rPr>
        <w:t>显示，</w:t>
      </w:r>
      <w:r w:rsidR="006D5DDA" w:rsidRPr="009C210E">
        <w:rPr>
          <w:rFonts w:cstheme="minorBidi" w:hint="eastAsia"/>
          <w:kern w:val="2"/>
          <w:szCs w:val="22"/>
        </w:rPr>
        <w:t>资本投资</w:t>
      </w:r>
      <w:r w:rsidR="00E71C6A" w:rsidRPr="009C210E">
        <w:rPr>
          <w:rFonts w:cstheme="minorBidi" w:hint="eastAsia"/>
          <w:kern w:val="2"/>
          <w:szCs w:val="22"/>
        </w:rPr>
        <w:t>选择</w:t>
      </w:r>
      <w:r w:rsidR="006D5DDA" w:rsidRPr="009C210E">
        <w:rPr>
          <w:rFonts w:cstheme="minorBidi" w:hint="eastAsia"/>
          <w:kern w:val="2"/>
          <w:szCs w:val="22"/>
        </w:rPr>
        <w:t>中</w:t>
      </w:r>
      <w:r w:rsidR="00BE7603" w:rsidRPr="009C210E">
        <w:rPr>
          <w:rFonts w:cstheme="minorBidi" w:hint="eastAsia"/>
          <w:kern w:val="2"/>
          <w:szCs w:val="22"/>
        </w:rPr>
        <w:t>固定资本投资</w:t>
      </w:r>
      <w:r w:rsidR="00522C96" w:rsidRPr="009C210E">
        <w:rPr>
          <w:rFonts w:cstheme="minorBidi" w:hint="eastAsia"/>
          <w:kern w:val="2"/>
          <w:szCs w:val="22"/>
        </w:rPr>
        <w:t>年均增长率为</w:t>
      </w:r>
      <w:r w:rsidR="009818A8" w:rsidRPr="009C210E">
        <w:rPr>
          <w:rFonts w:cstheme="minorBidi" w:hint="eastAsia"/>
          <w:kern w:val="2"/>
          <w:szCs w:val="22"/>
        </w:rPr>
        <w:t>1.2</w:t>
      </w:r>
      <w:r w:rsidR="009818A8" w:rsidRPr="009C210E">
        <w:rPr>
          <w:rFonts w:cstheme="minorBidi"/>
          <w:kern w:val="2"/>
          <w:szCs w:val="22"/>
        </w:rPr>
        <w:t>%，</w:t>
      </w:r>
      <w:r w:rsidR="00161E6B" w:rsidRPr="009C210E">
        <w:rPr>
          <w:rFonts w:cstheme="minorBidi" w:hint="eastAsia"/>
          <w:kern w:val="2"/>
          <w:szCs w:val="22"/>
        </w:rPr>
        <w:t>新增投资机器占固定资产总额的年均比重为17</w:t>
      </w:r>
      <w:r w:rsidR="00161E6B" w:rsidRPr="009C210E">
        <w:rPr>
          <w:rFonts w:cstheme="minorBidi"/>
          <w:kern w:val="2"/>
          <w:szCs w:val="22"/>
        </w:rPr>
        <w:t>.315%</w:t>
      </w:r>
      <w:r w:rsidR="003619C8" w:rsidRPr="009C210E">
        <w:rPr>
          <w:rFonts w:cstheme="minorBidi" w:hint="eastAsia"/>
          <w:kern w:val="2"/>
          <w:szCs w:val="22"/>
        </w:rPr>
        <w:t>。</w:t>
      </w:r>
      <w:r w:rsidR="00B35CAA" w:rsidRPr="009C210E">
        <w:rPr>
          <w:rFonts w:cstheme="minorBidi" w:hint="eastAsia"/>
          <w:kern w:val="2"/>
          <w:szCs w:val="22"/>
        </w:rPr>
        <w:t>而</w:t>
      </w:r>
      <w:r w:rsidR="007D1477" w:rsidRPr="009C210E">
        <w:rPr>
          <w:rFonts w:cstheme="minorBidi" w:hint="eastAsia"/>
          <w:kern w:val="2"/>
          <w:szCs w:val="22"/>
        </w:rPr>
        <w:t>企业对劳动力雇佣</w:t>
      </w:r>
      <w:r w:rsidR="002E629E" w:rsidRPr="009C210E">
        <w:rPr>
          <w:rFonts w:cstheme="minorBidi" w:hint="eastAsia"/>
          <w:kern w:val="2"/>
          <w:szCs w:val="22"/>
        </w:rPr>
        <w:t>人数的年增长率为-</w:t>
      </w:r>
      <w:r w:rsidR="002E629E" w:rsidRPr="009C210E">
        <w:rPr>
          <w:rFonts w:cstheme="minorBidi"/>
          <w:kern w:val="2"/>
          <w:szCs w:val="22"/>
        </w:rPr>
        <w:t>2.9%</w:t>
      </w:r>
      <w:r w:rsidR="001B5ABA" w:rsidRPr="009C210E">
        <w:rPr>
          <w:rFonts w:cstheme="minorBidi" w:hint="eastAsia"/>
          <w:kern w:val="2"/>
          <w:szCs w:val="22"/>
        </w:rPr>
        <w:t>，表明随着劳动力供给量下降，劳动力成本上升，企业</w:t>
      </w:r>
      <w:r w:rsidR="00A24314" w:rsidRPr="009C210E">
        <w:rPr>
          <w:rFonts w:cstheme="minorBidi" w:hint="eastAsia"/>
          <w:kern w:val="2"/>
          <w:szCs w:val="22"/>
        </w:rPr>
        <w:t>越来越</w:t>
      </w:r>
      <w:r w:rsidR="00F114B8" w:rsidRPr="009C210E">
        <w:rPr>
          <w:rFonts w:cstheme="minorBidi" w:hint="eastAsia"/>
          <w:kern w:val="2"/>
          <w:szCs w:val="22"/>
        </w:rPr>
        <w:t>降低</w:t>
      </w:r>
      <w:r w:rsidR="00F114B8" w:rsidRPr="009C210E">
        <w:rPr>
          <w:rFonts w:cstheme="minorBidi" w:hint="eastAsia"/>
          <w:kern w:val="2"/>
          <w:szCs w:val="22"/>
        </w:rPr>
        <w:lastRenderedPageBreak/>
        <w:t>对</w:t>
      </w:r>
      <w:r w:rsidR="008E39A6" w:rsidRPr="009C210E">
        <w:rPr>
          <w:rFonts w:cstheme="minorBidi" w:hint="eastAsia"/>
          <w:kern w:val="2"/>
          <w:szCs w:val="22"/>
        </w:rPr>
        <w:t>劳动力要素投入的依靠。</w:t>
      </w:r>
      <w:r w:rsidR="00614643" w:rsidRPr="009C210E">
        <w:rPr>
          <w:rFonts w:cstheme="minorBidi" w:hint="eastAsia"/>
          <w:kern w:val="2"/>
          <w:szCs w:val="22"/>
        </w:rPr>
        <w:t>研发创新方面，</w:t>
      </w:r>
      <w:r w:rsidR="000C6E06" w:rsidRPr="009C210E">
        <w:rPr>
          <w:rFonts w:cstheme="minorBidi" w:hint="eastAsia"/>
          <w:kern w:val="2"/>
          <w:szCs w:val="22"/>
        </w:rPr>
        <w:t>是否</w:t>
      </w:r>
      <w:r w:rsidR="00E32CD2" w:rsidRPr="009C210E">
        <w:rPr>
          <w:rFonts w:cstheme="minorBidi" w:hint="eastAsia"/>
          <w:kern w:val="2"/>
          <w:szCs w:val="22"/>
        </w:rPr>
        <w:t>申请专利、</w:t>
      </w:r>
      <w:r w:rsidR="004C3B66" w:rsidRPr="009C210E">
        <w:rPr>
          <w:rFonts w:cstheme="minorBidi" w:hint="eastAsia"/>
          <w:kern w:val="2"/>
          <w:szCs w:val="22"/>
        </w:rPr>
        <w:t>是否有独立的研发部门、</w:t>
      </w:r>
      <w:r w:rsidR="006B795C" w:rsidRPr="009C210E">
        <w:rPr>
          <w:rFonts w:cstheme="minorBidi" w:hint="eastAsia"/>
          <w:kern w:val="2"/>
          <w:szCs w:val="22"/>
        </w:rPr>
        <w:t>研发部门每月交流次数以及</w:t>
      </w:r>
      <w:r w:rsidR="007D1E52" w:rsidRPr="009C210E">
        <w:rPr>
          <w:rFonts w:cstheme="minorBidi" w:hint="eastAsia"/>
          <w:kern w:val="2"/>
          <w:szCs w:val="22"/>
        </w:rPr>
        <w:t>研发强度</w:t>
      </w:r>
      <w:r w:rsidR="00A30DEA" w:rsidRPr="009C210E">
        <w:rPr>
          <w:rFonts w:cstheme="minorBidi" w:hint="eastAsia"/>
          <w:kern w:val="2"/>
          <w:szCs w:val="22"/>
        </w:rPr>
        <w:t>都</w:t>
      </w:r>
      <w:r w:rsidR="00D22BAF">
        <w:rPr>
          <w:rFonts w:cstheme="minorBidi" w:hint="eastAsia"/>
          <w:kern w:val="2"/>
          <w:szCs w:val="22"/>
        </w:rPr>
        <w:t>进行了简单统计。</w:t>
      </w:r>
    </w:p>
    <w:p w14:paraId="2277145B" w14:textId="718C2409" w:rsidR="009937F5" w:rsidRPr="009937F5" w:rsidRDefault="000C2C8C" w:rsidP="000B37F9">
      <w:pPr>
        <w:jc w:val="center"/>
      </w:pPr>
      <w:r w:rsidRPr="000579AD">
        <w:rPr>
          <w:rFonts w:ascii="黑体" w:eastAsia="黑体" w:hAnsi="黑体" w:cs="Times New Roman" w:hint="eastAsia"/>
          <w:kern w:val="2"/>
          <w:sz w:val="21"/>
          <w:szCs w:val="18"/>
        </w:rPr>
        <w:t>表</w:t>
      </w:r>
      <w:r w:rsidR="00CD070B">
        <w:rPr>
          <w:rFonts w:ascii="黑体" w:eastAsia="黑体" w:hAnsi="黑体" w:cs="Times New Roman"/>
          <w:kern w:val="2"/>
          <w:sz w:val="21"/>
          <w:szCs w:val="18"/>
        </w:rPr>
        <w:t>12:</w:t>
      </w:r>
      <w:r w:rsidR="00AA54FF">
        <w:rPr>
          <w:rFonts w:ascii="黑体" w:eastAsia="黑体" w:hAnsi="黑体" w:cs="Times New Roman" w:hint="eastAsia"/>
          <w:kern w:val="2"/>
          <w:sz w:val="21"/>
          <w:szCs w:val="18"/>
        </w:rPr>
        <w:t>劳动力成本上升下的企业</w:t>
      </w:r>
      <w:r w:rsidR="00221DA0">
        <w:rPr>
          <w:rFonts w:ascii="黑体" w:eastAsia="黑体" w:hAnsi="黑体" w:cs="Times New Roman" w:hint="eastAsia"/>
          <w:kern w:val="2"/>
          <w:sz w:val="21"/>
          <w:szCs w:val="18"/>
        </w:rPr>
        <w:t>行为</w:t>
      </w:r>
      <w:r w:rsidR="00A829E8">
        <w:rPr>
          <w:rFonts w:ascii="黑体" w:eastAsia="黑体" w:hAnsi="黑体" w:cs="Times New Roman" w:hint="eastAsia"/>
          <w:kern w:val="2"/>
          <w:sz w:val="21"/>
          <w:szCs w:val="18"/>
        </w:rPr>
        <w:t>主要变量及描述性统计</w:t>
      </w:r>
    </w:p>
    <w:tbl>
      <w:tblPr>
        <w:tblW w:w="10117" w:type="dxa"/>
        <w:tblInd w:w="-1045" w:type="dxa"/>
        <w:tblBorders>
          <w:top w:val="nil"/>
          <w:left w:val="nil"/>
          <w:right w:val="nil"/>
        </w:tblBorders>
        <w:tblLayout w:type="fixed"/>
        <w:tblLook w:val="0000" w:firstRow="0" w:lastRow="0" w:firstColumn="0" w:lastColumn="0" w:noHBand="0" w:noVBand="0"/>
      </w:tblPr>
      <w:tblGrid>
        <w:gridCol w:w="3227"/>
        <w:gridCol w:w="1362"/>
        <w:gridCol w:w="1276"/>
        <w:gridCol w:w="1417"/>
        <w:gridCol w:w="1418"/>
        <w:gridCol w:w="1417"/>
      </w:tblGrid>
      <w:tr w:rsidR="0070471E" w14:paraId="0AB5130B" w14:textId="77777777" w:rsidTr="0070471E">
        <w:tc>
          <w:tcPr>
            <w:tcW w:w="3227" w:type="dxa"/>
            <w:tcBorders>
              <w:top w:val="single" w:sz="4" w:space="0" w:color="000000"/>
              <w:bottom w:val="single" w:sz="4" w:space="0" w:color="000000"/>
              <w:right w:val="single" w:sz="4" w:space="0" w:color="000000"/>
            </w:tcBorders>
            <w:vAlign w:val="center"/>
          </w:tcPr>
          <w:p w14:paraId="1B3C560C" w14:textId="77777777" w:rsidR="0070471E" w:rsidRPr="0070471E" w:rsidRDefault="0070471E" w:rsidP="0070471E">
            <w:pPr>
              <w:spacing w:line="240" w:lineRule="exact"/>
              <w:jc w:val="center"/>
              <w:rPr>
                <w:rFonts w:eastAsia="仿宋_GB2312"/>
                <w:sz w:val="18"/>
                <w:szCs w:val="18"/>
              </w:rPr>
            </w:pPr>
            <w:r w:rsidRPr="0070471E">
              <w:rPr>
                <w:rFonts w:eastAsia="仿宋_GB2312" w:hint="eastAsia"/>
                <w:sz w:val="18"/>
                <w:szCs w:val="18"/>
              </w:rPr>
              <w:t>变量</w:t>
            </w:r>
          </w:p>
        </w:tc>
        <w:tc>
          <w:tcPr>
            <w:tcW w:w="1362" w:type="dxa"/>
            <w:tcBorders>
              <w:top w:val="single" w:sz="4" w:space="0" w:color="000000"/>
              <w:bottom w:val="single" w:sz="4" w:space="0" w:color="000000"/>
              <w:right w:val="single" w:sz="4" w:space="0" w:color="000000"/>
            </w:tcBorders>
            <w:vAlign w:val="center"/>
          </w:tcPr>
          <w:p w14:paraId="74BDD582" w14:textId="77777777" w:rsidR="0070471E" w:rsidRPr="0070471E" w:rsidRDefault="0070471E" w:rsidP="0070471E">
            <w:pPr>
              <w:spacing w:line="240" w:lineRule="exact"/>
              <w:jc w:val="center"/>
              <w:rPr>
                <w:rFonts w:eastAsia="仿宋_GB2312"/>
                <w:sz w:val="18"/>
                <w:szCs w:val="18"/>
              </w:rPr>
            </w:pPr>
            <w:r w:rsidRPr="0070471E">
              <w:rPr>
                <w:rFonts w:eastAsia="仿宋_GB2312"/>
                <w:sz w:val="18"/>
                <w:szCs w:val="18"/>
              </w:rPr>
              <w:t>观测值</w:t>
            </w:r>
          </w:p>
        </w:tc>
        <w:tc>
          <w:tcPr>
            <w:tcW w:w="1276" w:type="dxa"/>
            <w:tcBorders>
              <w:top w:val="single" w:sz="4" w:space="0" w:color="000000"/>
              <w:bottom w:val="single" w:sz="4" w:space="0" w:color="000000"/>
              <w:right w:val="single" w:sz="4" w:space="0" w:color="000000"/>
            </w:tcBorders>
            <w:vAlign w:val="center"/>
          </w:tcPr>
          <w:p w14:paraId="31B4E38C" w14:textId="77777777" w:rsidR="0070471E" w:rsidRPr="0070471E" w:rsidRDefault="0070471E" w:rsidP="0070471E">
            <w:pPr>
              <w:spacing w:line="240" w:lineRule="exact"/>
              <w:jc w:val="center"/>
              <w:rPr>
                <w:rFonts w:eastAsia="仿宋_GB2312"/>
                <w:sz w:val="18"/>
                <w:szCs w:val="18"/>
              </w:rPr>
            </w:pPr>
            <w:r w:rsidRPr="0070471E">
              <w:rPr>
                <w:rFonts w:eastAsia="仿宋_GB2312"/>
                <w:sz w:val="18"/>
                <w:szCs w:val="18"/>
              </w:rPr>
              <w:t>均值</w:t>
            </w:r>
          </w:p>
        </w:tc>
        <w:tc>
          <w:tcPr>
            <w:tcW w:w="1417" w:type="dxa"/>
            <w:tcBorders>
              <w:top w:val="single" w:sz="4" w:space="0" w:color="000000"/>
              <w:bottom w:val="single" w:sz="4" w:space="0" w:color="000000"/>
              <w:right w:val="single" w:sz="4" w:space="0" w:color="000000"/>
            </w:tcBorders>
            <w:vAlign w:val="center"/>
          </w:tcPr>
          <w:p w14:paraId="038A4D80" w14:textId="77777777" w:rsidR="0070471E" w:rsidRPr="0070471E" w:rsidRDefault="0070471E" w:rsidP="0070471E">
            <w:pPr>
              <w:spacing w:line="240" w:lineRule="exact"/>
              <w:jc w:val="center"/>
              <w:rPr>
                <w:rFonts w:eastAsia="仿宋_GB2312"/>
                <w:sz w:val="18"/>
                <w:szCs w:val="18"/>
              </w:rPr>
            </w:pPr>
            <w:r w:rsidRPr="0070471E">
              <w:rPr>
                <w:rFonts w:eastAsia="仿宋_GB2312"/>
                <w:sz w:val="18"/>
                <w:szCs w:val="18"/>
              </w:rPr>
              <w:t>标准差</w:t>
            </w:r>
          </w:p>
        </w:tc>
        <w:tc>
          <w:tcPr>
            <w:tcW w:w="1418" w:type="dxa"/>
            <w:tcBorders>
              <w:top w:val="single" w:sz="4" w:space="0" w:color="000000"/>
              <w:bottom w:val="single" w:sz="4" w:space="0" w:color="000000"/>
              <w:right w:val="single" w:sz="4" w:space="0" w:color="000000"/>
            </w:tcBorders>
            <w:vAlign w:val="center"/>
          </w:tcPr>
          <w:p w14:paraId="6BCBE098" w14:textId="77777777" w:rsidR="0070471E" w:rsidRPr="0070471E" w:rsidRDefault="0070471E" w:rsidP="0070471E">
            <w:pPr>
              <w:spacing w:line="240" w:lineRule="exact"/>
              <w:jc w:val="center"/>
              <w:rPr>
                <w:rFonts w:eastAsia="仿宋_GB2312"/>
                <w:sz w:val="18"/>
                <w:szCs w:val="18"/>
              </w:rPr>
            </w:pPr>
            <w:r w:rsidRPr="0070471E">
              <w:rPr>
                <w:rFonts w:eastAsia="仿宋_GB2312"/>
                <w:sz w:val="18"/>
                <w:szCs w:val="18"/>
              </w:rPr>
              <w:t>最小值</w:t>
            </w:r>
          </w:p>
        </w:tc>
        <w:tc>
          <w:tcPr>
            <w:tcW w:w="1417" w:type="dxa"/>
            <w:tcBorders>
              <w:top w:val="single" w:sz="4" w:space="0" w:color="000000"/>
              <w:bottom w:val="single" w:sz="4" w:space="0" w:color="000000"/>
            </w:tcBorders>
            <w:vAlign w:val="center"/>
          </w:tcPr>
          <w:p w14:paraId="077410CC" w14:textId="77777777" w:rsidR="0070471E" w:rsidRPr="0070471E" w:rsidRDefault="0070471E" w:rsidP="0070471E">
            <w:pPr>
              <w:spacing w:line="240" w:lineRule="exact"/>
              <w:jc w:val="center"/>
              <w:rPr>
                <w:rFonts w:eastAsia="仿宋_GB2312"/>
                <w:sz w:val="18"/>
                <w:szCs w:val="18"/>
              </w:rPr>
            </w:pPr>
            <w:r w:rsidRPr="0070471E">
              <w:rPr>
                <w:rFonts w:eastAsia="仿宋_GB2312"/>
                <w:sz w:val="18"/>
                <w:szCs w:val="18"/>
              </w:rPr>
              <w:t>最大值</w:t>
            </w:r>
          </w:p>
        </w:tc>
      </w:tr>
      <w:tr w:rsidR="0070471E" w14:paraId="755F4552" w14:textId="77777777" w:rsidTr="0070471E">
        <w:tblPrEx>
          <w:tblBorders>
            <w:top w:val="none" w:sz="0" w:space="0" w:color="auto"/>
          </w:tblBorders>
        </w:tblPrEx>
        <w:tc>
          <w:tcPr>
            <w:tcW w:w="3227" w:type="dxa"/>
            <w:tcBorders>
              <w:bottom w:val="single" w:sz="4" w:space="0" w:color="000000"/>
              <w:right w:val="single" w:sz="4" w:space="0" w:color="000000"/>
            </w:tcBorders>
            <w:vAlign w:val="center"/>
          </w:tcPr>
          <w:p w14:paraId="5FA8318F" w14:textId="77777777" w:rsidR="0070471E" w:rsidRPr="0070471E" w:rsidRDefault="0070471E" w:rsidP="0070471E">
            <w:pPr>
              <w:spacing w:line="240" w:lineRule="exact"/>
              <w:jc w:val="center"/>
              <w:rPr>
                <w:rFonts w:eastAsia="仿宋_GB2312"/>
                <w:sz w:val="18"/>
                <w:szCs w:val="18"/>
              </w:rPr>
            </w:pPr>
            <w:r w:rsidRPr="0070471E">
              <w:rPr>
                <w:rFonts w:eastAsia="仿宋_GB2312" w:hint="eastAsia"/>
                <w:sz w:val="18"/>
                <w:szCs w:val="18"/>
              </w:rPr>
              <w:t>固定资本投资增长率</w:t>
            </w:r>
          </w:p>
        </w:tc>
        <w:tc>
          <w:tcPr>
            <w:tcW w:w="1362" w:type="dxa"/>
            <w:tcBorders>
              <w:bottom w:val="single" w:sz="4" w:space="0" w:color="000000"/>
              <w:right w:val="single" w:sz="4" w:space="0" w:color="000000"/>
            </w:tcBorders>
            <w:vAlign w:val="center"/>
          </w:tcPr>
          <w:p w14:paraId="52822D5D" w14:textId="77777777" w:rsidR="0070471E" w:rsidRPr="0070471E" w:rsidRDefault="0070471E" w:rsidP="0070471E">
            <w:pPr>
              <w:spacing w:line="240" w:lineRule="exact"/>
              <w:jc w:val="center"/>
              <w:rPr>
                <w:rFonts w:eastAsia="仿宋_GB2312"/>
                <w:sz w:val="18"/>
                <w:szCs w:val="18"/>
              </w:rPr>
            </w:pPr>
            <w:r w:rsidRPr="0070471E">
              <w:rPr>
                <w:rFonts w:eastAsia="仿宋_GB2312"/>
                <w:sz w:val="18"/>
                <w:szCs w:val="18"/>
              </w:rPr>
              <w:t>1,843</w:t>
            </w:r>
          </w:p>
        </w:tc>
        <w:tc>
          <w:tcPr>
            <w:tcW w:w="1276" w:type="dxa"/>
            <w:tcBorders>
              <w:bottom w:val="single" w:sz="4" w:space="0" w:color="000000"/>
              <w:right w:val="single" w:sz="4" w:space="0" w:color="000000"/>
            </w:tcBorders>
            <w:vAlign w:val="center"/>
          </w:tcPr>
          <w:p w14:paraId="671330A2" w14:textId="77777777" w:rsidR="0070471E" w:rsidRPr="0070471E" w:rsidRDefault="0070471E" w:rsidP="0070471E">
            <w:pPr>
              <w:spacing w:line="240" w:lineRule="exact"/>
              <w:jc w:val="center"/>
              <w:rPr>
                <w:rFonts w:eastAsia="仿宋_GB2312"/>
                <w:sz w:val="18"/>
                <w:szCs w:val="18"/>
              </w:rPr>
            </w:pPr>
            <w:r w:rsidRPr="0070471E">
              <w:rPr>
                <w:rFonts w:eastAsia="仿宋_GB2312"/>
                <w:sz w:val="18"/>
                <w:szCs w:val="18"/>
              </w:rPr>
              <w:t>0.012</w:t>
            </w:r>
          </w:p>
        </w:tc>
        <w:tc>
          <w:tcPr>
            <w:tcW w:w="1417" w:type="dxa"/>
            <w:tcBorders>
              <w:bottom w:val="single" w:sz="4" w:space="0" w:color="000000"/>
              <w:right w:val="single" w:sz="4" w:space="0" w:color="000000"/>
            </w:tcBorders>
            <w:vAlign w:val="center"/>
          </w:tcPr>
          <w:p w14:paraId="663DAD9C" w14:textId="77777777" w:rsidR="0070471E" w:rsidRPr="0070471E" w:rsidRDefault="0070471E" w:rsidP="0070471E">
            <w:pPr>
              <w:spacing w:line="240" w:lineRule="exact"/>
              <w:jc w:val="center"/>
              <w:rPr>
                <w:rFonts w:eastAsia="仿宋_GB2312"/>
                <w:sz w:val="18"/>
                <w:szCs w:val="18"/>
              </w:rPr>
            </w:pPr>
            <w:r w:rsidRPr="0070471E">
              <w:rPr>
                <w:rFonts w:eastAsia="仿宋_GB2312"/>
                <w:sz w:val="18"/>
                <w:szCs w:val="18"/>
              </w:rPr>
              <w:t>0.926</w:t>
            </w:r>
          </w:p>
        </w:tc>
        <w:tc>
          <w:tcPr>
            <w:tcW w:w="1418" w:type="dxa"/>
            <w:tcBorders>
              <w:bottom w:val="single" w:sz="4" w:space="0" w:color="000000"/>
              <w:right w:val="single" w:sz="4" w:space="0" w:color="000000"/>
            </w:tcBorders>
            <w:vAlign w:val="center"/>
          </w:tcPr>
          <w:p w14:paraId="673A360D" w14:textId="77777777" w:rsidR="0070471E" w:rsidRPr="0070471E" w:rsidRDefault="0070471E" w:rsidP="0070471E">
            <w:pPr>
              <w:spacing w:line="240" w:lineRule="exact"/>
              <w:jc w:val="center"/>
              <w:rPr>
                <w:rFonts w:eastAsia="仿宋_GB2312"/>
                <w:sz w:val="18"/>
                <w:szCs w:val="18"/>
              </w:rPr>
            </w:pPr>
            <w:r w:rsidRPr="0070471E">
              <w:rPr>
                <w:rFonts w:eastAsia="仿宋_GB2312"/>
                <w:sz w:val="18"/>
                <w:szCs w:val="18"/>
              </w:rPr>
              <w:t>-6.991</w:t>
            </w:r>
          </w:p>
        </w:tc>
        <w:tc>
          <w:tcPr>
            <w:tcW w:w="1417" w:type="dxa"/>
            <w:tcBorders>
              <w:bottom w:val="single" w:sz="4" w:space="0" w:color="000000"/>
            </w:tcBorders>
            <w:vAlign w:val="center"/>
          </w:tcPr>
          <w:p w14:paraId="3F387EA5" w14:textId="77777777" w:rsidR="0070471E" w:rsidRPr="0070471E" w:rsidRDefault="0070471E" w:rsidP="0070471E">
            <w:pPr>
              <w:spacing w:line="240" w:lineRule="exact"/>
              <w:jc w:val="center"/>
              <w:rPr>
                <w:rFonts w:eastAsia="仿宋_GB2312"/>
                <w:sz w:val="18"/>
                <w:szCs w:val="18"/>
              </w:rPr>
            </w:pPr>
            <w:r w:rsidRPr="0070471E">
              <w:rPr>
                <w:rFonts w:eastAsia="仿宋_GB2312"/>
                <w:sz w:val="18"/>
                <w:szCs w:val="18"/>
              </w:rPr>
              <w:t>6.745</w:t>
            </w:r>
          </w:p>
        </w:tc>
      </w:tr>
      <w:tr w:rsidR="0070471E" w14:paraId="7E6C8799" w14:textId="77777777" w:rsidTr="0070471E">
        <w:tblPrEx>
          <w:tblBorders>
            <w:top w:val="none" w:sz="0" w:space="0" w:color="auto"/>
          </w:tblBorders>
        </w:tblPrEx>
        <w:tc>
          <w:tcPr>
            <w:tcW w:w="3227" w:type="dxa"/>
            <w:tcBorders>
              <w:bottom w:val="single" w:sz="4" w:space="0" w:color="000000"/>
              <w:right w:val="single" w:sz="4" w:space="0" w:color="000000"/>
            </w:tcBorders>
            <w:vAlign w:val="center"/>
          </w:tcPr>
          <w:p w14:paraId="62F362A2" w14:textId="77777777" w:rsidR="0070471E" w:rsidRPr="0070471E" w:rsidRDefault="0070471E" w:rsidP="0070471E">
            <w:pPr>
              <w:spacing w:line="240" w:lineRule="exact"/>
              <w:jc w:val="center"/>
              <w:rPr>
                <w:rFonts w:eastAsia="仿宋_GB2312"/>
                <w:sz w:val="18"/>
                <w:szCs w:val="18"/>
              </w:rPr>
            </w:pPr>
            <w:bookmarkStart w:id="33" w:name="OLE_LINK1"/>
            <w:r w:rsidRPr="0070471E">
              <w:rPr>
                <w:rFonts w:eastAsia="仿宋_GB2312" w:hint="eastAsia"/>
                <w:sz w:val="18"/>
                <w:szCs w:val="18"/>
              </w:rPr>
              <w:t>新增投资机器占固定资产总额的比重</w:t>
            </w:r>
            <w:bookmarkEnd w:id="33"/>
          </w:p>
        </w:tc>
        <w:tc>
          <w:tcPr>
            <w:tcW w:w="1362" w:type="dxa"/>
            <w:tcBorders>
              <w:bottom w:val="single" w:sz="4" w:space="0" w:color="000000"/>
              <w:right w:val="single" w:sz="4" w:space="0" w:color="000000"/>
            </w:tcBorders>
            <w:vAlign w:val="center"/>
          </w:tcPr>
          <w:p w14:paraId="2E1BC6D5" w14:textId="77777777" w:rsidR="0070471E" w:rsidRPr="0070471E" w:rsidRDefault="0070471E" w:rsidP="0070471E">
            <w:pPr>
              <w:spacing w:line="240" w:lineRule="exact"/>
              <w:jc w:val="center"/>
              <w:rPr>
                <w:rFonts w:eastAsia="仿宋_GB2312"/>
                <w:sz w:val="18"/>
                <w:szCs w:val="18"/>
              </w:rPr>
            </w:pPr>
            <w:r w:rsidRPr="0070471E">
              <w:rPr>
                <w:rFonts w:eastAsia="仿宋_GB2312"/>
                <w:sz w:val="18"/>
                <w:szCs w:val="18"/>
              </w:rPr>
              <w:t>3,085</w:t>
            </w:r>
          </w:p>
        </w:tc>
        <w:tc>
          <w:tcPr>
            <w:tcW w:w="1276" w:type="dxa"/>
            <w:tcBorders>
              <w:bottom w:val="single" w:sz="4" w:space="0" w:color="000000"/>
              <w:right w:val="single" w:sz="4" w:space="0" w:color="000000"/>
            </w:tcBorders>
            <w:vAlign w:val="center"/>
          </w:tcPr>
          <w:p w14:paraId="7AA79505" w14:textId="77777777" w:rsidR="0070471E" w:rsidRPr="0070471E" w:rsidRDefault="0070471E" w:rsidP="0070471E">
            <w:pPr>
              <w:spacing w:line="240" w:lineRule="exact"/>
              <w:jc w:val="center"/>
              <w:rPr>
                <w:rFonts w:eastAsia="仿宋_GB2312"/>
                <w:sz w:val="18"/>
                <w:szCs w:val="18"/>
              </w:rPr>
            </w:pPr>
            <w:r w:rsidRPr="0070471E">
              <w:rPr>
                <w:rFonts w:eastAsia="仿宋_GB2312"/>
                <w:sz w:val="18"/>
                <w:szCs w:val="18"/>
              </w:rPr>
              <w:t>17.315</w:t>
            </w:r>
          </w:p>
        </w:tc>
        <w:tc>
          <w:tcPr>
            <w:tcW w:w="1417" w:type="dxa"/>
            <w:tcBorders>
              <w:bottom w:val="single" w:sz="4" w:space="0" w:color="000000"/>
              <w:right w:val="single" w:sz="4" w:space="0" w:color="000000"/>
            </w:tcBorders>
            <w:vAlign w:val="center"/>
          </w:tcPr>
          <w:p w14:paraId="0A0CD123" w14:textId="77777777" w:rsidR="0070471E" w:rsidRPr="0070471E" w:rsidRDefault="0070471E" w:rsidP="0070471E">
            <w:pPr>
              <w:spacing w:line="240" w:lineRule="exact"/>
              <w:jc w:val="center"/>
              <w:rPr>
                <w:rFonts w:eastAsia="仿宋_GB2312"/>
                <w:sz w:val="18"/>
                <w:szCs w:val="18"/>
              </w:rPr>
            </w:pPr>
            <w:r w:rsidRPr="0070471E">
              <w:rPr>
                <w:rFonts w:eastAsia="仿宋_GB2312"/>
                <w:sz w:val="18"/>
                <w:szCs w:val="18"/>
              </w:rPr>
              <w:t>28.013</w:t>
            </w:r>
          </w:p>
        </w:tc>
        <w:tc>
          <w:tcPr>
            <w:tcW w:w="1418" w:type="dxa"/>
            <w:tcBorders>
              <w:bottom w:val="single" w:sz="4" w:space="0" w:color="000000"/>
              <w:right w:val="single" w:sz="4" w:space="0" w:color="000000"/>
            </w:tcBorders>
            <w:vAlign w:val="center"/>
          </w:tcPr>
          <w:p w14:paraId="28BFE9FB" w14:textId="77777777" w:rsidR="0070471E" w:rsidRPr="0070471E" w:rsidRDefault="0070471E" w:rsidP="0070471E">
            <w:pPr>
              <w:spacing w:line="240" w:lineRule="exact"/>
              <w:jc w:val="center"/>
              <w:rPr>
                <w:rFonts w:eastAsia="仿宋_GB2312"/>
                <w:sz w:val="18"/>
                <w:szCs w:val="18"/>
              </w:rPr>
            </w:pPr>
            <w:r w:rsidRPr="0070471E">
              <w:rPr>
                <w:rFonts w:eastAsia="仿宋_GB2312"/>
                <w:sz w:val="18"/>
                <w:szCs w:val="18"/>
              </w:rPr>
              <w:t>0</w:t>
            </w:r>
          </w:p>
        </w:tc>
        <w:tc>
          <w:tcPr>
            <w:tcW w:w="1417" w:type="dxa"/>
            <w:tcBorders>
              <w:bottom w:val="single" w:sz="4" w:space="0" w:color="000000"/>
            </w:tcBorders>
            <w:vAlign w:val="center"/>
          </w:tcPr>
          <w:p w14:paraId="658019D9" w14:textId="77777777" w:rsidR="0070471E" w:rsidRPr="0070471E" w:rsidRDefault="0070471E" w:rsidP="0070471E">
            <w:pPr>
              <w:spacing w:line="240" w:lineRule="exact"/>
              <w:jc w:val="center"/>
              <w:rPr>
                <w:rFonts w:eastAsia="仿宋_GB2312"/>
                <w:sz w:val="18"/>
                <w:szCs w:val="18"/>
              </w:rPr>
            </w:pPr>
            <w:r w:rsidRPr="0070471E">
              <w:rPr>
                <w:rFonts w:eastAsia="仿宋_GB2312"/>
                <w:sz w:val="18"/>
                <w:szCs w:val="18"/>
              </w:rPr>
              <w:t>100</w:t>
            </w:r>
          </w:p>
        </w:tc>
      </w:tr>
      <w:tr w:rsidR="0070471E" w14:paraId="10D16C10" w14:textId="77777777" w:rsidTr="0070471E">
        <w:tblPrEx>
          <w:tblBorders>
            <w:top w:val="none" w:sz="0" w:space="0" w:color="auto"/>
          </w:tblBorders>
        </w:tblPrEx>
        <w:tc>
          <w:tcPr>
            <w:tcW w:w="3227" w:type="dxa"/>
            <w:tcBorders>
              <w:bottom w:val="single" w:sz="4" w:space="0" w:color="000000"/>
              <w:right w:val="single" w:sz="4" w:space="0" w:color="000000"/>
            </w:tcBorders>
            <w:vAlign w:val="center"/>
          </w:tcPr>
          <w:p w14:paraId="249AFCC2" w14:textId="77777777" w:rsidR="0070471E" w:rsidRPr="0070471E" w:rsidRDefault="0070471E" w:rsidP="0070471E">
            <w:pPr>
              <w:spacing w:line="240" w:lineRule="exact"/>
              <w:jc w:val="center"/>
              <w:rPr>
                <w:rFonts w:eastAsia="仿宋_GB2312"/>
                <w:sz w:val="18"/>
                <w:szCs w:val="18"/>
              </w:rPr>
            </w:pPr>
            <w:r w:rsidRPr="0070471E">
              <w:rPr>
                <w:rFonts w:eastAsia="仿宋_GB2312" w:hint="eastAsia"/>
                <w:sz w:val="18"/>
                <w:szCs w:val="18"/>
              </w:rPr>
              <w:t>公司最近三年是否有新机器投资</w:t>
            </w:r>
          </w:p>
        </w:tc>
        <w:tc>
          <w:tcPr>
            <w:tcW w:w="1362" w:type="dxa"/>
            <w:tcBorders>
              <w:bottom w:val="single" w:sz="4" w:space="0" w:color="000000"/>
              <w:right w:val="single" w:sz="4" w:space="0" w:color="000000"/>
            </w:tcBorders>
            <w:vAlign w:val="center"/>
          </w:tcPr>
          <w:p w14:paraId="68DF61D6" w14:textId="77777777" w:rsidR="0070471E" w:rsidRPr="0070471E" w:rsidRDefault="0070471E" w:rsidP="0070471E">
            <w:pPr>
              <w:spacing w:line="240" w:lineRule="exact"/>
              <w:jc w:val="center"/>
              <w:rPr>
                <w:rFonts w:eastAsia="仿宋_GB2312"/>
                <w:sz w:val="18"/>
                <w:szCs w:val="18"/>
              </w:rPr>
            </w:pPr>
            <w:r w:rsidRPr="0070471E">
              <w:rPr>
                <w:rFonts w:eastAsia="仿宋_GB2312"/>
                <w:sz w:val="18"/>
                <w:szCs w:val="18"/>
              </w:rPr>
              <w:t>3,251</w:t>
            </w:r>
          </w:p>
        </w:tc>
        <w:tc>
          <w:tcPr>
            <w:tcW w:w="1276" w:type="dxa"/>
            <w:tcBorders>
              <w:bottom w:val="single" w:sz="4" w:space="0" w:color="000000"/>
              <w:right w:val="single" w:sz="4" w:space="0" w:color="000000"/>
            </w:tcBorders>
            <w:vAlign w:val="center"/>
          </w:tcPr>
          <w:p w14:paraId="5CB933E5" w14:textId="77777777" w:rsidR="0070471E" w:rsidRPr="0070471E" w:rsidRDefault="0070471E" w:rsidP="0070471E">
            <w:pPr>
              <w:spacing w:line="240" w:lineRule="exact"/>
              <w:jc w:val="center"/>
              <w:rPr>
                <w:rFonts w:eastAsia="仿宋_GB2312"/>
                <w:sz w:val="18"/>
                <w:szCs w:val="18"/>
              </w:rPr>
            </w:pPr>
            <w:r w:rsidRPr="0070471E">
              <w:rPr>
                <w:rFonts w:eastAsia="仿宋_GB2312"/>
                <w:sz w:val="18"/>
                <w:szCs w:val="18"/>
              </w:rPr>
              <w:t>0.474</w:t>
            </w:r>
          </w:p>
        </w:tc>
        <w:tc>
          <w:tcPr>
            <w:tcW w:w="1417" w:type="dxa"/>
            <w:tcBorders>
              <w:bottom w:val="single" w:sz="4" w:space="0" w:color="000000"/>
              <w:right w:val="single" w:sz="4" w:space="0" w:color="000000"/>
            </w:tcBorders>
            <w:vAlign w:val="center"/>
          </w:tcPr>
          <w:p w14:paraId="4808BA46" w14:textId="77777777" w:rsidR="0070471E" w:rsidRPr="0070471E" w:rsidRDefault="0070471E" w:rsidP="0070471E">
            <w:pPr>
              <w:spacing w:line="240" w:lineRule="exact"/>
              <w:jc w:val="center"/>
              <w:rPr>
                <w:rFonts w:eastAsia="仿宋_GB2312"/>
                <w:sz w:val="18"/>
                <w:szCs w:val="18"/>
              </w:rPr>
            </w:pPr>
            <w:r w:rsidRPr="0070471E">
              <w:rPr>
                <w:rFonts w:eastAsia="仿宋_GB2312"/>
                <w:sz w:val="18"/>
                <w:szCs w:val="18"/>
              </w:rPr>
              <w:t>0.499</w:t>
            </w:r>
          </w:p>
        </w:tc>
        <w:tc>
          <w:tcPr>
            <w:tcW w:w="1418" w:type="dxa"/>
            <w:tcBorders>
              <w:bottom w:val="single" w:sz="4" w:space="0" w:color="000000"/>
              <w:right w:val="single" w:sz="4" w:space="0" w:color="000000"/>
            </w:tcBorders>
            <w:vAlign w:val="center"/>
          </w:tcPr>
          <w:p w14:paraId="11DEE05B" w14:textId="77777777" w:rsidR="0070471E" w:rsidRPr="0070471E" w:rsidRDefault="0070471E" w:rsidP="0070471E">
            <w:pPr>
              <w:spacing w:line="240" w:lineRule="exact"/>
              <w:jc w:val="center"/>
              <w:rPr>
                <w:rFonts w:eastAsia="仿宋_GB2312"/>
                <w:sz w:val="18"/>
                <w:szCs w:val="18"/>
              </w:rPr>
            </w:pPr>
            <w:r w:rsidRPr="0070471E">
              <w:rPr>
                <w:rFonts w:eastAsia="仿宋_GB2312"/>
                <w:sz w:val="18"/>
                <w:szCs w:val="18"/>
              </w:rPr>
              <w:t>0</w:t>
            </w:r>
          </w:p>
        </w:tc>
        <w:tc>
          <w:tcPr>
            <w:tcW w:w="1417" w:type="dxa"/>
            <w:tcBorders>
              <w:bottom w:val="single" w:sz="4" w:space="0" w:color="000000"/>
            </w:tcBorders>
            <w:vAlign w:val="center"/>
          </w:tcPr>
          <w:p w14:paraId="2E51BD21" w14:textId="77777777" w:rsidR="0070471E" w:rsidRPr="0070471E" w:rsidRDefault="0070471E" w:rsidP="0070471E">
            <w:pPr>
              <w:spacing w:line="240" w:lineRule="exact"/>
              <w:jc w:val="center"/>
              <w:rPr>
                <w:rFonts w:eastAsia="仿宋_GB2312"/>
                <w:sz w:val="18"/>
                <w:szCs w:val="18"/>
              </w:rPr>
            </w:pPr>
            <w:r w:rsidRPr="0070471E">
              <w:rPr>
                <w:rFonts w:eastAsia="仿宋_GB2312"/>
                <w:sz w:val="18"/>
                <w:szCs w:val="18"/>
              </w:rPr>
              <w:t>1</w:t>
            </w:r>
          </w:p>
        </w:tc>
      </w:tr>
      <w:tr w:rsidR="0070471E" w14:paraId="6E0506A9" w14:textId="77777777" w:rsidTr="0070471E">
        <w:tblPrEx>
          <w:tblBorders>
            <w:top w:val="none" w:sz="0" w:space="0" w:color="auto"/>
          </w:tblBorders>
        </w:tblPrEx>
        <w:tc>
          <w:tcPr>
            <w:tcW w:w="3227" w:type="dxa"/>
            <w:tcBorders>
              <w:bottom w:val="single" w:sz="4" w:space="0" w:color="000000"/>
              <w:right w:val="single" w:sz="4" w:space="0" w:color="000000"/>
            </w:tcBorders>
            <w:vAlign w:val="center"/>
          </w:tcPr>
          <w:p w14:paraId="4D2B69D1" w14:textId="77777777" w:rsidR="0070471E" w:rsidRPr="0070471E" w:rsidRDefault="0070471E" w:rsidP="0070471E">
            <w:pPr>
              <w:spacing w:line="240" w:lineRule="exact"/>
              <w:jc w:val="center"/>
              <w:rPr>
                <w:rFonts w:eastAsia="仿宋_GB2312"/>
                <w:sz w:val="18"/>
                <w:szCs w:val="18"/>
              </w:rPr>
            </w:pPr>
            <w:bookmarkStart w:id="34" w:name="OLE_LINK2"/>
            <w:r w:rsidRPr="0070471E">
              <w:rPr>
                <w:rFonts w:eastAsia="仿宋_GB2312" w:hint="eastAsia"/>
                <w:sz w:val="18"/>
                <w:szCs w:val="18"/>
              </w:rPr>
              <w:t>劳动力人数增长率</w:t>
            </w:r>
            <w:bookmarkEnd w:id="34"/>
          </w:p>
        </w:tc>
        <w:tc>
          <w:tcPr>
            <w:tcW w:w="1362" w:type="dxa"/>
            <w:tcBorders>
              <w:bottom w:val="single" w:sz="4" w:space="0" w:color="000000"/>
              <w:right w:val="single" w:sz="4" w:space="0" w:color="000000"/>
            </w:tcBorders>
            <w:vAlign w:val="center"/>
          </w:tcPr>
          <w:p w14:paraId="1587661F" w14:textId="77777777" w:rsidR="0070471E" w:rsidRPr="0070471E" w:rsidRDefault="0070471E" w:rsidP="0070471E">
            <w:pPr>
              <w:spacing w:line="240" w:lineRule="exact"/>
              <w:jc w:val="center"/>
              <w:rPr>
                <w:rFonts w:eastAsia="仿宋_GB2312"/>
                <w:sz w:val="18"/>
                <w:szCs w:val="18"/>
              </w:rPr>
            </w:pPr>
            <w:r w:rsidRPr="0070471E">
              <w:rPr>
                <w:rFonts w:eastAsia="仿宋_GB2312"/>
                <w:sz w:val="18"/>
                <w:szCs w:val="18"/>
              </w:rPr>
              <w:t>1,928</w:t>
            </w:r>
          </w:p>
        </w:tc>
        <w:tc>
          <w:tcPr>
            <w:tcW w:w="1276" w:type="dxa"/>
            <w:tcBorders>
              <w:bottom w:val="single" w:sz="4" w:space="0" w:color="000000"/>
              <w:right w:val="single" w:sz="4" w:space="0" w:color="000000"/>
            </w:tcBorders>
            <w:vAlign w:val="center"/>
          </w:tcPr>
          <w:p w14:paraId="06657C05" w14:textId="77777777" w:rsidR="0070471E" w:rsidRPr="0070471E" w:rsidRDefault="0070471E" w:rsidP="0070471E">
            <w:pPr>
              <w:spacing w:line="240" w:lineRule="exact"/>
              <w:jc w:val="center"/>
              <w:rPr>
                <w:rFonts w:eastAsia="仿宋_GB2312"/>
                <w:sz w:val="18"/>
                <w:szCs w:val="18"/>
              </w:rPr>
            </w:pPr>
            <w:r w:rsidRPr="0070471E">
              <w:rPr>
                <w:rFonts w:eastAsia="仿宋_GB2312"/>
                <w:sz w:val="18"/>
                <w:szCs w:val="18"/>
              </w:rPr>
              <w:t>-0.029</w:t>
            </w:r>
          </w:p>
        </w:tc>
        <w:tc>
          <w:tcPr>
            <w:tcW w:w="1417" w:type="dxa"/>
            <w:tcBorders>
              <w:bottom w:val="single" w:sz="4" w:space="0" w:color="000000"/>
              <w:right w:val="single" w:sz="4" w:space="0" w:color="000000"/>
            </w:tcBorders>
            <w:vAlign w:val="center"/>
          </w:tcPr>
          <w:p w14:paraId="7E538D9A" w14:textId="77777777" w:rsidR="0070471E" w:rsidRPr="0070471E" w:rsidRDefault="0070471E" w:rsidP="0070471E">
            <w:pPr>
              <w:spacing w:line="240" w:lineRule="exact"/>
              <w:jc w:val="center"/>
              <w:rPr>
                <w:rFonts w:eastAsia="仿宋_GB2312"/>
                <w:sz w:val="18"/>
                <w:szCs w:val="18"/>
              </w:rPr>
            </w:pPr>
            <w:r w:rsidRPr="0070471E">
              <w:rPr>
                <w:rFonts w:eastAsia="仿宋_GB2312"/>
                <w:sz w:val="18"/>
                <w:szCs w:val="18"/>
              </w:rPr>
              <w:t>0.301</w:t>
            </w:r>
          </w:p>
        </w:tc>
        <w:tc>
          <w:tcPr>
            <w:tcW w:w="1418" w:type="dxa"/>
            <w:tcBorders>
              <w:bottom w:val="single" w:sz="4" w:space="0" w:color="000000"/>
              <w:right w:val="single" w:sz="4" w:space="0" w:color="000000"/>
            </w:tcBorders>
            <w:vAlign w:val="center"/>
          </w:tcPr>
          <w:p w14:paraId="666C3937" w14:textId="77777777" w:rsidR="0070471E" w:rsidRPr="0070471E" w:rsidRDefault="0070471E" w:rsidP="0070471E">
            <w:pPr>
              <w:spacing w:line="240" w:lineRule="exact"/>
              <w:jc w:val="center"/>
              <w:rPr>
                <w:rFonts w:eastAsia="仿宋_GB2312"/>
                <w:sz w:val="18"/>
                <w:szCs w:val="18"/>
              </w:rPr>
            </w:pPr>
            <w:r w:rsidRPr="0070471E">
              <w:rPr>
                <w:rFonts w:eastAsia="仿宋_GB2312"/>
                <w:sz w:val="18"/>
                <w:szCs w:val="18"/>
              </w:rPr>
              <w:t>-2.512</w:t>
            </w:r>
          </w:p>
        </w:tc>
        <w:tc>
          <w:tcPr>
            <w:tcW w:w="1417" w:type="dxa"/>
            <w:tcBorders>
              <w:bottom w:val="single" w:sz="4" w:space="0" w:color="000000"/>
            </w:tcBorders>
            <w:vAlign w:val="center"/>
          </w:tcPr>
          <w:p w14:paraId="60DBDEF3" w14:textId="77777777" w:rsidR="0070471E" w:rsidRPr="0070471E" w:rsidRDefault="0070471E" w:rsidP="0070471E">
            <w:pPr>
              <w:spacing w:line="240" w:lineRule="exact"/>
              <w:jc w:val="center"/>
              <w:rPr>
                <w:rFonts w:eastAsia="仿宋_GB2312"/>
                <w:sz w:val="18"/>
                <w:szCs w:val="18"/>
              </w:rPr>
            </w:pPr>
            <w:r w:rsidRPr="0070471E">
              <w:rPr>
                <w:rFonts w:eastAsia="仿宋_GB2312"/>
                <w:sz w:val="18"/>
                <w:szCs w:val="18"/>
              </w:rPr>
              <w:t>2.206</w:t>
            </w:r>
          </w:p>
        </w:tc>
      </w:tr>
      <w:tr w:rsidR="0070471E" w14:paraId="4051427A" w14:textId="77777777" w:rsidTr="0070471E">
        <w:tblPrEx>
          <w:tblBorders>
            <w:top w:val="none" w:sz="0" w:space="0" w:color="auto"/>
          </w:tblBorders>
        </w:tblPrEx>
        <w:tc>
          <w:tcPr>
            <w:tcW w:w="3227" w:type="dxa"/>
            <w:tcBorders>
              <w:bottom w:val="single" w:sz="4" w:space="0" w:color="000000"/>
              <w:right w:val="single" w:sz="4" w:space="0" w:color="000000"/>
            </w:tcBorders>
            <w:vAlign w:val="center"/>
          </w:tcPr>
          <w:p w14:paraId="51DD814C" w14:textId="77777777" w:rsidR="0070471E" w:rsidRPr="0070471E" w:rsidRDefault="0070471E" w:rsidP="0070471E">
            <w:pPr>
              <w:spacing w:line="240" w:lineRule="exact"/>
              <w:jc w:val="center"/>
              <w:rPr>
                <w:rFonts w:eastAsia="仿宋_GB2312"/>
                <w:sz w:val="18"/>
                <w:szCs w:val="18"/>
              </w:rPr>
            </w:pPr>
            <w:r w:rsidRPr="0070471E">
              <w:rPr>
                <w:rFonts w:eastAsia="仿宋_GB2312" w:hint="eastAsia"/>
                <w:sz w:val="18"/>
                <w:szCs w:val="18"/>
              </w:rPr>
              <w:t>是否申请专利</w:t>
            </w:r>
          </w:p>
        </w:tc>
        <w:tc>
          <w:tcPr>
            <w:tcW w:w="1362" w:type="dxa"/>
            <w:tcBorders>
              <w:bottom w:val="single" w:sz="4" w:space="0" w:color="000000"/>
              <w:right w:val="single" w:sz="4" w:space="0" w:color="000000"/>
            </w:tcBorders>
            <w:vAlign w:val="center"/>
          </w:tcPr>
          <w:p w14:paraId="39B61CD9" w14:textId="77777777" w:rsidR="0070471E" w:rsidRPr="0070471E" w:rsidRDefault="0070471E" w:rsidP="0070471E">
            <w:pPr>
              <w:spacing w:line="240" w:lineRule="exact"/>
              <w:jc w:val="center"/>
              <w:rPr>
                <w:rFonts w:eastAsia="仿宋_GB2312"/>
                <w:sz w:val="18"/>
                <w:szCs w:val="18"/>
              </w:rPr>
            </w:pPr>
            <w:r w:rsidRPr="0070471E">
              <w:rPr>
                <w:rFonts w:eastAsia="仿宋_GB2312"/>
                <w:sz w:val="18"/>
                <w:szCs w:val="18"/>
              </w:rPr>
              <w:t>3,231</w:t>
            </w:r>
          </w:p>
        </w:tc>
        <w:tc>
          <w:tcPr>
            <w:tcW w:w="1276" w:type="dxa"/>
            <w:tcBorders>
              <w:bottom w:val="single" w:sz="4" w:space="0" w:color="000000"/>
              <w:right w:val="single" w:sz="4" w:space="0" w:color="000000"/>
            </w:tcBorders>
            <w:vAlign w:val="center"/>
          </w:tcPr>
          <w:p w14:paraId="1A7D7B50" w14:textId="77777777" w:rsidR="0070471E" w:rsidRPr="0070471E" w:rsidRDefault="0070471E" w:rsidP="0070471E">
            <w:pPr>
              <w:spacing w:line="240" w:lineRule="exact"/>
              <w:jc w:val="center"/>
              <w:rPr>
                <w:rFonts w:eastAsia="仿宋_GB2312"/>
                <w:sz w:val="18"/>
                <w:szCs w:val="18"/>
              </w:rPr>
            </w:pPr>
            <w:r w:rsidRPr="0070471E">
              <w:rPr>
                <w:rFonts w:eastAsia="仿宋_GB2312"/>
                <w:sz w:val="18"/>
                <w:szCs w:val="18"/>
              </w:rPr>
              <w:t>0.374</w:t>
            </w:r>
          </w:p>
        </w:tc>
        <w:tc>
          <w:tcPr>
            <w:tcW w:w="1417" w:type="dxa"/>
            <w:tcBorders>
              <w:bottom w:val="single" w:sz="4" w:space="0" w:color="000000"/>
              <w:right w:val="single" w:sz="4" w:space="0" w:color="000000"/>
            </w:tcBorders>
            <w:vAlign w:val="center"/>
          </w:tcPr>
          <w:p w14:paraId="5AF074AB" w14:textId="77777777" w:rsidR="0070471E" w:rsidRPr="0070471E" w:rsidRDefault="0070471E" w:rsidP="0070471E">
            <w:pPr>
              <w:spacing w:line="240" w:lineRule="exact"/>
              <w:jc w:val="center"/>
              <w:rPr>
                <w:rFonts w:eastAsia="仿宋_GB2312"/>
                <w:sz w:val="18"/>
                <w:szCs w:val="18"/>
              </w:rPr>
            </w:pPr>
            <w:r w:rsidRPr="0070471E">
              <w:rPr>
                <w:rFonts w:eastAsia="仿宋_GB2312"/>
                <w:sz w:val="18"/>
                <w:szCs w:val="18"/>
              </w:rPr>
              <w:t>0.484</w:t>
            </w:r>
          </w:p>
        </w:tc>
        <w:tc>
          <w:tcPr>
            <w:tcW w:w="1418" w:type="dxa"/>
            <w:tcBorders>
              <w:bottom w:val="single" w:sz="4" w:space="0" w:color="000000"/>
              <w:right w:val="single" w:sz="4" w:space="0" w:color="000000"/>
            </w:tcBorders>
            <w:vAlign w:val="center"/>
          </w:tcPr>
          <w:p w14:paraId="55B89E55" w14:textId="77777777" w:rsidR="0070471E" w:rsidRPr="0070471E" w:rsidRDefault="0070471E" w:rsidP="0070471E">
            <w:pPr>
              <w:spacing w:line="240" w:lineRule="exact"/>
              <w:jc w:val="center"/>
              <w:rPr>
                <w:rFonts w:eastAsia="仿宋_GB2312"/>
                <w:sz w:val="18"/>
                <w:szCs w:val="18"/>
              </w:rPr>
            </w:pPr>
            <w:r w:rsidRPr="0070471E">
              <w:rPr>
                <w:rFonts w:eastAsia="仿宋_GB2312"/>
                <w:sz w:val="18"/>
                <w:szCs w:val="18"/>
              </w:rPr>
              <w:t>0</w:t>
            </w:r>
          </w:p>
        </w:tc>
        <w:tc>
          <w:tcPr>
            <w:tcW w:w="1417" w:type="dxa"/>
            <w:tcBorders>
              <w:bottom w:val="single" w:sz="4" w:space="0" w:color="000000"/>
            </w:tcBorders>
            <w:vAlign w:val="center"/>
          </w:tcPr>
          <w:p w14:paraId="269F1765" w14:textId="77777777" w:rsidR="0070471E" w:rsidRPr="0070471E" w:rsidRDefault="0070471E" w:rsidP="0070471E">
            <w:pPr>
              <w:spacing w:line="240" w:lineRule="exact"/>
              <w:jc w:val="center"/>
              <w:rPr>
                <w:rFonts w:eastAsia="仿宋_GB2312"/>
                <w:sz w:val="18"/>
                <w:szCs w:val="18"/>
              </w:rPr>
            </w:pPr>
            <w:r w:rsidRPr="0070471E">
              <w:rPr>
                <w:rFonts w:eastAsia="仿宋_GB2312"/>
                <w:sz w:val="18"/>
                <w:szCs w:val="18"/>
              </w:rPr>
              <w:t>1</w:t>
            </w:r>
          </w:p>
        </w:tc>
      </w:tr>
      <w:tr w:rsidR="0070471E" w14:paraId="626A842B" w14:textId="77777777" w:rsidTr="0070471E">
        <w:tblPrEx>
          <w:tblBorders>
            <w:top w:val="none" w:sz="0" w:space="0" w:color="auto"/>
          </w:tblBorders>
        </w:tblPrEx>
        <w:tc>
          <w:tcPr>
            <w:tcW w:w="3227" w:type="dxa"/>
            <w:tcBorders>
              <w:bottom w:val="single" w:sz="4" w:space="0" w:color="000000"/>
              <w:right w:val="single" w:sz="4" w:space="0" w:color="000000"/>
            </w:tcBorders>
            <w:vAlign w:val="center"/>
          </w:tcPr>
          <w:p w14:paraId="0870126C" w14:textId="77777777" w:rsidR="0070471E" w:rsidRPr="0070471E" w:rsidRDefault="0070471E" w:rsidP="0070471E">
            <w:pPr>
              <w:spacing w:line="240" w:lineRule="exact"/>
              <w:jc w:val="center"/>
              <w:rPr>
                <w:rFonts w:eastAsia="仿宋_GB2312"/>
                <w:sz w:val="18"/>
                <w:szCs w:val="18"/>
              </w:rPr>
            </w:pPr>
            <w:r w:rsidRPr="0070471E">
              <w:rPr>
                <w:rFonts w:eastAsia="仿宋_GB2312" w:hint="eastAsia"/>
                <w:sz w:val="18"/>
                <w:szCs w:val="18"/>
              </w:rPr>
              <w:t>是否有独立的研发部门</w:t>
            </w:r>
          </w:p>
        </w:tc>
        <w:tc>
          <w:tcPr>
            <w:tcW w:w="1362" w:type="dxa"/>
            <w:tcBorders>
              <w:bottom w:val="single" w:sz="4" w:space="0" w:color="000000"/>
              <w:right w:val="single" w:sz="4" w:space="0" w:color="000000"/>
            </w:tcBorders>
            <w:vAlign w:val="center"/>
          </w:tcPr>
          <w:p w14:paraId="4E7F7361" w14:textId="77777777" w:rsidR="0070471E" w:rsidRPr="0070471E" w:rsidRDefault="0070471E" w:rsidP="0070471E">
            <w:pPr>
              <w:spacing w:line="240" w:lineRule="exact"/>
              <w:jc w:val="center"/>
              <w:rPr>
                <w:rFonts w:eastAsia="仿宋_GB2312"/>
                <w:sz w:val="18"/>
                <w:szCs w:val="18"/>
              </w:rPr>
            </w:pPr>
            <w:r w:rsidRPr="0070471E">
              <w:rPr>
                <w:rFonts w:eastAsia="仿宋_GB2312"/>
                <w:sz w:val="18"/>
                <w:szCs w:val="18"/>
              </w:rPr>
              <w:t>3,207</w:t>
            </w:r>
          </w:p>
        </w:tc>
        <w:tc>
          <w:tcPr>
            <w:tcW w:w="1276" w:type="dxa"/>
            <w:tcBorders>
              <w:bottom w:val="single" w:sz="4" w:space="0" w:color="000000"/>
              <w:right w:val="single" w:sz="4" w:space="0" w:color="000000"/>
            </w:tcBorders>
            <w:vAlign w:val="center"/>
          </w:tcPr>
          <w:p w14:paraId="0A7A2848" w14:textId="77777777" w:rsidR="0070471E" w:rsidRPr="0070471E" w:rsidRDefault="0070471E" w:rsidP="0070471E">
            <w:pPr>
              <w:spacing w:line="240" w:lineRule="exact"/>
              <w:jc w:val="center"/>
              <w:rPr>
                <w:rFonts w:eastAsia="仿宋_GB2312"/>
                <w:sz w:val="18"/>
                <w:szCs w:val="18"/>
              </w:rPr>
            </w:pPr>
            <w:r w:rsidRPr="0070471E">
              <w:rPr>
                <w:rFonts w:eastAsia="仿宋_GB2312"/>
                <w:sz w:val="18"/>
                <w:szCs w:val="18"/>
              </w:rPr>
              <w:t>0.444</w:t>
            </w:r>
          </w:p>
        </w:tc>
        <w:tc>
          <w:tcPr>
            <w:tcW w:w="1417" w:type="dxa"/>
            <w:tcBorders>
              <w:bottom w:val="single" w:sz="4" w:space="0" w:color="000000"/>
              <w:right w:val="single" w:sz="4" w:space="0" w:color="000000"/>
            </w:tcBorders>
            <w:vAlign w:val="center"/>
          </w:tcPr>
          <w:p w14:paraId="0B68160B" w14:textId="77777777" w:rsidR="0070471E" w:rsidRPr="0070471E" w:rsidRDefault="0070471E" w:rsidP="0070471E">
            <w:pPr>
              <w:spacing w:line="240" w:lineRule="exact"/>
              <w:jc w:val="center"/>
              <w:rPr>
                <w:rFonts w:eastAsia="仿宋_GB2312"/>
                <w:sz w:val="18"/>
                <w:szCs w:val="18"/>
              </w:rPr>
            </w:pPr>
            <w:r w:rsidRPr="0070471E">
              <w:rPr>
                <w:rFonts w:eastAsia="仿宋_GB2312"/>
                <w:sz w:val="18"/>
                <w:szCs w:val="18"/>
              </w:rPr>
              <w:t>0.497</w:t>
            </w:r>
          </w:p>
        </w:tc>
        <w:tc>
          <w:tcPr>
            <w:tcW w:w="1418" w:type="dxa"/>
            <w:tcBorders>
              <w:bottom w:val="single" w:sz="4" w:space="0" w:color="000000"/>
              <w:right w:val="single" w:sz="4" w:space="0" w:color="000000"/>
            </w:tcBorders>
            <w:vAlign w:val="center"/>
          </w:tcPr>
          <w:p w14:paraId="33226D34" w14:textId="77777777" w:rsidR="0070471E" w:rsidRPr="0070471E" w:rsidRDefault="0070471E" w:rsidP="0070471E">
            <w:pPr>
              <w:spacing w:line="240" w:lineRule="exact"/>
              <w:jc w:val="center"/>
              <w:rPr>
                <w:rFonts w:eastAsia="仿宋_GB2312"/>
                <w:sz w:val="18"/>
                <w:szCs w:val="18"/>
              </w:rPr>
            </w:pPr>
            <w:r w:rsidRPr="0070471E">
              <w:rPr>
                <w:rFonts w:eastAsia="仿宋_GB2312"/>
                <w:sz w:val="18"/>
                <w:szCs w:val="18"/>
              </w:rPr>
              <w:t>0</w:t>
            </w:r>
          </w:p>
        </w:tc>
        <w:tc>
          <w:tcPr>
            <w:tcW w:w="1417" w:type="dxa"/>
            <w:tcBorders>
              <w:bottom w:val="single" w:sz="4" w:space="0" w:color="000000"/>
            </w:tcBorders>
            <w:vAlign w:val="center"/>
          </w:tcPr>
          <w:p w14:paraId="4AC42920" w14:textId="77777777" w:rsidR="0070471E" w:rsidRPr="0070471E" w:rsidRDefault="0070471E" w:rsidP="0070471E">
            <w:pPr>
              <w:spacing w:line="240" w:lineRule="exact"/>
              <w:jc w:val="center"/>
              <w:rPr>
                <w:rFonts w:eastAsia="仿宋_GB2312"/>
                <w:sz w:val="18"/>
                <w:szCs w:val="18"/>
              </w:rPr>
            </w:pPr>
            <w:r w:rsidRPr="0070471E">
              <w:rPr>
                <w:rFonts w:eastAsia="仿宋_GB2312"/>
                <w:sz w:val="18"/>
                <w:szCs w:val="18"/>
              </w:rPr>
              <w:t>1</w:t>
            </w:r>
          </w:p>
        </w:tc>
      </w:tr>
      <w:tr w:rsidR="0070471E" w14:paraId="76C384A0" w14:textId="77777777" w:rsidTr="0070471E">
        <w:tblPrEx>
          <w:tblBorders>
            <w:top w:val="none" w:sz="0" w:space="0" w:color="auto"/>
          </w:tblBorders>
        </w:tblPrEx>
        <w:tc>
          <w:tcPr>
            <w:tcW w:w="3227" w:type="dxa"/>
            <w:tcBorders>
              <w:bottom w:val="single" w:sz="4" w:space="0" w:color="000000"/>
              <w:right w:val="single" w:sz="4" w:space="0" w:color="000000"/>
            </w:tcBorders>
            <w:vAlign w:val="center"/>
          </w:tcPr>
          <w:p w14:paraId="2B5D53C4" w14:textId="77777777" w:rsidR="0070471E" w:rsidRPr="0070471E" w:rsidRDefault="0070471E" w:rsidP="0070471E">
            <w:pPr>
              <w:spacing w:line="240" w:lineRule="exact"/>
              <w:jc w:val="center"/>
              <w:rPr>
                <w:rFonts w:eastAsia="仿宋_GB2312"/>
                <w:sz w:val="18"/>
                <w:szCs w:val="18"/>
              </w:rPr>
            </w:pPr>
            <w:r w:rsidRPr="0070471E">
              <w:rPr>
                <w:rFonts w:eastAsia="仿宋_GB2312" w:hint="eastAsia"/>
                <w:sz w:val="18"/>
                <w:szCs w:val="18"/>
              </w:rPr>
              <w:t>每千人专利数</w:t>
            </w:r>
          </w:p>
        </w:tc>
        <w:tc>
          <w:tcPr>
            <w:tcW w:w="1362" w:type="dxa"/>
            <w:tcBorders>
              <w:bottom w:val="single" w:sz="4" w:space="0" w:color="000000"/>
              <w:right w:val="single" w:sz="4" w:space="0" w:color="000000"/>
            </w:tcBorders>
            <w:vAlign w:val="center"/>
          </w:tcPr>
          <w:p w14:paraId="3663607E" w14:textId="77777777" w:rsidR="0070471E" w:rsidRPr="0070471E" w:rsidRDefault="0070471E" w:rsidP="0070471E">
            <w:pPr>
              <w:spacing w:line="240" w:lineRule="exact"/>
              <w:jc w:val="center"/>
              <w:rPr>
                <w:rFonts w:eastAsia="仿宋_GB2312"/>
                <w:sz w:val="18"/>
                <w:szCs w:val="18"/>
              </w:rPr>
            </w:pPr>
            <w:r w:rsidRPr="0070471E">
              <w:rPr>
                <w:rFonts w:eastAsia="仿宋_GB2312"/>
                <w:sz w:val="18"/>
                <w:szCs w:val="18"/>
              </w:rPr>
              <w:t>2,466</w:t>
            </w:r>
          </w:p>
        </w:tc>
        <w:tc>
          <w:tcPr>
            <w:tcW w:w="1276" w:type="dxa"/>
            <w:tcBorders>
              <w:bottom w:val="single" w:sz="4" w:space="0" w:color="000000"/>
              <w:right w:val="single" w:sz="4" w:space="0" w:color="000000"/>
            </w:tcBorders>
            <w:vAlign w:val="center"/>
          </w:tcPr>
          <w:p w14:paraId="1D7996E5" w14:textId="77777777" w:rsidR="0070471E" w:rsidRPr="0070471E" w:rsidRDefault="0070471E" w:rsidP="0070471E">
            <w:pPr>
              <w:spacing w:line="240" w:lineRule="exact"/>
              <w:jc w:val="center"/>
              <w:rPr>
                <w:rFonts w:eastAsia="仿宋_GB2312"/>
                <w:sz w:val="18"/>
                <w:szCs w:val="18"/>
              </w:rPr>
            </w:pPr>
            <w:r w:rsidRPr="0070471E">
              <w:rPr>
                <w:rFonts w:eastAsia="仿宋_GB2312"/>
                <w:sz w:val="18"/>
                <w:szCs w:val="18"/>
              </w:rPr>
              <w:t>0.016</w:t>
            </w:r>
          </w:p>
        </w:tc>
        <w:tc>
          <w:tcPr>
            <w:tcW w:w="1417" w:type="dxa"/>
            <w:tcBorders>
              <w:bottom w:val="single" w:sz="4" w:space="0" w:color="000000"/>
              <w:right w:val="single" w:sz="4" w:space="0" w:color="000000"/>
            </w:tcBorders>
            <w:vAlign w:val="center"/>
          </w:tcPr>
          <w:p w14:paraId="5C9E8FDA" w14:textId="77777777" w:rsidR="0070471E" w:rsidRPr="0070471E" w:rsidRDefault="0070471E" w:rsidP="0070471E">
            <w:pPr>
              <w:spacing w:line="240" w:lineRule="exact"/>
              <w:jc w:val="center"/>
              <w:rPr>
                <w:rFonts w:eastAsia="仿宋_GB2312"/>
                <w:sz w:val="18"/>
                <w:szCs w:val="18"/>
              </w:rPr>
            </w:pPr>
            <w:r w:rsidRPr="0070471E">
              <w:rPr>
                <w:rFonts w:eastAsia="仿宋_GB2312"/>
                <w:sz w:val="18"/>
                <w:szCs w:val="18"/>
              </w:rPr>
              <w:t>0.054</w:t>
            </w:r>
          </w:p>
        </w:tc>
        <w:tc>
          <w:tcPr>
            <w:tcW w:w="1418" w:type="dxa"/>
            <w:tcBorders>
              <w:bottom w:val="single" w:sz="4" w:space="0" w:color="000000"/>
              <w:right w:val="single" w:sz="4" w:space="0" w:color="000000"/>
            </w:tcBorders>
            <w:vAlign w:val="center"/>
          </w:tcPr>
          <w:p w14:paraId="4A019508" w14:textId="77777777" w:rsidR="0070471E" w:rsidRPr="0070471E" w:rsidRDefault="0070471E" w:rsidP="0070471E">
            <w:pPr>
              <w:spacing w:line="240" w:lineRule="exact"/>
              <w:jc w:val="center"/>
              <w:rPr>
                <w:rFonts w:eastAsia="仿宋_GB2312"/>
                <w:sz w:val="18"/>
                <w:szCs w:val="18"/>
              </w:rPr>
            </w:pPr>
            <w:r w:rsidRPr="0070471E">
              <w:rPr>
                <w:rFonts w:eastAsia="仿宋_GB2312"/>
                <w:sz w:val="18"/>
                <w:szCs w:val="18"/>
              </w:rPr>
              <w:t>0</w:t>
            </w:r>
          </w:p>
        </w:tc>
        <w:tc>
          <w:tcPr>
            <w:tcW w:w="1417" w:type="dxa"/>
            <w:tcBorders>
              <w:bottom w:val="single" w:sz="4" w:space="0" w:color="000000"/>
            </w:tcBorders>
            <w:vAlign w:val="center"/>
          </w:tcPr>
          <w:p w14:paraId="39BF30E5" w14:textId="77777777" w:rsidR="0070471E" w:rsidRPr="0070471E" w:rsidRDefault="0070471E" w:rsidP="0070471E">
            <w:pPr>
              <w:spacing w:line="240" w:lineRule="exact"/>
              <w:jc w:val="center"/>
              <w:rPr>
                <w:rFonts w:eastAsia="仿宋_GB2312"/>
                <w:sz w:val="18"/>
                <w:szCs w:val="18"/>
              </w:rPr>
            </w:pPr>
            <w:r w:rsidRPr="0070471E">
              <w:rPr>
                <w:rFonts w:eastAsia="仿宋_GB2312"/>
                <w:sz w:val="18"/>
                <w:szCs w:val="18"/>
              </w:rPr>
              <w:t>0.761</w:t>
            </w:r>
          </w:p>
        </w:tc>
      </w:tr>
      <w:tr w:rsidR="0070471E" w14:paraId="5DEAA7F6" w14:textId="77777777" w:rsidTr="0070471E">
        <w:tblPrEx>
          <w:tblBorders>
            <w:top w:val="none" w:sz="0" w:space="0" w:color="auto"/>
          </w:tblBorders>
        </w:tblPrEx>
        <w:tc>
          <w:tcPr>
            <w:tcW w:w="3227" w:type="dxa"/>
            <w:tcBorders>
              <w:bottom w:val="single" w:sz="4" w:space="0" w:color="000000"/>
              <w:right w:val="single" w:sz="4" w:space="0" w:color="000000"/>
            </w:tcBorders>
            <w:vAlign w:val="center"/>
          </w:tcPr>
          <w:p w14:paraId="45C3DA3F" w14:textId="77777777" w:rsidR="0070471E" w:rsidRPr="0070471E" w:rsidRDefault="0070471E" w:rsidP="0070471E">
            <w:pPr>
              <w:spacing w:line="240" w:lineRule="exact"/>
              <w:jc w:val="center"/>
              <w:rPr>
                <w:rFonts w:eastAsia="仿宋_GB2312"/>
                <w:sz w:val="18"/>
                <w:szCs w:val="18"/>
              </w:rPr>
            </w:pPr>
            <w:r w:rsidRPr="0070471E">
              <w:rPr>
                <w:rFonts w:eastAsia="仿宋_GB2312" w:hint="eastAsia"/>
                <w:sz w:val="18"/>
                <w:szCs w:val="18"/>
              </w:rPr>
              <w:t>研发部门每月交流次数</w:t>
            </w:r>
          </w:p>
        </w:tc>
        <w:tc>
          <w:tcPr>
            <w:tcW w:w="1362" w:type="dxa"/>
            <w:tcBorders>
              <w:bottom w:val="single" w:sz="4" w:space="0" w:color="000000"/>
              <w:right w:val="single" w:sz="4" w:space="0" w:color="000000"/>
            </w:tcBorders>
            <w:vAlign w:val="center"/>
          </w:tcPr>
          <w:p w14:paraId="059880ED" w14:textId="77777777" w:rsidR="0070471E" w:rsidRPr="0070471E" w:rsidRDefault="0070471E" w:rsidP="0070471E">
            <w:pPr>
              <w:spacing w:line="240" w:lineRule="exact"/>
              <w:jc w:val="center"/>
              <w:rPr>
                <w:rFonts w:eastAsia="仿宋_GB2312"/>
                <w:sz w:val="18"/>
                <w:szCs w:val="18"/>
              </w:rPr>
            </w:pPr>
            <w:r w:rsidRPr="0070471E">
              <w:rPr>
                <w:rFonts w:eastAsia="仿宋_GB2312"/>
                <w:sz w:val="18"/>
                <w:szCs w:val="18"/>
              </w:rPr>
              <w:t>2,266</w:t>
            </w:r>
          </w:p>
        </w:tc>
        <w:tc>
          <w:tcPr>
            <w:tcW w:w="1276" w:type="dxa"/>
            <w:tcBorders>
              <w:bottom w:val="single" w:sz="4" w:space="0" w:color="000000"/>
              <w:right w:val="single" w:sz="4" w:space="0" w:color="000000"/>
            </w:tcBorders>
            <w:vAlign w:val="center"/>
          </w:tcPr>
          <w:p w14:paraId="4696B600" w14:textId="77777777" w:rsidR="0070471E" w:rsidRPr="0070471E" w:rsidRDefault="0070471E" w:rsidP="0070471E">
            <w:pPr>
              <w:spacing w:line="240" w:lineRule="exact"/>
              <w:jc w:val="center"/>
              <w:rPr>
                <w:rFonts w:eastAsia="仿宋_GB2312"/>
                <w:sz w:val="18"/>
                <w:szCs w:val="18"/>
              </w:rPr>
            </w:pPr>
            <w:r w:rsidRPr="0070471E">
              <w:rPr>
                <w:rFonts w:eastAsia="仿宋_GB2312"/>
                <w:sz w:val="18"/>
                <w:szCs w:val="18"/>
              </w:rPr>
              <w:t>3.207</w:t>
            </w:r>
          </w:p>
        </w:tc>
        <w:tc>
          <w:tcPr>
            <w:tcW w:w="1417" w:type="dxa"/>
            <w:tcBorders>
              <w:bottom w:val="single" w:sz="4" w:space="0" w:color="000000"/>
              <w:right w:val="single" w:sz="4" w:space="0" w:color="000000"/>
            </w:tcBorders>
            <w:vAlign w:val="center"/>
          </w:tcPr>
          <w:p w14:paraId="1ED0F6CB" w14:textId="77777777" w:rsidR="0070471E" w:rsidRPr="0070471E" w:rsidRDefault="0070471E" w:rsidP="0070471E">
            <w:pPr>
              <w:spacing w:line="240" w:lineRule="exact"/>
              <w:jc w:val="center"/>
              <w:rPr>
                <w:rFonts w:eastAsia="仿宋_GB2312"/>
                <w:sz w:val="18"/>
                <w:szCs w:val="18"/>
              </w:rPr>
            </w:pPr>
            <w:r w:rsidRPr="0070471E">
              <w:rPr>
                <w:rFonts w:eastAsia="仿宋_GB2312"/>
                <w:sz w:val="18"/>
                <w:szCs w:val="18"/>
              </w:rPr>
              <w:t>3.906</w:t>
            </w:r>
          </w:p>
        </w:tc>
        <w:tc>
          <w:tcPr>
            <w:tcW w:w="1418" w:type="dxa"/>
            <w:tcBorders>
              <w:bottom w:val="single" w:sz="4" w:space="0" w:color="000000"/>
              <w:right w:val="single" w:sz="4" w:space="0" w:color="000000"/>
            </w:tcBorders>
            <w:vAlign w:val="center"/>
          </w:tcPr>
          <w:p w14:paraId="51988696" w14:textId="77777777" w:rsidR="0070471E" w:rsidRPr="0070471E" w:rsidRDefault="0070471E" w:rsidP="0070471E">
            <w:pPr>
              <w:spacing w:line="240" w:lineRule="exact"/>
              <w:jc w:val="center"/>
              <w:rPr>
                <w:rFonts w:eastAsia="仿宋_GB2312"/>
                <w:sz w:val="18"/>
                <w:szCs w:val="18"/>
              </w:rPr>
            </w:pPr>
            <w:r w:rsidRPr="0070471E">
              <w:rPr>
                <w:rFonts w:eastAsia="仿宋_GB2312"/>
                <w:sz w:val="18"/>
                <w:szCs w:val="18"/>
              </w:rPr>
              <w:t>0</w:t>
            </w:r>
          </w:p>
        </w:tc>
        <w:tc>
          <w:tcPr>
            <w:tcW w:w="1417" w:type="dxa"/>
            <w:tcBorders>
              <w:bottom w:val="single" w:sz="4" w:space="0" w:color="000000"/>
            </w:tcBorders>
            <w:vAlign w:val="center"/>
          </w:tcPr>
          <w:p w14:paraId="63701536" w14:textId="77777777" w:rsidR="0070471E" w:rsidRPr="0070471E" w:rsidRDefault="0070471E" w:rsidP="0070471E">
            <w:pPr>
              <w:spacing w:line="240" w:lineRule="exact"/>
              <w:jc w:val="center"/>
              <w:rPr>
                <w:rFonts w:eastAsia="仿宋_GB2312"/>
                <w:sz w:val="18"/>
                <w:szCs w:val="18"/>
              </w:rPr>
            </w:pPr>
            <w:r w:rsidRPr="0070471E">
              <w:rPr>
                <w:rFonts w:eastAsia="仿宋_GB2312"/>
                <w:sz w:val="18"/>
                <w:szCs w:val="18"/>
              </w:rPr>
              <w:t>15</w:t>
            </w:r>
          </w:p>
        </w:tc>
      </w:tr>
      <w:tr w:rsidR="0070471E" w14:paraId="12BF7937" w14:textId="77777777" w:rsidTr="0070471E">
        <w:tc>
          <w:tcPr>
            <w:tcW w:w="3227" w:type="dxa"/>
            <w:tcBorders>
              <w:bottom w:val="single" w:sz="4" w:space="0" w:color="000000"/>
              <w:right w:val="single" w:sz="4" w:space="0" w:color="000000"/>
            </w:tcBorders>
            <w:vAlign w:val="center"/>
          </w:tcPr>
          <w:p w14:paraId="0E3A5F10" w14:textId="77777777" w:rsidR="0070471E" w:rsidRPr="0070471E" w:rsidRDefault="0070471E" w:rsidP="0070471E">
            <w:pPr>
              <w:spacing w:line="240" w:lineRule="exact"/>
              <w:jc w:val="center"/>
              <w:rPr>
                <w:rFonts w:eastAsia="仿宋_GB2312"/>
                <w:sz w:val="18"/>
                <w:szCs w:val="18"/>
              </w:rPr>
            </w:pPr>
            <w:r w:rsidRPr="0070471E">
              <w:rPr>
                <w:rFonts w:eastAsia="仿宋_GB2312" w:hint="eastAsia"/>
                <w:sz w:val="18"/>
                <w:szCs w:val="18"/>
              </w:rPr>
              <w:t>研发强度</w:t>
            </w:r>
          </w:p>
        </w:tc>
        <w:tc>
          <w:tcPr>
            <w:tcW w:w="1362" w:type="dxa"/>
            <w:tcBorders>
              <w:bottom w:val="single" w:sz="4" w:space="0" w:color="000000"/>
              <w:right w:val="single" w:sz="4" w:space="0" w:color="000000"/>
            </w:tcBorders>
            <w:vAlign w:val="center"/>
          </w:tcPr>
          <w:p w14:paraId="705DA25B" w14:textId="77777777" w:rsidR="0070471E" w:rsidRPr="0070471E" w:rsidRDefault="0070471E" w:rsidP="0070471E">
            <w:pPr>
              <w:spacing w:line="240" w:lineRule="exact"/>
              <w:jc w:val="center"/>
              <w:rPr>
                <w:rFonts w:eastAsia="仿宋_GB2312"/>
                <w:sz w:val="18"/>
                <w:szCs w:val="18"/>
              </w:rPr>
            </w:pPr>
            <w:r w:rsidRPr="0070471E">
              <w:rPr>
                <w:rFonts w:eastAsia="仿宋_GB2312"/>
                <w:sz w:val="18"/>
                <w:szCs w:val="18"/>
              </w:rPr>
              <w:t>2,823</w:t>
            </w:r>
          </w:p>
        </w:tc>
        <w:tc>
          <w:tcPr>
            <w:tcW w:w="1276" w:type="dxa"/>
            <w:tcBorders>
              <w:bottom w:val="single" w:sz="4" w:space="0" w:color="000000"/>
              <w:right w:val="single" w:sz="4" w:space="0" w:color="000000"/>
            </w:tcBorders>
            <w:vAlign w:val="center"/>
          </w:tcPr>
          <w:p w14:paraId="532A6A14" w14:textId="77777777" w:rsidR="0070471E" w:rsidRPr="0070471E" w:rsidRDefault="0070471E" w:rsidP="0070471E">
            <w:pPr>
              <w:spacing w:line="240" w:lineRule="exact"/>
              <w:jc w:val="center"/>
              <w:rPr>
                <w:rFonts w:eastAsia="仿宋_GB2312"/>
                <w:sz w:val="18"/>
                <w:szCs w:val="18"/>
              </w:rPr>
            </w:pPr>
            <w:r w:rsidRPr="0070471E">
              <w:rPr>
                <w:rFonts w:eastAsia="仿宋_GB2312"/>
                <w:sz w:val="18"/>
                <w:szCs w:val="18"/>
              </w:rPr>
              <w:t>1.670</w:t>
            </w:r>
          </w:p>
        </w:tc>
        <w:tc>
          <w:tcPr>
            <w:tcW w:w="1417" w:type="dxa"/>
            <w:tcBorders>
              <w:bottom w:val="single" w:sz="4" w:space="0" w:color="000000"/>
              <w:right w:val="single" w:sz="4" w:space="0" w:color="000000"/>
            </w:tcBorders>
            <w:vAlign w:val="center"/>
          </w:tcPr>
          <w:p w14:paraId="1D346632" w14:textId="77777777" w:rsidR="0070471E" w:rsidRPr="0070471E" w:rsidRDefault="0070471E" w:rsidP="0070471E">
            <w:pPr>
              <w:spacing w:line="240" w:lineRule="exact"/>
              <w:jc w:val="center"/>
              <w:rPr>
                <w:rFonts w:eastAsia="仿宋_GB2312"/>
                <w:sz w:val="18"/>
                <w:szCs w:val="18"/>
              </w:rPr>
            </w:pPr>
            <w:r w:rsidRPr="0070471E">
              <w:rPr>
                <w:rFonts w:eastAsia="仿宋_GB2312"/>
                <w:sz w:val="18"/>
                <w:szCs w:val="18"/>
              </w:rPr>
              <w:t>2.547</w:t>
            </w:r>
          </w:p>
        </w:tc>
        <w:tc>
          <w:tcPr>
            <w:tcW w:w="1418" w:type="dxa"/>
            <w:tcBorders>
              <w:bottom w:val="single" w:sz="4" w:space="0" w:color="000000"/>
              <w:right w:val="single" w:sz="4" w:space="0" w:color="000000"/>
            </w:tcBorders>
            <w:vAlign w:val="center"/>
          </w:tcPr>
          <w:p w14:paraId="7E415956" w14:textId="77777777" w:rsidR="0070471E" w:rsidRPr="0070471E" w:rsidRDefault="0070471E" w:rsidP="0070471E">
            <w:pPr>
              <w:spacing w:line="240" w:lineRule="exact"/>
              <w:jc w:val="center"/>
              <w:rPr>
                <w:rFonts w:eastAsia="仿宋_GB2312"/>
                <w:sz w:val="18"/>
                <w:szCs w:val="18"/>
              </w:rPr>
            </w:pPr>
            <w:r w:rsidRPr="0070471E">
              <w:rPr>
                <w:rFonts w:eastAsia="仿宋_GB2312"/>
                <w:sz w:val="18"/>
                <w:szCs w:val="18"/>
              </w:rPr>
              <w:t>0</w:t>
            </w:r>
          </w:p>
        </w:tc>
        <w:tc>
          <w:tcPr>
            <w:tcW w:w="1417" w:type="dxa"/>
            <w:tcBorders>
              <w:bottom w:val="single" w:sz="4" w:space="0" w:color="000000"/>
            </w:tcBorders>
            <w:vAlign w:val="center"/>
          </w:tcPr>
          <w:p w14:paraId="2C0D3BE5" w14:textId="77777777" w:rsidR="0070471E" w:rsidRPr="0070471E" w:rsidRDefault="0070471E" w:rsidP="0070471E">
            <w:pPr>
              <w:spacing w:line="240" w:lineRule="exact"/>
              <w:jc w:val="center"/>
              <w:rPr>
                <w:rFonts w:eastAsia="仿宋_GB2312"/>
                <w:sz w:val="18"/>
                <w:szCs w:val="18"/>
              </w:rPr>
            </w:pPr>
            <w:r w:rsidRPr="0070471E">
              <w:rPr>
                <w:rFonts w:eastAsia="仿宋_GB2312"/>
                <w:sz w:val="18"/>
                <w:szCs w:val="18"/>
              </w:rPr>
              <w:t>9.474</w:t>
            </w:r>
          </w:p>
        </w:tc>
      </w:tr>
    </w:tbl>
    <w:p w14:paraId="64AFC63C" w14:textId="50A44C79" w:rsidR="005265D3" w:rsidRPr="004D5F00" w:rsidRDefault="005265D3" w:rsidP="00B22C09">
      <w:pPr>
        <w:spacing w:line="400" w:lineRule="exact"/>
        <w:ind w:leftChars="200" w:left="480"/>
        <w:rPr>
          <w:sz w:val="18"/>
          <w:szCs w:val="18"/>
        </w:rPr>
      </w:pPr>
      <w:r>
        <w:rPr>
          <w:sz w:val="18"/>
          <w:szCs w:val="18"/>
          <w:lang w:val="zh-CN"/>
        </w:rPr>
        <w:t>注：</w:t>
      </w:r>
      <w:r>
        <w:rPr>
          <w:rFonts w:hint="eastAsia"/>
          <w:sz w:val="18"/>
          <w:szCs w:val="18"/>
          <w:lang w:val="zh-CN"/>
        </w:rPr>
        <w:t>根据“中国企业</w:t>
      </w:r>
      <w:r>
        <w:rPr>
          <w:rFonts w:hint="eastAsia"/>
          <w:sz w:val="18"/>
          <w:szCs w:val="18"/>
        </w:rPr>
        <w:t>-劳动力匹配调查”（CEES）数据进行统计整理。</w:t>
      </w:r>
    </w:p>
    <w:p w14:paraId="05050C5C" w14:textId="2D3FAD74" w:rsidR="008A657C" w:rsidRPr="007C014D" w:rsidRDefault="005265D3" w:rsidP="007C014D">
      <w:pPr>
        <w:spacing w:line="400" w:lineRule="exact"/>
        <w:ind w:firstLineChars="200" w:firstLine="480"/>
        <w:rPr>
          <w:szCs w:val="21"/>
        </w:rPr>
      </w:pPr>
      <w:r>
        <w:rPr>
          <w:rFonts w:hint="eastAsia"/>
          <w:szCs w:val="21"/>
        </w:rPr>
        <w:t>运用“中国企业-</w:t>
      </w:r>
      <w:r w:rsidR="0022798C">
        <w:rPr>
          <w:rFonts w:hint="eastAsia"/>
          <w:szCs w:val="21"/>
        </w:rPr>
        <w:t>劳动力</w:t>
      </w:r>
      <w:r>
        <w:rPr>
          <w:rFonts w:hint="eastAsia"/>
          <w:szCs w:val="21"/>
        </w:rPr>
        <w:t>匹配调查”（CEES）数据，图</w:t>
      </w:r>
      <w:r w:rsidR="00FC7424">
        <w:rPr>
          <w:szCs w:val="21"/>
        </w:rPr>
        <w:t>1</w:t>
      </w:r>
      <w:r w:rsidR="00FC7424">
        <w:rPr>
          <w:rFonts w:hint="eastAsia"/>
          <w:szCs w:val="21"/>
        </w:rPr>
        <w:t>～图3</w:t>
      </w:r>
      <w:r w:rsidR="00605C1F">
        <w:rPr>
          <w:rFonts w:hint="eastAsia"/>
          <w:szCs w:val="21"/>
        </w:rPr>
        <w:t>对劳动力成本上升背景下的</w:t>
      </w:r>
      <w:r w:rsidR="00460AB2">
        <w:rPr>
          <w:rFonts w:hint="eastAsia"/>
          <w:szCs w:val="21"/>
        </w:rPr>
        <w:t>企业资本</w:t>
      </w:r>
      <w:r w:rsidR="00FB3BF1">
        <w:rPr>
          <w:rFonts w:hint="eastAsia"/>
          <w:szCs w:val="21"/>
        </w:rPr>
        <w:t>要素投入</w:t>
      </w:r>
      <w:r w:rsidR="003E6F3A">
        <w:rPr>
          <w:rFonts w:hint="eastAsia"/>
          <w:szCs w:val="21"/>
        </w:rPr>
        <w:t>等</w:t>
      </w:r>
      <w:r w:rsidR="00FB3BF1">
        <w:rPr>
          <w:rFonts w:hint="eastAsia"/>
          <w:szCs w:val="21"/>
        </w:rPr>
        <w:t>情况</w:t>
      </w:r>
      <w:r w:rsidR="00722853">
        <w:rPr>
          <w:rFonts w:hint="eastAsia"/>
          <w:szCs w:val="21"/>
        </w:rPr>
        <w:t>进行了</w:t>
      </w:r>
      <w:r w:rsidR="009607CD">
        <w:rPr>
          <w:rFonts w:hint="eastAsia"/>
          <w:szCs w:val="21"/>
        </w:rPr>
        <w:t>进一步的</w:t>
      </w:r>
      <w:r w:rsidR="00A82DD9">
        <w:rPr>
          <w:rFonts w:hint="eastAsia"/>
          <w:szCs w:val="21"/>
        </w:rPr>
        <w:t>分位数</w:t>
      </w:r>
      <w:r w:rsidR="009607CD">
        <w:rPr>
          <w:rFonts w:hint="eastAsia"/>
          <w:szCs w:val="21"/>
        </w:rPr>
        <w:t>列图分析</w:t>
      </w:r>
      <w:r w:rsidR="00A605DC">
        <w:rPr>
          <w:rFonts w:hint="eastAsia"/>
          <w:szCs w:val="21"/>
        </w:rPr>
        <w:t>。</w:t>
      </w:r>
      <w:r w:rsidR="004D66A6">
        <w:rPr>
          <w:rFonts w:hint="eastAsia"/>
          <w:szCs w:val="21"/>
        </w:rPr>
        <w:t>据图显示，</w:t>
      </w:r>
      <w:r w:rsidR="00E02660">
        <w:rPr>
          <w:rFonts w:hint="eastAsia"/>
          <w:szCs w:val="21"/>
        </w:rPr>
        <w:t>不同</w:t>
      </w:r>
      <w:r w:rsidR="00CE2E84">
        <w:rPr>
          <w:rFonts w:hint="eastAsia"/>
          <w:szCs w:val="21"/>
        </w:rPr>
        <w:t>劳动力成本</w:t>
      </w:r>
      <w:r w:rsidR="007A1AB7">
        <w:rPr>
          <w:rFonts w:hint="eastAsia"/>
          <w:szCs w:val="21"/>
        </w:rPr>
        <w:t>增速</w:t>
      </w:r>
      <w:r w:rsidR="007C014D">
        <w:rPr>
          <w:rFonts w:hint="eastAsia"/>
          <w:szCs w:val="21"/>
        </w:rPr>
        <w:t>下</w:t>
      </w:r>
      <w:r w:rsidR="00A67FC2">
        <w:rPr>
          <w:rFonts w:hint="eastAsia"/>
          <w:szCs w:val="21"/>
        </w:rPr>
        <w:t>（五分位划分）</w:t>
      </w:r>
      <w:r w:rsidR="007C014D">
        <w:rPr>
          <w:rFonts w:hint="eastAsia"/>
          <w:szCs w:val="21"/>
        </w:rPr>
        <w:t>，</w:t>
      </w:r>
      <w:r w:rsidR="003F7F8C" w:rsidRPr="009C210E">
        <w:rPr>
          <w:rFonts w:cstheme="minorBidi" w:hint="eastAsia"/>
          <w:kern w:val="2"/>
          <w:szCs w:val="22"/>
        </w:rPr>
        <w:t>固定资本投资增长率</w:t>
      </w:r>
      <w:r w:rsidR="003F7F8C">
        <w:rPr>
          <w:rFonts w:cstheme="minorBidi" w:hint="eastAsia"/>
          <w:kern w:val="2"/>
          <w:szCs w:val="22"/>
        </w:rPr>
        <w:t>、</w:t>
      </w:r>
      <w:r w:rsidR="00D80FF6" w:rsidRPr="00D80FF6">
        <w:rPr>
          <w:rFonts w:cstheme="minorBidi" w:hint="eastAsia"/>
          <w:kern w:val="2"/>
          <w:szCs w:val="22"/>
        </w:rPr>
        <w:t>新增投资机器占固定资产总额的比重</w:t>
      </w:r>
      <w:r w:rsidR="00D80FF6">
        <w:rPr>
          <w:rFonts w:cstheme="minorBidi" w:hint="eastAsia"/>
          <w:kern w:val="2"/>
          <w:szCs w:val="22"/>
        </w:rPr>
        <w:t>和</w:t>
      </w:r>
      <w:r w:rsidR="00F10C61" w:rsidRPr="00F10C61">
        <w:rPr>
          <w:rFonts w:cstheme="minorBidi" w:hint="eastAsia"/>
          <w:kern w:val="2"/>
          <w:szCs w:val="22"/>
        </w:rPr>
        <w:t>公司最近三年是否有新机器投资</w:t>
      </w:r>
      <w:r w:rsidR="007B5039">
        <w:rPr>
          <w:rFonts w:cstheme="minorBidi" w:hint="eastAsia"/>
          <w:kern w:val="2"/>
          <w:szCs w:val="22"/>
        </w:rPr>
        <w:t>都呈现一致的</w:t>
      </w:r>
      <w:r w:rsidR="00E5757A">
        <w:rPr>
          <w:rFonts w:cstheme="minorBidi" w:hint="eastAsia"/>
          <w:kern w:val="2"/>
          <w:szCs w:val="22"/>
        </w:rPr>
        <w:t>上升趋势。</w:t>
      </w:r>
      <w:r w:rsidR="00E647EC">
        <w:rPr>
          <w:rFonts w:cstheme="minorBidi" w:hint="eastAsia"/>
          <w:kern w:val="2"/>
          <w:szCs w:val="22"/>
        </w:rPr>
        <w:t>图4显示了</w:t>
      </w:r>
      <w:r w:rsidR="00934F30">
        <w:rPr>
          <w:rFonts w:cstheme="minorBidi" w:hint="eastAsia"/>
          <w:kern w:val="2"/>
          <w:szCs w:val="22"/>
        </w:rPr>
        <w:t>劳动力成本上升与劳动力雇佣人数之间呈现明显的负向关系。</w:t>
      </w:r>
      <w:r w:rsidR="00800C05">
        <w:rPr>
          <w:rFonts w:cstheme="minorBidi" w:hint="eastAsia"/>
          <w:kern w:val="2"/>
          <w:szCs w:val="22"/>
        </w:rPr>
        <w:t>而</w:t>
      </w:r>
      <w:r w:rsidR="00B13E45">
        <w:rPr>
          <w:rFonts w:cstheme="minorBidi" w:hint="eastAsia"/>
          <w:kern w:val="2"/>
          <w:szCs w:val="22"/>
        </w:rPr>
        <w:t>图5～图9</w:t>
      </w:r>
      <w:r w:rsidR="008C285E">
        <w:rPr>
          <w:rFonts w:cstheme="minorBidi" w:hint="eastAsia"/>
          <w:kern w:val="2"/>
          <w:szCs w:val="22"/>
        </w:rPr>
        <w:t>表明，</w:t>
      </w:r>
      <w:r w:rsidR="007D1195">
        <w:rPr>
          <w:rFonts w:cstheme="minorBidi" w:hint="eastAsia"/>
          <w:kern w:val="2"/>
          <w:szCs w:val="22"/>
        </w:rPr>
        <w:t>劳动力成本</w:t>
      </w:r>
      <w:r w:rsidR="009749F7">
        <w:rPr>
          <w:rFonts w:cstheme="minorBidi" w:hint="eastAsia"/>
          <w:kern w:val="2"/>
          <w:szCs w:val="22"/>
        </w:rPr>
        <w:t>与企业研发创新</w:t>
      </w:r>
      <w:r w:rsidR="008424B7">
        <w:rPr>
          <w:rFonts w:cstheme="minorBidi" w:hint="eastAsia"/>
          <w:kern w:val="2"/>
          <w:szCs w:val="22"/>
        </w:rPr>
        <w:t>之间并无</w:t>
      </w:r>
      <w:r w:rsidR="00D242EB">
        <w:rPr>
          <w:rFonts w:cstheme="minorBidi" w:hint="eastAsia"/>
          <w:kern w:val="2"/>
          <w:szCs w:val="22"/>
        </w:rPr>
        <w:t>规律性的</w:t>
      </w:r>
      <w:r w:rsidR="003B1665">
        <w:rPr>
          <w:rFonts w:cstheme="minorBidi" w:hint="eastAsia"/>
          <w:kern w:val="2"/>
          <w:szCs w:val="22"/>
        </w:rPr>
        <w:t>关系。</w:t>
      </w:r>
    </w:p>
    <w:p w14:paraId="40318442" w14:textId="55202B7F" w:rsidR="007208D0" w:rsidRDefault="007208D0" w:rsidP="006C7F65">
      <w:pPr>
        <w:jc w:val="center"/>
        <w:rPr>
          <w:noProof/>
        </w:rPr>
      </w:pPr>
      <w:r>
        <w:rPr>
          <w:noProof/>
        </w:rPr>
        <w:drawing>
          <wp:inline distT="0" distB="0" distL="0" distR="0" wp14:anchorId="61DD41E9" wp14:editId="17D369C3">
            <wp:extent cx="2665730" cy="1974007"/>
            <wp:effectExtent l="0" t="0" r="13970" b="7620"/>
            <wp:docPr id="37" name="图表 37">
              <a:extLst xmlns:a="http://schemas.openxmlformats.org/drawingml/2006/main">
                <a:ext uri="{FF2B5EF4-FFF2-40B4-BE49-F238E27FC236}">
                  <a16:creationId xmlns:a16="http://schemas.microsoft.com/office/drawing/2014/main" id="{B006FDD8-E33A-9443-B84E-174A21B719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00287BBC">
        <w:rPr>
          <w:noProof/>
        </w:rPr>
        <w:drawing>
          <wp:inline distT="0" distB="0" distL="0" distR="0" wp14:anchorId="58FC002E" wp14:editId="18673B87">
            <wp:extent cx="2503805" cy="1964583"/>
            <wp:effectExtent l="0" t="0" r="10795" b="17145"/>
            <wp:docPr id="1" name="图表 1">
              <a:extLst xmlns:a="http://schemas.openxmlformats.org/drawingml/2006/main">
                <a:ext uri="{FF2B5EF4-FFF2-40B4-BE49-F238E27FC236}">
                  <a16:creationId xmlns:a16="http://schemas.microsoft.com/office/drawing/2014/main" id="{04EB447F-658A-7F4E-84F1-20F100C01B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5188D75A" w14:textId="2961812A" w:rsidR="00EC577B" w:rsidRPr="009333BA" w:rsidRDefault="00553FAB" w:rsidP="00C56C6F">
      <w:pPr>
        <w:rPr>
          <w:sz w:val="18"/>
          <w:szCs w:val="18"/>
        </w:rPr>
      </w:pPr>
      <w:r w:rsidRPr="009333BA">
        <w:rPr>
          <w:rFonts w:hint="eastAsia"/>
          <w:sz w:val="18"/>
          <w:szCs w:val="18"/>
        </w:rPr>
        <w:t xml:space="preserve">  </w:t>
      </w:r>
      <w:r w:rsidR="00DD3C03">
        <w:rPr>
          <w:sz w:val="18"/>
          <w:szCs w:val="18"/>
        </w:rPr>
        <w:t xml:space="preserve">    </w:t>
      </w:r>
      <w:r w:rsidR="00EC577B" w:rsidRPr="009333BA">
        <w:rPr>
          <w:rFonts w:hint="eastAsia"/>
          <w:sz w:val="18"/>
          <w:szCs w:val="18"/>
        </w:rPr>
        <w:t>图1</w:t>
      </w:r>
      <w:r w:rsidR="00D40487" w:rsidRPr="009333BA">
        <w:rPr>
          <w:rFonts w:hint="eastAsia"/>
          <w:sz w:val="18"/>
          <w:szCs w:val="18"/>
        </w:rPr>
        <w:t>固定资本投资增长率</w:t>
      </w:r>
      <w:bookmarkStart w:id="35" w:name="OLE_LINK3"/>
      <w:r w:rsidR="00D40487">
        <w:rPr>
          <w:rFonts w:hint="eastAsia"/>
          <w:sz w:val="18"/>
          <w:szCs w:val="18"/>
        </w:rPr>
        <w:t>差异</w:t>
      </w:r>
      <w:bookmarkEnd w:id="35"/>
      <w:r w:rsidR="00D040B4" w:rsidRPr="009333BA">
        <w:rPr>
          <w:rFonts w:hint="eastAsia"/>
          <w:sz w:val="18"/>
          <w:szCs w:val="18"/>
        </w:rPr>
        <w:t xml:space="preserve"> </w:t>
      </w:r>
      <w:r w:rsidR="00DD3C03">
        <w:rPr>
          <w:sz w:val="18"/>
          <w:szCs w:val="18"/>
        </w:rPr>
        <w:t xml:space="preserve">                 </w:t>
      </w:r>
      <w:r w:rsidR="00EC577B" w:rsidRPr="009333BA">
        <w:rPr>
          <w:rFonts w:hint="eastAsia"/>
          <w:sz w:val="18"/>
          <w:szCs w:val="18"/>
        </w:rPr>
        <w:t>图2</w:t>
      </w:r>
      <w:r w:rsidR="00D040B4" w:rsidRPr="009333BA">
        <w:rPr>
          <w:rFonts w:hint="eastAsia"/>
          <w:sz w:val="18"/>
          <w:szCs w:val="18"/>
        </w:rPr>
        <w:t>新增投资机器占固定资产总额的比重</w:t>
      </w:r>
      <w:r w:rsidR="009333BA">
        <w:rPr>
          <w:rFonts w:hint="eastAsia"/>
          <w:sz w:val="18"/>
          <w:szCs w:val="18"/>
        </w:rPr>
        <w:t>差异</w:t>
      </w:r>
    </w:p>
    <w:p w14:paraId="36901BD7" w14:textId="0AA9699E" w:rsidR="00EC577B" w:rsidRPr="00786AEA" w:rsidRDefault="00A211B6" w:rsidP="008A657C">
      <w:pPr>
        <w:rPr>
          <w:sz w:val="18"/>
          <w:szCs w:val="18"/>
        </w:rPr>
      </w:pPr>
      <w:r w:rsidRPr="009333BA">
        <w:rPr>
          <w:rFonts w:hint="eastAsia"/>
          <w:sz w:val="18"/>
          <w:szCs w:val="18"/>
        </w:rPr>
        <w:t xml:space="preserve">    </w:t>
      </w:r>
      <w:r w:rsidR="00EC577B" w:rsidRPr="009333BA">
        <w:rPr>
          <w:sz w:val="18"/>
          <w:szCs w:val="18"/>
        </w:rPr>
        <w:t xml:space="preserve">注：根据stata14.0进行计算并绘图。         </w:t>
      </w:r>
      <w:r w:rsidR="00EC577B" w:rsidRPr="009333BA">
        <w:rPr>
          <w:rFonts w:hint="eastAsia"/>
          <w:sz w:val="18"/>
          <w:szCs w:val="18"/>
        </w:rPr>
        <w:t xml:space="preserve"> </w:t>
      </w:r>
      <w:r w:rsidRPr="009333BA">
        <w:rPr>
          <w:sz w:val="18"/>
          <w:szCs w:val="18"/>
        </w:rPr>
        <w:t xml:space="preserve">     </w:t>
      </w:r>
      <w:r w:rsidR="00EC577B" w:rsidRPr="009333BA">
        <w:rPr>
          <w:rFonts w:hint="eastAsia"/>
          <w:sz w:val="18"/>
          <w:szCs w:val="18"/>
        </w:rPr>
        <w:t xml:space="preserve"> </w:t>
      </w:r>
      <w:r w:rsidR="00EC577B" w:rsidRPr="009333BA">
        <w:rPr>
          <w:sz w:val="18"/>
          <w:szCs w:val="18"/>
        </w:rPr>
        <w:t>注：根据stata14.0进行计算并绘图。</w:t>
      </w:r>
    </w:p>
    <w:p w14:paraId="42628638" w14:textId="125800B7" w:rsidR="00A064BF" w:rsidRDefault="00A064BF" w:rsidP="006C7F65">
      <w:pPr>
        <w:jc w:val="center"/>
        <w:rPr>
          <w:rFonts w:eastAsiaTheme="minorEastAsia"/>
          <w:sz w:val="18"/>
          <w:szCs w:val="18"/>
        </w:rPr>
      </w:pPr>
      <w:r>
        <w:rPr>
          <w:noProof/>
        </w:rPr>
        <w:drawing>
          <wp:inline distT="0" distB="0" distL="0" distR="0" wp14:anchorId="0F0ACDBF" wp14:editId="7368A3AC">
            <wp:extent cx="2469734" cy="1836420"/>
            <wp:effectExtent l="0" t="0" r="6985" b="17780"/>
            <wp:docPr id="61" name="图表 61">
              <a:extLst xmlns:a="http://schemas.openxmlformats.org/drawingml/2006/main">
                <a:ext uri="{FF2B5EF4-FFF2-40B4-BE49-F238E27FC236}">
                  <a16:creationId xmlns:a16="http://schemas.microsoft.com/office/drawing/2014/main" id="{E41C4C00-2C69-E344-B457-D15606F4C3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000812D9">
        <w:rPr>
          <w:noProof/>
        </w:rPr>
        <w:drawing>
          <wp:inline distT="0" distB="0" distL="0" distR="0" wp14:anchorId="3B760193" wp14:editId="19BAC780">
            <wp:extent cx="2603863" cy="1854926"/>
            <wp:effectExtent l="0" t="0" r="12700" b="12065"/>
            <wp:docPr id="62" name="图表 62">
              <a:extLst xmlns:a="http://schemas.openxmlformats.org/drawingml/2006/main">
                <a:ext uri="{FF2B5EF4-FFF2-40B4-BE49-F238E27FC236}">
                  <a16:creationId xmlns:a16="http://schemas.microsoft.com/office/drawing/2014/main" id="{483AE8CD-E91F-0448-B6A2-62C5E2F14F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5609E624" w14:textId="62651464" w:rsidR="00E73018" w:rsidRPr="00104960" w:rsidRDefault="00E73018" w:rsidP="00E73018">
      <w:pPr>
        <w:rPr>
          <w:sz w:val="18"/>
          <w:szCs w:val="18"/>
        </w:rPr>
      </w:pPr>
      <w:r w:rsidRPr="00104960">
        <w:rPr>
          <w:rFonts w:hint="eastAsia"/>
          <w:sz w:val="18"/>
          <w:szCs w:val="18"/>
        </w:rPr>
        <w:lastRenderedPageBreak/>
        <w:t xml:space="preserve">  </w:t>
      </w:r>
      <w:r w:rsidR="0093589E" w:rsidRPr="00104960">
        <w:rPr>
          <w:sz w:val="18"/>
          <w:szCs w:val="18"/>
        </w:rPr>
        <w:t xml:space="preserve">   </w:t>
      </w:r>
      <w:r w:rsidRPr="00104960">
        <w:rPr>
          <w:rFonts w:hint="eastAsia"/>
          <w:sz w:val="18"/>
          <w:szCs w:val="18"/>
        </w:rPr>
        <w:t xml:space="preserve"> 图</w:t>
      </w:r>
      <w:r w:rsidR="00CC618B" w:rsidRPr="00104960">
        <w:rPr>
          <w:sz w:val="18"/>
          <w:szCs w:val="18"/>
        </w:rPr>
        <w:t>3</w:t>
      </w:r>
      <w:r w:rsidR="00A27C7B" w:rsidRPr="00104960">
        <w:rPr>
          <w:rFonts w:hint="eastAsia"/>
          <w:sz w:val="18"/>
          <w:szCs w:val="18"/>
        </w:rPr>
        <w:t>公司最近三年是否有新机器投资</w:t>
      </w:r>
      <w:r w:rsidR="0093589E">
        <w:rPr>
          <w:rFonts w:hint="eastAsia"/>
          <w:sz w:val="18"/>
          <w:szCs w:val="18"/>
        </w:rPr>
        <w:t>差异</w:t>
      </w:r>
      <w:r w:rsidRPr="00104960">
        <w:rPr>
          <w:rFonts w:hint="eastAsia"/>
          <w:sz w:val="18"/>
          <w:szCs w:val="18"/>
        </w:rPr>
        <w:t xml:space="preserve"> </w:t>
      </w:r>
      <w:r w:rsidR="00221089" w:rsidRPr="00104960">
        <w:rPr>
          <w:sz w:val="18"/>
          <w:szCs w:val="18"/>
        </w:rPr>
        <w:t xml:space="preserve">    </w:t>
      </w:r>
      <w:r w:rsidR="0093589E" w:rsidRPr="00104960">
        <w:rPr>
          <w:sz w:val="18"/>
          <w:szCs w:val="18"/>
        </w:rPr>
        <w:t xml:space="preserve">        </w:t>
      </w:r>
      <w:r w:rsidRPr="00104960">
        <w:rPr>
          <w:rFonts w:hint="eastAsia"/>
          <w:sz w:val="18"/>
          <w:szCs w:val="18"/>
        </w:rPr>
        <w:t>图</w:t>
      </w:r>
      <w:r w:rsidR="00CC618B" w:rsidRPr="00104960">
        <w:rPr>
          <w:sz w:val="18"/>
          <w:szCs w:val="18"/>
        </w:rPr>
        <w:t>4</w:t>
      </w:r>
      <w:r w:rsidR="00221089" w:rsidRPr="00104960">
        <w:rPr>
          <w:rFonts w:hint="eastAsia"/>
          <w:sz w:val="18"/>
          <w:szCs w:val="18"/>
        </w:rPr>
        <w:t>劳动力人数增长率</w:t>
      </w:r>
      <w:r w:rsidRPr="00104960">
        <w:rPr>
          <w:rFonts w:hint="eastAsia"/>
          <w:sz w:val="18"/>
          <w:szCs w:val="18"/>
        </w:rPr>
        <w:t>的比重</w:t>
      </w:r>
      <w:r w:rsidR="0093589E">
        <w:rPr>
          <w:rFonts w:hint="eastAsia"/>
          <w:sz w:val="18"/>
          <w:szCs w:val="18"/>
        </w:rPr>
        <w:t>差异</w:t>
      </w:r>
    </w:p>
    <w:p w14:paraId="54CED9BB" w14:textId="5ACC240E" w:rsidR="00E73018" w:rsidRDefault="00E73018" w:rsidP="00E73018">
      <w:pPr>
        <w:rPr>
          <w:rFonts w:ascii="Times New Roman" w:hAnsi="Times New Roman"/>
          <w:sz w:val="18"/>
          <w:szCs w:val="18"/>
        </w:rPr>
      </w:pPr>
      <w:r>
        <w:rPr>
          <w:rFonts w:ascii="Times New Roman" w:hint="eastAsia"/>
          <w:sz w:val="18"/>
          <w:szCs w:val="18"/>
          <w:lang w:val="zh-CN"/>
        </w:rPr>
        <w:t xml:space="preserve">    </w:t>
      </w:r>
      <w:r w:rsidR="0093589E">
        <w:rPr>
          <w:rFonts w:ascii="Times New Roman"/>
          <w:sz w:val="18"/>
          <w:szCs w:val="18"/>
          <w:lang w:val="zh-CN"/>
        </w:rPr>
        <w:t xml:space="preserve">   </w:t>
      </w:r>
      <w:r>
        <w:rPr>
          <w:rFonts w:ascii="Times New Roman"/>
          <w:sz w:val="18"/>
          <w:szCs w:val="18"/>
          <w:lang w:val="zh-CN"/>
        </w:rPr>
        <w:t>注：根据</w:t>
      </w:r>
      <w:r>
        <w:rPr>
          <w:rFonts w:ascii="Times New Roman" w:hAnsi="Times New Roman"/>
          <w:sz w:val="18"/>
          <w:szCs w:val="18"/>
        </w:rPr>
        <w:t>stata14.0</w:t>
      </w:r>
      <w:r>
        <w:rPr>
          <w:rFonts w:ascii="Times New Roman"/>
          <w:sz w:val="18"/>
          <w:szCs w:val="18"/>
        </w:rPr>
        <w:t>进行计算并绘图。</w:t>
      </w:r>
      <w:r>
        <w:rPr>
          <w:rFonts w:ascii="Times New Roman" w:hAnsi="Times New Roman"/>
          <w:sz w:val="18"/>
          <w:szCs w:val="18"/>
        </w:rPr>
        <w:t xml:space="preserve">         </w:t>
      </w:r>
      <w:r>
        <w:rPr>
          <w:rFonts w:ascii="Times New Roman" w:hAnsi="Times New Roman" w:hint="eastAsia"/>
          <w:sz w:val="18"/>
          <w:szCs w:val="18"/>
        </w:rPr>
        <w:t xml:space="preserve"> </w:t>
      </w:r>
      <w:r>
        <w:rPr>
          <w:rFonts w:ascii="Times New Roman" w:hAnsi="Times New Roman"/>
          <w:sz w:val="18"/>
          <w:szCs w:val="18"/>
        </w:rPr>
        <w:t xml:space="preserve">     </w:t>
      </w:r>
      <w:r>
        <w:rPr>
          <w:rFonts w:ascii="Times New Roman" w:hAnsi="Times New Roman" w:hint="eastAsia"/>
          <w:sz w:val="18"/>
          <w:szCs w:val="18"/>
        </w:rPr>
        <w:t xml:space="preserve"> </w:t>
      </w:r>
      <w:r>
        <w:rPr>
          <w:rFonts w:ascii="Times New Roman"/>
          <w:sz w:val="18"/>
          <w:szCs w:val="18"/>
          <w:lang w:val="zh-CN"/>
        </w:rPr>
        <w:t>注：根据</w:t>
      </w:r>
      <w:r>
        <w:rPr>
          <w:rFonts w:ascii="Times New Roman" w:hAnsi="Times New Roman"/>
          <w:sz w:val="18"/>
          <w:szCs w:val="18"/>
        </w:rPr>
        <w:t>stata14.0</w:t>
      </w:r>
      <w:r>
        <w:rPr>
          <w:rFonts w:ascii="Times New Roman"/>
          <w:sz w:val="18"/>
          <w:szCs w:val="18"/>
        </w:rPr>
        <w:t>进行计算并绘图。</w:t>
      </w:r>
    </w:p>
    <w:p w14:paraId="6B0E32B3" w14:textId="08A31A64" w:rsidR="00A064BF" w:rsidRPr="00E73018" w:rsidRDefault="00084D34" w:rsidP="000A7743">
      <w:pPr>
        <w:jc w:val="center"/>
        <w:rPr>
          <w:rFonts w:eastAsiaTheme="minorEastAsia"/>
          <w:sz w:val="18"/>
          <w:szCs w:val="18"/>
        </w:rPr>
      </w:pPr>
      <w:r>
        <w:rPr>
          <w:noProof/>
        </w:rPr>
        <w:drawing>
          <wp:inline distT="0" distB="0" distL="0" distR="0" wp14:anchorId="2E1DBAD6" wp14:editId="0A99E2AF">
            <wp:extent cx="2503918" cy="1820254"/>
            <wp:effectExtent l="0" t="0" r="10795" b="8890"/>
            <wp:docPr id="63" name="图表 63">
              <a:extLst xmlns:a="http://schemas.openxmlformats.org/drawingml/2006/main">
                <a:ext uri="{FF2B5EF4-FFF2-40B4-BE49-F238E27FC236}">
                  <a16:creationId xmlns:a16="http://schemas.microsoft.com/office/drawing/2014/main" id="{04B70289-E182-CA48-A31E-D13832E0FD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000A7743">
        <w:rPr>
          <w:noProof/>
        </w:rPr>
        <w:drawing>
          <wp:inline distT="0" distB="0" distL="0" distR="0" wp14:anchorId="5AC5C180" wp14:editId="0E01DB50">
            <wp:extent cx="2401368" cy="1811709"/>
            <wp:effectExtent l="0" t="0" r="12065" b="17145"/>
            <wp:docPr id="64" name="图表 64">
              <a:extLst xmlns:a="http://schemas.openxmlformats.org/drawingml/2006/main">
                <a:ext uri="{FF2B5EF4-FFF2-40B4-BE49-F238E27FC236}">
                  <a16:creationId xmlns:a16="http://schemas.microsoft.com/office/drawing/2014/main" id="{F121911D-5C29-4544-995E-5B404DC5E3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587C4276" w14:textId="03BF1281" w:rsidR="0093589E" w:rsidRPr="00104960" w:rsidRDefault="0021702B" w:rsidP="0021702B">
      <w:pPr>
        <w:rPr>
          <w:sz w:val="18"/>
          <w:szCs w:val="18"/>
        </w:rPr>
      </w:pPr>
      <w:r w:rsidRPr="00104960">
        <w:rPr>
          <w:rFonts w:hint="eastAsia"/>
          <w:sz w:val="18"/>
          <w:szCs w:val="18"/>
        </w:rPr>
        <w:t xml:space="preserve">   </w:t>
      </w:r>
      <w:r w:rsidR="00CB5AA8" w:rsidRPr="00104960">
        <w:rPr>
          <w:sz w:val="18"/>
          <w:szCs w:val="18"/>
        </w:rPr>
        <w:t xml:space="preserve">     </w:t>
      </w:r>
      <w:r w:rsidR="0093589E" w:rsidRPr="00104960">
        <w:rPr>
          <w:sz w:val="18"/>
          <w:szCs w:val="18"/>
        </w:rPr>
        <w:t xml:space="preserve">  </w:t>
      </w:r>
      <w:r w:rsidR="00CB5AA8" w:rsidRPr="00104960">
        <w:rPr>
          <w:sz w:val="18"/>
          <w:szCs w:val="18"/>
        </w:rPr>
        <w:t xml:space="preserve"> </w:t>
      </w:r>
      <w:r w:rsidRPr="00104960">
        <w:rPr>
          <w:rFonts w:hint="eastAsia"/>
          <w:sz w:val="18"/>
          <w:szCs w:val="18"/>
        </w:rPr>
        <w:t>图</w:t>
      </w:r>
      <w:r w:rsidR="00326D80" w:rsidRPr="00104960">
        <w:rPr>
          <w:sz w:val="18"/>
          <w:szCs w:val="18"/>
        </w:rPr>
        <w:t>5</w:t>
      </w:r>
      <w:r w:rsidR="00CB5AA8" w:rsidRPr="00104960">
        <w:rPr>
          <w:rFonts w:hint="eastAsia"/>
          <w:sz w:val="18"/>
          <w:szCs w:val="18"/>
        </w:rPr>
        <w:t>是否申请专利</w:t>
      </w:r>
      <w:r w:rsidR="0093589E">
        <w:rPr>
          <w:rFonts w:hint="eastAsia"/>
          <w:sz w:val="18"/>
          <w:szCs w:val="18"/>
        </w:rPr>
        <w:t>差异</w:t>
      </w:r>
      <w:r w:rsidRPr="00104960">
        <w:rPr>
          <w:rFonts w:hint="eastAsia"/>
          <w:sz w:val="18"/>
          <w:szCs w:val="18"/>
        </w:rPr>
        <w:t xml:space="preserve"> </w:t>
      </w:r>
      <w:r w:rsidRPr="00104960">
        <w:rPr>
          <w:sz w:val="18"/>
          <w:szCs w:val="18"/>
        </w:rPr>
        <w:t xml:space="preserve">    </w:t>
      </w:r>
      <w:r w:rsidR="00CB5AA8" w:rsidRPr="00104960">
        <w:rPr>
          <w:sz w:val="18"/>
          <w:szCs w:val="18"/>
        </w:rPr>
        <w:t xml:space="preserve">          </w:t>
      </w:r>
      <w:r w:rsidR="0093589E" w:rsidRPr="00104960">
        <w:rPr>
          <w:sz w:val="18"/>
          <w:szCs w:val="18"/>
        </w:rPr>
        <w:t xml:space="preserve">          </w:t>
      </w:r>
      <w:r w:rsidRPr="00104960">
        <w:rPr>
          <w:rFonts w:hint="eastAsia"/>
          <w:sz w:val="18"/>
          <w:szCs w:val="18"/>
        </w:rPr>
        <w:t>图</w:t>
      </w:r>
      <w:r w:rsidR="00751782" w:rsidRPr="00104960">
        <w:rPr>
          <w:sz w:val="18"/>
          <w:szCs w:val="18"/>
        </w:rPr>
        <w:t>6</w:t>
      </w:r>
      <w:r w:rsidR="00751782" w:rsidRPr="00104960">
        <w:rPr>
          <w:rFonts w:hint="eastAsia"/>
          <w:sz w:val="18"/>
          <w:szCs w:val="18"/>
        </w:rPr>
        <w:t>是否有独立的研发部门</w:t>
      </w:r>
      <w:r w:rsidR="0093589E">
        <w:rPr>
          <w:rFonts w:hint="eastAsia"/>
          <w:sz w:val="18"/>
          <w:szCs w:val="18"/>
        </w:rPr>
        <w:t>差异</w:t>
      </w:r>
      <w:r w:rsidRPr="00104960">
        <w:rPr>
          <w:rFonts w:hint="eastAsia"/>
          <w:sz w:val="18"/>
          <w:szCs w:val="18"/>
        </w:rPr>
        <w:t xml:space="preserve">    </w:t>
      </w:r>
    </w:p>
    <w:p w14:paraId="0338B759" w14:textId="7556C1C8" w:rsidR="0021702B" w:rsidRDefault="0093589E" w:rsidP="0021702B">
      <w:pPr>
        <w:rPr>
          <w:rFonts w:ascii="Times New Roman" w:hAnsi="Times New Roman"/>
          <w:sz w:val="18"/>
          <w:szCs w:val="18"/>
        </w:rPr>
      </w:pPr>
      <w:r>
        <w:rPr>
          <w:rFonts w:ascii="Times New Roman"/>
          <w:sz w:val="18"/>
          <w:szCs w:val="18"/>
          <w:lang w:val="zh-CN"/>
        </w:rPr>
        <w:t xml:space="preserve">       </w:t>
      </w:r>
      <w:r w:rsidR="0021702B">
        <w:rPr>
          <w:rFonts w:ascii="Times New Roman"/>
          <w:sz w:val="18"/>
          <w:szCs w:val="18"/>
          <w:lang w:val="zh-CN"/>
        </w:rPr>
        <w:t>注：根据</w:t>
      </w:r>
      <w:r w:rsidR="0021702B">
        <w:rPr>
          <w:rFonts w:ascii="Times New Roman" w:hAnsi="Times New Roman"/>
          <w:sz w:val="18"/>
          <w:szCs w:val="18"/>
        </w:rPr>
        <w:t>stata14.0</w:t>
      </w:r>
      <w:r w:rsidR="0021702B">
        <w:rPr>
          <w:rFonts w:ascii="Times New Roman"/>
          <w:sz w:val="18"/>
          <w:szCs w:val="18"/>
        </w:rPr>
        <w:t>进行计算并绘图。</w:t>
      </w:r>
      <w:r w:rsidR="0021702B">
        <w:rPr>
          <w:rFonts w:ascii="Times New Roman" w:hAnsi="Times New Roman"/>
          <w:sz w:val="18"/>
          <w:szCs w:val="18"/>
        </w:rPr>
        <w:t xml:space="preserve">         </w:t>
      </w:r>
      <w:r w:rsidR="0021702B">
        <w:rPr>
          <w:rFonts w:ascii="Times New Roman" w:hAnsi="Times New Roman" w:hint="eastAsia"/>
          <w:sz w:val="18"/>
          <w:szCs w:val="18"/>
        </w:rPr>
        <w:t xml:space="preserve"> </w:t>
      </w:r>
      <w:r w:rsidR="0021702B">
        <w:rPr>
          <w:rFonts w:ascii="Times New Roman" w:hAnsi="Times New Roman"/>
          <w:sz w:val="18"/>
          <w:szCs w:val="18"/>
        </w:rPr>
        <w:t xml:space="preserve">     </w:t>
      </w:r>
      <w:r w:rsidR="0021702B">
        <w:rPr>
          <w:rFonts w:ascii="Times New Roman" w:hAnsi="Times New Roman" w:hint="eastAsia"/>
          <w:sz w:val="18"/>
          <w:szCs w:val="18"/>
        </w:rPr>
        <w:t xml:space="preserve"> </w:t>
      </w:r>
      <w:r w:rsidR="0021702B">
        <w:rPr>
          <w:rFonts w:ascii="Times New Roman"/>
          <w:sz w:val="18"/>
          <w:szCs w:val="18"/>
          <w:lang w:val="zh-CN"/>
        </w:rPr>
        <w:t>注：根据</w:t>
      </w:r>
      <w:r w:rsidR="0021702B">
        <w:rPr>
          <w:rFonts w:ascii="Times New Roman" w:hAnsi="Times New Roman"/>
          <w:sz w:val="18"/>
          <w:szCs w:val="18"/>
        </w:rPr>
        <w:t>stata14.0</w:t>
      </w:r>
      <w:r w:rsidR="0021702B">
        <w:rPr>
          <w:rFonts w:ascii="Times New Roman"/>
          <w:sz w:val="18"/>
          <w:szCs w:val="18"/>
        </w:rPr>
        <w:t>进行计算并绘图。</w:t>
      </w:r>
    </w:p>
    <w:p w14:paraId="1ABBDDC3" w14:textId="08102730" w:rsidR="00A064BF" w:rsidRDefault="0082395F" w:rsidP="00555BA8">
      <w:pPr>
        <w:jc w:val="center"/>
        <w:rPr>
          <w:rFonts w:eastAsiaTheme="minorEastAsia"/>
          <w:sz w:val="18"/>
          <w:szCs w:val="18"/>
        </w:rPr>
      </w:pPr>
      <w:r>
        <w:rPr>
          <w:noProof/>
        </w:rPr>
        <w:drawing>
          <wp:inline distT="0" distB="0" distL="0" distR="0" wp14:anchorId="4100B99D" wp14:editId="4478D110">
            <wp:extent cx="2469735" cy="1939367"/>
            <wp:effectExtent l="0" t="0" r="6985" b="16510"/>
            <wp:docPr id="65" name="图表 65">
              <a:extLst xmlns:a="http://schemas.openxmlformats.org/drawingml/2006/main">
                <a:ext uri="{FF2B5EF4-FFF2-40B4-BE49-F238E27FC236}">
                  <a16:creationId xmlns:a16="http://schemas.microsoft.com/office/drawing/2014/main" id="{9A5112CE-5BCB-954B-8405-AD27AB2941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r w:rsidR="00555BA8">
        <w:rPr>
          <w:noProof/>
        </w:rPr>
        <w:drawing>
          <wp:inline distT="0" distB="0" distL="0" distR="0" wp14:anchorId="6EBC17EE" wp14:editId="17A5F4FB">
            <wp:extent cx="2358396" cy="1938020"/>
            <wp:effectExtent l="0" t="0" r="16510" b="17780"/>
            <wp:docPr id="66" name="图表 66">
              <a:extLst xmlns:a="http://schemas.openxmlformats.org/drawingml/2006/main">
                <a:ext uri="{FF2B5EF4-FFF2-40B4-BE49-F238E27FC236}">
                  <a16:creationId xmlns:a16="http://schemas.microsoft.com/office/drawing/2014/main" id="{3F1C94AE-3A5A-1647-A508-59F96AEB4C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13557F97" w14:textId="173E5DA4" w:rsidR="00B83735" w:rsidRPr="00104960" w:rsidRDefault="00B83735" w:rsidP="00B83735">
      <w:pPr>
        <w:rPr>
          <w:sz w:val="18"/>
          <w:szCs w:val="18"/>
        </w:rPr>
      </w:pPr>
      <w:r w:rsidRPr="00104960">
        <w:rPr>
          <w:rFonts w:hint="eastAsia"/>
          <w:sz w:val="18"/>
          <w:szCs w:val="18"/>
        </w:rPr>
        <w:t xml:space="preserve">   </w:t>
      </w:r>
      <w:r w:rsidRPr="00104960">
        <w:rPr>
          <w:sz w:val="18"/>
          <w:szCs w:val="18"/>
        </w:rPr>
        <w:t xml:space="preserve">        </w:t>
      </w:r>
      <w:r w:rsidRPr="00104960">
        <w:rPr>
          <w:rFonts w:hint="eastAsia"/>
          <w:sz w:val="18"/>
          <w:szCs w:val="18"/>
        </w:rPr>
        <w:t>图</w:t>
      </w:r>
      <w:r w:rsidR="00216D3A">
        <w:rPr>
          <w:sz w:val="18"/>
          <w:szCs w:val="18"/>
        </w:rPr>
        <w:t>7</w:t>
      </w:r>
      <w:r w:rsidR="00D832F4" w:rsidRPr="00941535">
        <w:rPr>
          <w:rFonts w:hint="eastAsia"/>
          <w:sz w:val="18"/>
          <w:szCs w:val="18"/>
        </w:rPr>
        <w:t>每千人专利数</w:t>
      </w:r>
      <w:r>
        <w:rPr>
          <w:rFonts w:hint="eastAsia"/>
          <w:sz w:val="18"/>
          <w:szCs w:val="18"/>
        </w:rPr>
        <w:t>差异</w:t>
      </w:r>
      <w:r w:rsidRPr="00104960">
        <w:rPr>
          <w:rFonts w:hint="eastAsia"/>
          <w:sz w:val="18"/>
          <w:szCs w:val="18"/>
        </w:rPr>
        <w:t xml:space="preserve"> </w:t>
      </w:r>
      <w:r w:rsidRPr="00104960">
        <w:rPr>
          <w:sz w:val="18"/>
          <w:szCs w:val="18"/>
        </w:rPr>
        <w:t xml:space="preserve">                        </w:t>
      </w:r>
      <w:r w:rsidRPr="00104960">
        <w:rPr>
          <w:rFonts w:hint="eastAsia"/>
          <w:sz w:val="18"/>
          <w:szCs w:val="18"/>
        </w:rPr>
        <w:t>图</w:t>
      </w:r>
      <w:r w:rsidR="00216D3A">
        <w:rPr>
          <w:sz w:val="18"/>
          <w:szCs w:val="18"/>
        </w:rPr>
        <w:t>8</w:t>
      </w:r>
      <w:r w:rsidR="00D832F4" w:rsidRPr="00941535">
        <w:rPr>
          <w:rFonts w:hint="eastAsia"/>
          <w:sz w:val="18"/>
          <w:szCs w:val="18"/>
        </w:rPr>
        <w:t>研发部门每月交流次数</w:t>
      </w:r>
      <w:r>
        <w:rPr>
          <w:rFonts w:hint="eastAsia"/>
          <w:sz w:val="18"/>
          <w:szCs w:val="18"/>
        </w:rPr>
        <w:t>差异</w:t>
      </w:r>
      <w:r w:rsidRPr="00104960">
        <w:rPr>
          <w:rFonts w:hint="eastAsia"/>
          <w:sz w:val="18"/>
          <w:szCs w:val="18"/>
        </w:rPr>
        <w:t xml:space="preserve">    </w:t>
      </w:r>
    </w:p>
    <w:p w14:paraId="520C76E2" w14:textId="77777777" w:rsidR="00B83735" w:rsidRDefault="00B83735" w:rsidP="00B83735">
      <w:pPr>
        <w:rPr>
          <w:rFonts w:ascii="Times New Roman" w:hAnsi="Times New Roman"/>
          <w:sz w:val="18"/>
          <w:szCs w:val="18"/>
        </w:rPr>
      </w:pPr>
      <w:r>
        <w:rPr>
          <w:rFonts w:ascii="Times New Roman"/>
          <w:sz w:val="18"/>
          <w:szCs w:val="18"/>
          <w:lang w:val="zh-CN"/>
        </w:rPr>
        <w:t xml:space="preserve">       </w:t>
      </w:r>
      <w:r>
        <w:rPr>
          <w:rFonts w:ascii="Times New Roman"/>
          <w:sz w:val="18"/>
          <w:szCs w:val="18"/>
          <w:lang w:val="zh-CN"/>
        </w:rPr>
        <w:t>注：根据</w:t>
      </w:r>
      <w:r>
        <w:rPr>
          <w:rFonts w:ascii="Times New Roman" w:hAnsi="Times New Roman"/>
          <w:sz w:val="18"/>
          <w:szCs w:val="18"/>
        </w:rPr>
        <w:t>stata14.0</w:t>
      </w:r>
      <w:r>
        <w:rPr>
          <w:rFonts w:ascii="Times New Roman"/>
          <w:sz w:val="18"/>
          <w:szCs w:val="18"/>
        </w:rPr>
        <w:t>进行计算并绘图。</w:t>
      </w:r>
      <w:r>
        <w:rPr>
          <w:rFonts w:ascii="Times New Roman" w:hAnsi="Times New Roman"/>
          <w:sz w:val="18"/>
          <w:szCs w:val="18"/>
        </w:rPr>
        <w:t xml:space="preserve">         </w:t>
      </w:r>
      <w:r>
        <w:rPr>
          <w:rFonts w:ascii="Times New Roman" w:hAnsi="Times New Roman" w:hint="eastAsia"/>
          <w:sz w:val="18"/>
          <w:szCs w:val="18"/>
        </w:rPr>
        <w:t xml:space="preserve"> </w:t>
      </w:r>
      <w:r>
        <w:rPr>
          <w:rFonts w:ascii="Times New Roman" w:hAnsi="Times New Roman"/>
          <w:sz w:val="18"/>
          <w:szCs w:val="18"/>
        </w:rPr>
        <w:t xml:space="preserve">     </w:t>
      </w:r>
      <w:r>
        <w:rPr>
          <w:rFonts w:ascii="Times New Roman" w:hAnsi="Times New Roman" w:hint="eastAsia"/>
          <w:sz w:val="18"/>
          <w:szCs w:val="18"/>
        </w:rPr>
        <w:t xml:space="preserve"> </w:t>
      </w:r>
      <w:r>
        <w:rPr>
          <w:rFonts w:ascii="Times New Roman"/>
          <w:sz w:val="18"/>
          <w:szCs w:val="18"/>
          <w:lang w:val="zh-CN"/>
        </w:rPr>
        <w:t>注：根据</w:t>
      </w:r>
      <w:r>
        <w:rPr>
          <w:rFonts w:ascii="Times New Roman" w:hAnsi="Times New Roman"/>
          <w:sz w:val="18"/>
          <w:szCs w:val="18"/>
        </w:rPr>
        <w:t>stata14.0</w:t>
      </w:r>
      <w:r>
        <w:rPr>
          <w:rFonts w:ascii="Times New Roman"/>
          <w:sz w:val="18"/>
          <w:szCs w:val="18"/>
        </w:rPr>
        <w:t>进行计算并绘图。</w:t>
      </w:r>
    </w:p>
    <w:p w14:paraId="54B3F003" w14:textId="05755DF4" w:rsidR="00A01202" w:rsidRDefault="009F3B2A" w:rsidP="00555BA8">
      <w:pPr>
        <w:jc w:val="center"/>
        <w:rPr>
          <w:rFonts w:eastAsiaTheme="minorEastAsia"/>
          <w:sz w:val="18"/>
          <w:szCs w:val="18"/>
        </w:rPr>
      </w:pPr>
      <w:r>
        <w:rPr>
          <w:noProof/>
        </w:rPr>
        <w:drawing>
          <wp:inline distT="0" distB="0" distL="0" distR="0" wp14:anchorId="02A1FC7D" wp14:editId="0D803C1A">
            <wp:extent cx="2623559" cy="1760321"/>
            <wp:effectExtent l="0" t="0" r="18415" b="17780"/>
            <wp:docPr id="67" name="图表 67">
              <a:extLst xmlns:a="http://schemas.openxmlformats.org/drawingml/2006/main">
                <a:ext uri="{FF2B5EF4-FFF2-40B4-BE49-F238E27FC236}">
                  <a16:creationId xmlns:a16="http://schemas.microsoft.com/office/drawing/2014/main" id="{151D0B9F-3051-6443-A4A2-ADAD2FBBAA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0B8E764F" w14:textId="3E4EF2B6" w:rsidR="00C037DF" w:rsidRDefault="00C037DF" w:rsidP="00555BA8">
      <w:pPr>
        <w:jc w:val="center"/>
        <w:rPr>
          <w:rFonts w:eastAsiaTheme="minorEastAsia"/>
          <w:sz w:val="18"/>
          <w:szCs w:val="18"/>
        </w:rPr>
      </w:pPr>
      <w:r w:rsidRPr="00104960">
        <w:rPr>
          <w:rFonts w:hint="eastAsia"/>
          <w:sz w:val="18"/>
          <w:szCs w:val="18"/>
        </w:rPr>
        <w:t>图</w:t>
      </w:r>
      <w:r w:rsidR="00F12B38">
        <w:rPr>
          <w:sz w:val="18"/>
          <w:szCs w:val="18"/>
        </w:rPr>
        <w:t>9</w:t>
      </w:r>
      <w:r w:rsidR="00C33B1F" w:rsidRPr="00C33B1F">
        <w:rPr>
          <w:rFonts w:hint="eastAsia"/>
          <w:sz w:val="18"/>
          <w:szCs w:val="18"/>
        </w:rPr>
        <w:t>研发强度</w:t>
      </w:r>
      <w:r>
        <w:rPr>
          <w:rFonts w:hint="eastAsia"/>
          <w:sz w:val="18"/>
          <w:szCs w:val="18"/>
        </w:rPr>
        <w:t>差异</w:t>
      </w:r>
    </w:p>
    <w:p w14:paraId="731B0602" w14:textId="44CB2084" w:rsidR="00287BBC" w:rsidRPr="00953FAE" w:rsidRDefault="003C6BE6" w:rsidP="00953FAE">
      <w:pPr>
        <w:jc w:val="center"/>
        <w:rPr>
          <w:rFonts w:eastAsiaTheme="minorEastAsia"/>
          <w:sz w:val="18"/>
          <w:szCs w:val="18"/>
        </w:rPr>
      </w:pPr>
      <w:r>
        <w:rPr>
          <w:rFonts w:ascii="Times New Roman"/>
          <w:sz w:val="18"/>
          <w:szCs w:val="18"/>
          <w:lang w:val="zh-CN"/>
        </w:rPr>
        <w:t>注：根据</w:t>
      </w:r>
      <w:r>
        <w:rPr>
          <w:rFonts w:ascii="Times New Roman" w:hAnsi="Times New Roman"/>
          <w:sz w:val="18"/>
          <w:szCs w:val="18"/>
        </w:rPr>
        <w:t>stata14.0</w:t>
      </w:r>
      <w:r>
        <w:rPr>
          <w:rFonts w:ascii="Times New Roman"/>
          <w:sz w:val="18"/>
          <w:szCs w:val="18"/>
        </w:rPr>
        <w:t>进行计算并绘图。</w:t>
      </w:r>
    </w:p>
    <w:p w14:paraId="1DB2CC1C" w14:textId="5B5D7C7B" w:rsidR="000D679A" w:rsidRPr="00CD7CEA" w:rsidRDefault="000D679A" w:rsidP="00B84042">
      <w:pPr>
        <w:pStyle w:val="2"/>
        <w:widowControl w:val="0"/>
        <w:spacing w:beforeLines="100" w:before="326" w:afterLines="100" w:after="326" w:line="400" w:lineRule="exact"/>
        <w:jc w:val="both"/>
        <w:rPr>
          <w:rFonts w:ascii="Times New Roman" w:eastAsia="黑体" w:hAnsi="Times New Roman" w:cs="Times New Roman"/>
          <w:b w:val="0"/>
          <w:kern w:val="44"/>
          <w:szCs w:val="28"/>
        </w:rPr>
      </w:pPr>
      <w:bookmarkStart w:id="36" w:name="_Toc511942287"/>
      <w:r w:rsidRPr="00CD7CEA">
        <w:rPr>
          <w:rFonts w:ascii="Times New Roman" w:eastAsia="黑体" w:hAnsi="Times New Roman" w:cs="Times New Roman"/>
          <w:b w:val="0"/>
          <w:kern w:val="44"/>
          <w:szCs w:val="28"/>
        </w:rPr>
        <w:lastRenderedPageBreak/>
        <w:t>4</w:t>
      </w:r>
      <w:r w:rsidRPr="00CD7CEA">
        <w:rPr>
          <w:rFonts w:ascii="Times New Roman" w:eastAsia="黑体" w:hAnsi="Times New Roman" w:cs="Times New Roman" w:hint="eastAsia"/>
          <w:b w:val="0"/>
          <w:kern w:val="44"/>
          <w:szCs w:val="28"/>
        </w:rPr>
        <w:t>.</w:t>
      </w:r>
      <w:r w:rsidR="00375E2F" w:rsidRPr="00CD7CEA">
        <w:rPr>
          <w:rFonts w:ascii="Times New Roman" w:eastAsia="黑体" w:hAnsi="Times New Roman" w:cs="Times New Roman"/>
          <w:b w:val="0"/>
          <w:kern w:val="44"/>
          <w:szCs w:val="28"/>
        </w:rPr>
        <w:t>3</w:t>
      </w:r>
      <w:r w:rsidR="00554722">
        <w:rPr>
          <w:rFonts w:ascii="Times New Roman" w:eastAsia="黑体" w:hAnsi="Times New Roman" w:cs="Times New Roman" w:hint="eastAsia"/>
          <w:b w:val="0"/>
          <w:kern w:val="44"/>
          <w:szCs w:val="28"/>
        </w:rPr>
        <w:t>劳动力成本上升对于</w:t>
      </w:r>
      <w:r w:rsidR="00705CFC">
        <w:rPr>
          <w:rFonts w:ascii="Times New Roman" w:eastAsia="黑体" w:hAnsi="Times New Roman" w:cs="Times New Roman" w:hint="eastAsia"/>
          <w:b w:val="0"/>
          <w:kern w:val="44"/>
          <w:szCs w:val="28"/>
        </w:rPr>
        <w:t>企业</w:t>
      </w:r>
      <w:r w:rsidR="00DD79ED">
        <w:rPr>
          <w:rFonts w:ascii="Times New Roman" w:eastAsia="黑体" w:hAnsi="Times New Roman" w:cs="Times New Roman" w:hint="eastAsia"/>
          <w:b w:val="0"/>
          <w:kern w:val="44"/>
          <w:szCs w:val="28"/>
        </w:rPr>
        <w:t>行为选择的</w:t>
      </w:r>
      <w:r w:rsidR="006E660F" w:rsidRPr="00CD7CEA">
        <w:rPr>
          <w:rFonts w:ascii="Times New Roman" w:eastAsia="黑体" w:hAnsi="Times New Roman" w:cs="Times New Roman" w:hint="eastAsia"/>
          <w:b w:val="0"/>
          <w:kern w:val="44"/>
          <w:szCs w:val="28"/>
        </w:rPr>
        <w:t>一阶差分回归</w:t>
      </w:r>
      <w:bookmarkEnd w:id="36"/>
    </w:p>
    <w:p w14:paraId="5CDD85E1" w14:textId="331215F8" w:rsidR="004253DC" w:rsidRPr="008A572F" w:rsidRDefault="004253DC" w:rsidP="00B84042">
      <w:pPr>
        <w:spacing w:line="400" w:lineRule="exact"/>
        <w:ind w:firstLineChars="200" w:firstLine="480"/>
        <w:rPr>
          <w:rFonts w:cstheme="minorBidi"/>
          <w:kern w:val="2"/>
          <w:szCs w:val="22"/>
        </w:rPr>
      </w:pPr>
      <w:r w:rsidRPr="008A572F">
        <w:rPr>
          <w:rFonts w:cstheme="minorBidi" w:hint="eastAsia"/>
          <w:kern w:val="2"/>
          <w:szCs w:val="22"/>
        </w:rPr>
        <w:t>结合简单的OLS（Logit）回归和倾向得分匹配回归的两步估计模型，我们的目的是研究劳动力成本上升对企业</w:t>
      </w:r>
      <w:r w:rsidR="00B13BBC" w:rsidRPr="008A572F">
        <w:rPr>
          <w:rFonts w:cstheme="minorBidi" w:hint="eastAsia"/>
          <w:kern w:val="2"/>
          <w:szCs w:val="22"/>
        </w:rPr>
        <w:t>行为</w:t>
      </w:r>
      <w:r w:rsidR="005213DF" w:rsidRPr="008A572F">
        <w:rPr>
          <w:rFonts w:cstheme="minorBidi" w:hint="eastAsia"/>
          <w:kern w:val="2"/>
          <w:szCs w:val="22"/>
        </w:rPr>
        <w:t>的影响</w:t>
      </w:r>
      <w:r w:rsidR="00E300A6" w:rsidRPr="008A572F">
        <w:rPr>
          <w:rFonts w:cstheme="minorBidi" w:hint="eastAsia"/>
          <w:kern w:val="2"/>
          <w:szCs w:val="22"/>
        </w:rPr>
        <w:t>，</w:t>
      </w:r>
      <w:r w:rsidRPr="008A572F">
        <w:rPr>
          <w:rFonts w:cstheme="minorBidi" w:hint="eastAsia"/>
          <w:kern w:val="2"/>
          <w:szCs w:val="22"/>
        </w:rPr>
        <w:t>如</w:t>
      </w:r>
      <w:r w:rsidR="00BD3E53" w:rsidRPr="008A572F">
        <w:rPr>
          <w:rFonts w:cstheme="minorBidi" w:hint="eastAsia"/>
          <w:kern w:val="2"/>
          <w:szCs w:val="22"/>
        </w:rPr>
        <w:t>资本替代劳动</w:t>
      </w:r>
      <w:r w:rsidR="00AC5789" w:rsidRPr="008A572F">
        <w:rPr>
          <w:rFonts w:cstheme="minorBidi" w:hint="eastAsia"/>
          <w:kern w:val="2"/>
          <w:szCs w:val="22"/>
        </w:rPr>
        <w:t>以及</w:t>
      </w:r>
      <w:r w:rsidR="00413DFA" w:rsidRPr="008A572F">
        <w:rPr>
          <w:rFonts w:cstheme="minorBidi" w:hint="eastAsia"/>
          <w:kern w:val="2"/>
          <w:szCs w:val="22"/>
        </w:rPr>
        <w:t>创新转型</w:t>
      </w:r>
      <w:r w:rsidRPr="008A572F">
        <w:rPr>
          <w:rFonts w:cstheme="minorBidi" w:hint="eastAsia"/>
          <w:kern w:val="2"/>
          <w:szCs w:val="22"/>
        </w:rPr>
        <w:t>。</w:t>
      </w:r>
    </w:p>
    <w:p w14:paraId="3965F7DC" w14:textId="77524E21" w:rsidR="004253DC" w:rsidRPr="008A572F" w:rsidRDefault="004253DC" w:rsidP="00B84042">
      <w:pPr>
        <w:spacing w:line="400" w:lineRule="exact"/>
        <w:ind w:firstLineChars="200" w:firstLine="480"/>
        <w:rPr>
          <w:rFonts w:cstheme="minorBidi"/>
          <w:kern w:val="2"/>
          <w:szCs w:val="22"/>
        </w:rPr>
      </w:pPr>
      <w:r w:rsidRPr="008A572F">
        <w:rPr>
          <w:rFonts w:cstheme="minorBidi" w:hint="eastAsia"/>
          <w:kern w:val="2"/>
          <w:szCs w:val="22"/>
        </w:rPr>
        <w:t>表</w:t>
      </w:r>
      <w:r w:rsidR="004339F4">
        <w:rPr>
          <w:rFonts w:cstheme="minorBidi"/>
          <w:kern w:val="2"/>
          <w:szCs w:val="22"/>
        </w:rPr>
        <w:t>13</w:t>
      </w:r>
      <w:r w:rsidR="004339F4">
        <w:rPr>
          <w:rFonts w:cstheme="minorBidi" w:hint="eastAsia"/>
          <w:kern w:val="2"/>
          <w:szCs w:val="22"/>
        </w:rPr>
        <w:t>～14</w:t>
      </w:r>
      <w:r w:rsidRPr="008A572F">
        <w:rPr>
          <w:rFonts w:cstheme="minorBidi" w:hint="eastAsia"/>
          <w:kern w:val="2"/>
          <w:szCs w:val="22"/>
        </w:rPr>
        <w:t>中的回归显示，劳动力成本增长对企业投资行为的影响显着为正。将投资行为（以固定资本投资，新机器投资和新投资机器在固定资本总价值中的比例）作为因变量，将劳动力成本变量</w:t>
      </w:r>
      <w:r w:rsidR="008977D5" w:rsidRPr="008A572F">
        <w:rPr>
          <w:rFonts w:cstheme="minorBidi" w:hint="eastAsia"/>
          <w:kern w:val="2"/>
          <w:szCs w:val="22"/>
        </w:rPr>
        <w:t>作为自</w:t>
      </w:r>
      <w:r w:rsidRPr="008A572F">
        <w:rPr>
          <w:rFonts w:cstheme="minorBidi" w:hint="eastAsia"/>
          <w:kern w:val="2"/>
          <w:szCs w:val="22"/>
        </w:rPr>
        <w:t>变量引入回归方程（4）。我们发现，这个变量的估计系数都显着为正，至少有10％的水平。例如，当所有企业属性和固定效应（工业，城市和</w:t>
      </w:r>
      <w:r w:rsidR="00405802" w:rsidRPr="008A572F">
        <w:rPr>
          <w:rFonts w:cstheme="minorBidi" w:hint="eastAsia"/>
          <w:kern w:val="2"/>
          <w:szCs w:val="22"/>
        </w:rPr>
        <w:t>时间</w:t>
      </w:r>
      <w:r w:rsidRPr="008A572F">
        <w:rPr>
          <w:rFonts w:cstheme="minorBidi" w:hint="eastAsia"/>
          <w:kern w:val="2"/>
          <w:szCs w:val="22"/>
        </w:rPr>
        <w:t>）都受到控制时，劳动力成本增长对投资增长影响的估计系数为0.162（表</w:t>
      </w:r>
      <w:r w:rsidR="00B84042">
        <w:rPr>
          <w:rFonts w:cstheme="minorBidi"/>
          <w:kern w:val="2"/>
          <w:szCs w:val="22"/>
        </w:rPr>
        <w:t>10</w:t>
      </w:r>
      <w:r w:rsidRPr="008A572F">
        <w:rPr>
          <w:rFonts w:cstheme="minorBidi" w:hint="eastAsia"/>
          <w:kern w:val="2"/>
          <w:szCs w:val="22"/>
        </w:rPr>
        <w:t>第（2）列）。这意味着，在其他变量相同的情况下，当劳动力成本增长提高1个百分点时，固定资产投资增长率平均提高0.16个百分点。假设是否有新机器投资作为因变量，Logit回归控制所有企业属性的边际效应为0.045（</w:t>
      </w:r>
      <w:r w:rsidR="00A26067" w:rsidRPr="008A572F">
        <w:rPr>
          <w:rFonts w:cstheme="minorBidi" w:hint="eastAsia"/>
          <w:kern w:val="2"/>
          <w:szCs w:val="22"/>
        </w:rPr>
        <w:t>表</w:t>
      </w:r>
      <w:r w:rsidR="00B84042">
        <w:rPr>
          <w:rFonts w:cstheme="minorBidi"/>
          <w:kern w:val="2"/>
          <w:szCs w:val="22"/>
        </w:rPr>
        <w:t>11</w:t>
      </w:r>
      <w:r w:rsidRPr="008A572F">
        <w:rPr>
          <w:rFonts w:cstheme="minorBidi" w:hint="eastAsia"/>
          <w:kern w:val="2"/>
          <w:szCs w:val="22"/>
        </w:rPr>
        <w:t>第（3</w:t>
      </w:r>
      <w:r w:rsidR="00AE4F9D" w:rsidRPr="008A572F">
        <w:rPr>
          <w:rFonts w:cstheme="minorBidi" w:hint="eastAsia"/>
          <w:kern w:val="2"/>
          <w:szCs w:val="22"/>
        </w:rPr>
        <w:t>）列</w:t>
      </w:r>
      <w:r w:rsidRPr="008A572F">
        <w:rPr>
          <w:rFonts w:cstheme="minorBidi" w:hint="eastAsia"/>
          <w:kern w:val="2"/>
          <w:szCs w:val="22"/>
        </w:rPr>
        <w:t>）。这意味着，在其他变量相同的情况下，当劳动力成本增长增加1个百分点时，新机器投资的边际可能性将增加4.5％。</w:t>
      </w:r>
    </w:p>
    <w:p w14:paraId="35BD155B" w14:textId="29D2558C" w:rsidR="005A7812" w:rsidRPr="008A572F" w:rsidRDefault="004253DC" w:rsidP="00B4425E">
      <w:pPr>
        <w:spacing w:line="400" w:lineRule="exact"/>
        <w:ind w:firstLineChars="200" w:firstLine="480"/>
        <w:rPr>
          <w:rFonts w:cstheme="minorBidi"/>
          <w:kern w:val="2"/>
          <w:szCs w:val="22"/>
        </w:rPr>
      </w:pPr>
      <w:r w:rsidRPr="008A572F">
        <w:rPr>
          <w:rFonts w:cstheme="minorBidi" w:hint="eastAsia"/>
          <w:kern w:val="2"/>
          <w:szCs w:val="22"/>
        </w:rPr>
        <w:t>此外，两步法的回归结果表明，劳动力成本增长对企业投资行为具有积极的因果效应。根据企业的劳动力成本增长率是否</w:t>
      </w:r>
      <w:r w:rsidR="000B298E" w:rsidRPr="008A572F">
        <w:rPr>
          <w:rFonts w:cstheme="minorBidi" w:hint="eastAsia"/>
          <w:kern w:val="2"/>
          <w:szCs w:val="22"/>
        </w:rPr>
        <w:t>低于</w:t>
      </w:r>
      <w:r w:rsidRPr="008A572F">
        <w:rPr>
          <w:rFonts w:cstheme="minorBidi" w:hint="eastAsia"/>
          <w:kern w:val="2"/>
          <w:szCs w:val="22"/>
        </w:rPr>
        <w:t>和高于中位数，我们将企业分为两类：较低的劳动力成本增长和较高的劳动力成本增长。在第一步中，我们使用k邻域匹配（1</w:t>
      </w:r>
      <w:r w:rsidR="0068098E">
        <w:rPr>
          <w:rFonts w:cstheme="minorBidi" w:hint="eastAsia"/>
          <w:kern w:val="2"/>
          <w:szCs w:val="22"/>
        </w:rPr>
        <w:t>：</w:t>
      </w:r>
      <w:r w:rsidRPr="008A572F">
        <w:rPr>
          <w:rFonts w:cstheme="minorBidi" w:hint="eastAsia"/>
          <w:kern w:val="2"/>
          <w:szCs w:val="22"/>
        </w:rPr>
        <w:t>1</w:t>
      </w:r>
      <w:r w:rsidR="00960AD9" w:rsidRPr="008A572F">
        <w:rPr>
          <w:rFonts w:cstheme="minorBidi" w:hint="eastAsia"/>
          <w:kern w:val="2"/>
          <w:szCs w:val="22"/>
        </w:rPr>
        <w:t>）来获取消除大多数可观测</w:t>
      </w:r>
      <w:r w:rsidR="00A132C4">
        <w:rPr>
          <w:rFonts w:cstheme="minorBidi" w:hint="eastAsia"/>
          <w:kern w:val="2"/>
          <w:szCs w:val="22"/>
        </w:rPr>
        <w:t>选择偏差的公司子样本，</w:t>
      </w:r>
      <w:r w:rsidR="002231B8">
        <w:rPr>
          <w:rFonts w:cstheme="minorBidi" w:hint="eastAsia"/>
          <w:kern w:val="2"/>
          <w:szCs w:val="22"/>
        </w:rPr>
        <w:t>表16给出了</w:t>
      </w:r>
      <w:r w:rsidR="008552F8" w:rsidRPr="008552F8">
        <w:rPr>
          <w:rFonts w:cstheme="minorBidi" w:hint="eastAsia"/>
          <w:kern w:val="2"/>
          <w:szCs w:val="22"/>
        </w:rPr>
        <w:t>试验组和对照组的平衡性检验结果</w:t>
      </w:r>
      <w:r w:rsidR="0068098E">
        <w:rPr>
          <w:rFonts w:cstheme="minorBidi" w:hint="eastAsia"/>
          <w:kern w:val="2"/>
          <w:szCs w:val="22"/>
        </w:rPr>
        <w:t>。</w:t>
      </w:r>
      <w:r w:rsidRPr="008A572F">
        <w:rPr>
          <w:rFonts w:cstheme="minorBidi" w:hint="eastAsia"/>
          <w:kern w:val="2"/>
          <w:szCs w:val="22"/>
        </w:rPr>
        <w:t>当将分组虚拟变量引入回归（5）时，我们重新估计了劳动力成本增长对企业投资行为的影响。我们发现，所有这些估计系数仍然显着为正，至少有10％的水平。例如，在其他变量完全可控的情况下，与劳动力成本增长较低的企业相比，对于劳动力成本增长较快的企业，新增投资机器占固定资产总值的比例平均高出23.5％</w:t>
      </w:r>
      <w:r w:rsidR="00654A77" w:rsidRPr="008A572F">
        <w:rPr>
          <w:rFonts w:cstheme="minorBidi" w:hint="eastAsia"/>
          <w:kern w:val="2"/>
          <w:szCs w:val="22"/>
        </w:rPr>
        <w:t>（表</w:t>
      </w:r>
      <w:r w:rsidR="00B84042">
        <w:rPr>
          <w:rFonts w:cstheme="minorBidi"/>
          <w:kern w:val="2"/>
          <w:szCs w:val="22"/>
        </w:rPr>
        <w:t>1</w:t>
      </w:r>
      <w:r w:rsidR="00661CBE">
        <w:rPr>
          <w:rFonts w:cstheme="minorBidi"/>
          <w:kern w:val="2"/>
          <w:szCs w:val="22"/>
        </w:rPr>
        <w:t>4</w:t>
      </w:r>
      <w:r w:rsidR="00654A77" w:rsidRPr="008A572F">
        <w:rPr>
          <w:rFonts w:cstheme="minorBidi" w:hint="eastAsia"/>
          <w:kern w:val="2"/>
          <w:szCs w:val="22"/>
        </w:rPr>
        <w:t>第（</w:t>
      </w:r>
      <w:r w:rsidR="00654A77" w:rsidRPr="008A572F">
        <w:rPr>
          <w:rFonts w:cstheme="minorBidi"/>
          <w:kern w:val="2"/>
          <w:szCs w:val="22"/>
        </w:rPr>
        <w:t>2</w:t>
      </w:r>
      <w:r w:rsidR="00654A77" w:rsidRPr="008A572F">
        <w:rPr>
          <w:rFonts w:cstheme="minorBidi" w:hint="eastAsia"/>
          <w:kern w:val="2"/>
          <w:szCs w:val="22"/>
        </w:rPr>
        <w:t>）列）</w:t>
      </w:r>
      <w:r w:rsidRPr="008A572F">
        <w:rPr>
          <w:rFonts w:cstheme="minorBidi" w:hint="eastAsia"/>
          <w:kern w:val="2"/>
          <w:szCs w:val="22"/>
        </w:rPr>
        <w:t>。</w:t>
      </w:r>
    </w:p>
    <w:p w14:paraId="14819D4C" w14:textId="7D844A48" w:rsidR="009024F1" w:rsidRPr="000579AD" w:rsidRDefault="009024F1" w:rsidP="000579AD">
      <w:pPr>
        <w:widowControl w:val="0"/>
        <w:jc w:val="center"/>
        <w:rPr>
          <w:rFonts w:ascii="黑体" w:eastAsia="黑体" w:hAnsi="黑体" w:cs="Times New Roman"/>
          <w:kern w:val="2"/>
          <w:sz w:val="21"/>
          <w:szCs w:val="18"/>
        </w:rPr>
      </w:pPr>
      <w:r w:rsidRPr="000579AD">
        <w:rPr>
          <w:rFonts w:ascii="黑体" w:eastAsia="黑体" w:hAnsi="黑体" w:cs="Times New Roman" w:hint="eastAsia"/>
          <w:kern w:val="2"/>
          <w:sz w:val="21"/>
          <w:szCs w:val="18"/>
        </w:rPr>
        <w:t>表</w:t>
      </w:r>
      <w:r w:rsidR="001F1768">
        <w:rPr>
          <w:rFonts w:ascii="黑体" w:eastAsia="黑体" w:hAnsi="黑体" w:cs="Times New Roman"/>
          <w:kern w:val="2"/>
          <w:sz w:val="21"/>
          <w:szCs w:val="18"/>
        </w:rPr>
        <w:t>13</w:t>
      </w:r>
      <w:r w:rsidRPr="000579AD">
        <w:rPr>
          <w:rFonts w:ascii="黑体" w:eastAsia="黑体" w:hAnsi="黑体" w:cs="Times New Roman"/>
          <w:kern w:val="2"/>
          <w:sz w:val="21"/>
          <w:szCs w:val="18"/>
        </w:rPr>
        <w:t>:</w:t>
      </w:r>
      <w:r w:rsidRPr="000579AD">
        <w:rPr>
          <w:rFonts w:ascii="黑体" w:eastAsia="黑体" w:hAnsi="黑体" w:cs="Times New Roman" w:hint="eastAsia"/>
          <w:kern w:val="2"/>
          <w:sz w:val="21"/>
          <w:szCs w:val="18"/>
        </w:rPr>
        <w:t>劳动力成本上升对</w:t>
      </w:r>
      <w:r w:rsidR="006849E0" w:rsidRPr="000579AD">
        <w:rPr>
          <w:rFonts w:ascii="黑体" w:eastAsia="黑体" w:hAnsi="黑体" w:cs="Times New Roman" w:hint="eastAsia"/>
          <w:kern w:val="2"/>
          <w:sz w:val="21"/>
          <w:szCs w:val="18"/>
        </w:rPr>
        <w:t>企业投资规模的影响效应</w:t>
      </w:r>
    </w:p>
    <w:tbl>
      <w:tblPr>
        <w:tblW w:w="8856" w:type="dxa"/>
        <w:jc w:val="center"/>
        <w:tblBorders>
          <w:top w:val="double" w:sz="4" w:space="0" w:color="auto"/>
          <w:bottom w:val="double" w:sz="4" w:space="0" w:color="auto"/>
        </w:tblBorders>
        <w:tblLayout w:type="fixed"/>
        <w:tblLook w:val="04A0" w:firstRow="1" w:lastRow="0" w:firstColumn="1" w:lastColumn="0" w:noHBand="0" w:noVBand="1"/>
      </w:tblPr>
      <w:tblGrid>
        <w:gridCol w:w="2205"/>
        <w:gridCol w:w="1330"/>
        <w:gridCol w:w="332"/>
        <w:gridCol w:w="998"/>
        <w:gridCol w:w="665"/>
        <w:gridCol w:w="1663"/>
        <w:gridCol w:w="333"/>
        <w:gridCol w:w="1330"/>
      </w:tblGrid>
      <w:tr w:rsidR="0013415D" w14:paraId="449A2825" w14:textId="77777777" w:rsidTr="00374068">
        <w:trPr>
          <w:trHeight w:val="151"/>
          <w:jc w:val="center"/>
        </w:trPr>
        <w:tc>
          <w:tcPr>
            <w:tcW w:w="2205" w:type="dxa"/>
            <w:vMerge w:val="restart"/>
            <w:tcBorders>
              <w:tl2br w:val="nil"/>
              <w:tr2bl w:val="nil"/>
            </w:tcBorders>
          </w:tcPr>
          <w:p w14:paraId="68FD9304" w14:textId="77777777" w:rsidR="0013415D" w:rsidRDefault="0013415D" w:rsidP="00374068">
            <w:pPr>
              <w:spacing w:line="240" w:lineRule="exact"/>
              <w:jc w:val="center"/>
              <w:rPr>
                <w:rFonts w:eastAsia="仿宋_GB2312"/>
                <w:sz w:val="18"/>
                <w:szCs w:val="18"/>
              </w:rPr>
            </w:pPr>
            <w:r>
              <w:rPr>
                <w:rFonts w:eastAsia="仿宋_GB2312" w:hint="eastAsia"/>
                <w:sz w:val="18"/>
                <w:szCs w:val="18"/>
              </w:rPr>
              <w:t>变量名称</w:t>
            </w:r>
          </w:p>
        </w:tc>
        <w:tc>
          <w:tcPr>
            <w:tcW w:w="6651" w:type="dxa"/>
            <w:gridSpan w:val="7"/>
            <w:tcBorders>
              <w:bottom w:val="single" w:sz="4" w:space="0" w:color="auto"/>
            </w:tcBorders>
          </w:tcPr>
          <w:p w14:paraId="62FDFB2F" w14:textId="002CC7A9" w:rsidR="0013415D" w:rsidRPr="0013415D" w:rsidRDefault="0013415D" w:rsidP="00374068">
            <w:pPr>
              <w:spacing w:line="240" w:lineRule="exact"/>
              <w:jc w:val="center"/>
              <w:rPr>
                <w:sz w:val="18"/>
                <w:szCs w:val="18"/>
              </w:rPr>
            </w:pPr>
            <w:r>
              <w:rPr>
                <w:rFonts w:eastAsia="仿宋_GB2312" w:hint="eastAsia"/>
                <w:sz w:val="18"/>
                <w:szCs w:val="18"/>
              </w:rPr>
              <w:t>被解释变量（</w:t>
            </w:r>
            <w:r w:rsidRPr="00B938EA">
              <w:rPr>
                <w:rFonts w:eastAsia="仿宋_GB2312" w:hint="eastAsia"/>
                <w:sz w:val="18"/>
                <w:szCs w:val="18"/>
              </w:rPr>
              <w:t>固定资本投</w:t>
            </w:r>
            <w:r w:rsidRPr="00870380">
              <w:rPr>
                <w:rFonts w:eastAsia="仿宋_GB2312" w:hint="eastAsia"/>
                <w:sz w:val="18"/>
                <w:szCs w:val="18"/>
              </w:rPr>
              <w:t>资</w:t>
            </w:r>
            <w:r w:rsidRPr="00E22BDA">
              <w:rPr>
                <w:rFonts w:eastAsia="仿宋_GB2312" w:hint="eastAsia"/>
                <w:sz w:val="18"/>
                <w:szCs w:val="18"/>
              </w:rPr>
              <w:t>增长率</w:t>
            </w:r>
            <w:r>
              <w:rPr>
                <w:rFonts w:eastAsia="仿宋_GB2312" w:hint="eastAsia"/>
                <w:sz w:val="18"/>
                <w:szCs w:val="18"/>
              </w:rPr>
              <w:t>）</w:t>
            </w:r>
          </w:p>
        </w:tc>
      </w:tr>
      <w:tr w:rsidR="00EA1181" w14:paraId="3638442B" w14:textId="77777777" w:rsidTr="00374068">
        <w:trPr>
          <w:trHeight w:val="150"/>
          <w:jc w:val="center"/>
        </w:trPr>
        <w:tc>
          <w:tcPr>
            <w:tcW w:w="2205" w:type="dxa"/>
            <w:vMerge/>
            <w:tcBorders>
              <w:tl2br w:val="nil"/>
              <w:tr2bl w:val="nil"/>
            </w:tcBorders>
          </w:tcPr>
          <w:p w14:paraId="438D9533" w14:textId="77777777" w:rsidR="00EA1181" w:rsidRDefault="00EA1181" w:rsidP="00374068">
            <w:pPr>
              <w:spacing w:line="240" w:lineRule="exact"/>
              <w:jc w:val="center"/>
              <w:rPr>
                <w:rFonts w:eastAsia="仿宋_GB2312"/>
                <w:sz w:val="18"/>
                <w:szCs w:val="18"/>
              </w:rPr>
            </w:pPr>
          </w:p>
        </w:tc>
        <w:tc>
          <w:tcPr>
            <w:tcW w:w="1662" w:type="dxa"/>
            <w:gridSpan w:val="2"/>
            <w:tcBorders>
              <w:bottom w:val="single" w:sz="4" w:space="0" w:color="auto"/>
            </w:tcBorders>
          </w:tcPr>
          <w:p w14:paraId="4079A940" w14:textId="223F6512" w:rsidR="00EA1181" w:rsidRPr="00B938EA" w:rsidRDefault="00EA1181" w:rsidP="00374068">
            <w:pPr>
              <w:spacing w:line="240" w:lineRule="exact"/>
              <w:jc w:val="center"/>
              <w:rPr>
                <w:rFonts w:eastAsia="仿宋_GB2312"/>
                <w:color w:val="000000"/>
                <w:sz w:val="18"/>
                <w:szCs w:val="18"/>
              </w:rPr>
            </w:pPr>
            <w:r w:rsidRPr="00B938EA">
              <w:rPr>
                <w:rFonts w:eastAsia="仿宋_GB2312" w:hint="eastAsia"/>
                <w:color w:val="000000"/>
                <w:sz w:val="18"/>
                <w:szCs w:val="18"/>
              </w:rPr>
              <w:t>OLS</w:t>
            </w:r>
          </w:p>
        </w:tc>
        <w:tc>
          <w:tcPr>
            <w:tcW w:w="1663" w:type="dxa"/>
            <w:gridSpan w:val="2"/>
            <w:tcBorders>
              <w:bottom w:val="single" w:sz="4" w:space="0" w:color="auto"/>
            </w:tcBorders>
          </w:tcPr>
          <w:p w14:paraId="3D1EC308" w14:textId="4870BFF9" w:rsidR="00EA1181" w:rsidRPr="00B938EA" w:rsidRDefault="00EA1181" w:rsidP="00374068">
            <w:pPr>
              <w:spacing w:line="240" w:lineRule="exact"/>
              <w:jc w:val="center"/>
              <w:rPr>
                <w:rFonts w:eastAsia="仿宋_GB2312"/>
                <w:color w:val="000000"/>
                <w:sz w:val="18"/>
                <w:szCs w:val="18"/>
              </w:rPr>
            </w:pPr>
            <w:r w:rsidRPr="00B938EA">
              <w:rPr>
                <w:rFonts w:eastAsia="仿宋_GB2312" w:hint="eastAsia"/>
                <w:color w:val="000000"/>
                <w:sz w:val="18"/>
                <w:szCs w:val="18"/>
              </w:rPr>
              <w:t>OLS</w:t>
            </w:r>
          </w:p>
        </w:tc>
        <w:tc>
          <w:tcPr>
            <w:tcW w:w="1663" w:type="dxa"/>
            <w:tcBorders>
              <w:bottom w:val="single" w:sz="4" w:space="0" w:color="auto"/>
            </w:tcBorders>
          </w:tcPr>
          <w:p w14:paraId="61B76B69" w14:textId="2DDAB200" w:rsidR="00EA1181" w:rsidRPr="00B938EA" w:rsidRDefault="00EA1181" w:rsidP="00374068">
            <w:pPr>
              <w:spacing w:line="240" w:lineRule="exact"/>
              <w:jc w:val="center"/>
              <w:rPr>
                <w:rFonts w:eastAsia="仿宋_GB2312"/>
                <w:color w:val="000000"/>
                <w:sz w:val="18"/>
                <w:szCs w:val="18"/>
              </w:rPr>
            </w:pPr>
            <w:r w:rsidRPr="00B938EA">
              <w:rPr>
                <w:rFonts w:eastAsia="仿宋_GB2312" w:hint="eastAsia"/>
                <w:color w:val="000000"/>
                <w:sz w:val="18"/>
                <w:szCs w:val="18"/>
              </w:rPr>
              <w:t>PSM</w:t>
            </w:r>
            <w:r w:rsidRPr="00B938EA">
              <w:rPr>
                <w:rFonts w:eastAsia="仿宋_GB2312"/>
                <w:color w:val="000000"/>
                <w:sz w:val="18"/>
                <w:szCs w:val="18"/>
              </w:rPr>
              <w:t>+</w:t>
            </w:r>
            <w:r w:rsidRPr="00B938EA">
              <w:rPr>
                <w:rFonts w:eastAsia="仿宋_GB2312" w:hint="eastAsia"/>
                <w:color w:val="000000"/>
                <w:sz w:val="18"/>
                <w:szCs w:val="18"/>
              </w:rPr>
              <w:t>OLS</w:t>
            </w:r>
          </w:p>
        </w:tc>
        <w:tc>
          <w:tcPr>
            <w:tcW w:w="1663" w:type="dxa"/>
            <w:gridSpan w:val="2"/>
            <w:tcBorders>
              <w:bottom w:val="single" w:sz="4" w:space="0" w:color="auto"/>
            </w:tcBorders>
          </w:tcPr>
          <w:p w14:paraId="29A190AF" w14:textId="44E72558" w:rsidR="00EA1181" w:rsidRPr="00B938EA" w:rsidRDefault="00EA1181" w:rsidP="00374068">
            <w:pPr>
              <w:spacing w:line="240" w:lineRule="exact"/>
              <w:jc w:val="center"/>
              <w:rPr>
                <w:rFonts w:eastAsia="仿宋_GB2312"/>
                <w:color w:val="000000"/>
                <w:sz w:val="18"/>
                <w:szCs w:val="18"/>
              </w:rPr>
            </w:pPr>
            <w:r w:rsidRPr="00B938EA">
              <w:rPr>
                <w:rFonts w:eastAsia="仿宋_GB2312" w:hint="eastAsia"/>
                <w:color w:val="000000"/>
                <w:sz w:val="18"/>
                <w:szCs w:val="18"/>
              </w:rPr>
              <w:t>PSM</w:t>
            </w:r>
            <w:r w:rsidRPr="00B938EA">
              <w:rPr>
                <w:rFonts w:eastAsia="仿宋_GB2312"/>
                <w:color w:val="000000"/>
                <w:sz w:val="18"/>
                <w:szCs w:val="18"/>
              </w:rPr>
              <w:t>+</w:t>
            </w:r>
            <w:r w:rsidRPr="00B938EA">
              <w:rPr>
                <w:rFonts w:eastAsia="仿宋_GB2312" w:hint="eastAsia"/>
                <w:color w:val="000000"/>
                <w:sz w:val="18"/>
                <w:szCs w:val="18"/>
              </w:rPr>
              <w:t>OLS</w:t>
            </w:r>
          </w:p>
        </w:tc>
      </w:tr>
      <w:tr w:rsidR="00EA1181" w14:paraId="566126EB" w14:textId="77777777" w:rsidTr="00374068">
        <w:trPr>
          <w:jc w:val="center"/>
        </w:trPr>
        <w:tc>
          <w:tcPr>
            <w:tcW w:w="2205" w:type="dxa"/>
            <w:tcBorders>
              <w:tl2br w:val="nil"/>
              <w:tr2bl w:val="nil"/>
            </w:tcBorders>
          </w:tcPr>
          <w:p w14:paraId="63EE9C31" w14:textId="77777777" w:rsidR="00EA1181" w:rsidRPr="0048422E" w:rsidRDefault="00EA1181" w:rsidP="006D1B9E">
            <w:pPr>
              <w:spacing w:line="240" w:lineRule="exact"/>
              <w:jc w:val="center"/>
              <w:rPr>
                <w:rFonts w:eastAsia="仿宋_GB2312"/>
                <w:sz w:val="18"/>
                <w:szCs w:val="18"/>
              </w:rPr>
            </w:pPr>
          </w:p>
        </w:tc>
        <w:tc>
          <w:tcPr>
            <w:tcW w:w="1330" w:type="dxa"/>
            <w:tcBorders>
              <w:tl2br w:val="nil"/>
              <w:tr2bl w:val="nil"/>
            </w:tcBorders>
          </w:tcPr>
          <w:p w14:paraId="53EAF71D" w14:textId="0ECB0A72" w:rsidR="00EA1181" w:rsidRPr="00B938EA" w:rsidRDefault="00EA1181" w:rsidP="006D1B9E">
            <w:pPr>
              <w:spacing w:line="240" w:lineRule="exact"/>
              <w:jc w:val="center"/>
              <w:rPr>
                <w:rFonts w:eastAsia="仿宋_GB2312"/>
                <w:color w:val="000000"/>
                <w:sz w:val="18"/>
                <w:szCs w:val="18"/>
              </w:rPr>
            </w:pPr>
            <w:r>
              <w:rPr>
                <w:rFonts w:eastAsia="仿宋_GB2312" w:hint="eastAsia"/>
                <w:color w:val="000000"/>
                <w:sz w:val="18"/>
                <w:szCs w:val="18"/>
              </w:rPr>
              <w:t>模型</w:t>
            </w:r>
            <w:r w:rsidRPr="00B938EA">
              <w:rPr>
                <w:rFonts w:eastAsia="仿宋_GB2312" w:hint="eastAsia"/>
                <w:color w:val="000000"/>
                <w:sz w:val="18"/>
                <w:szCs w:val="18"/>
              </w:rPr>
              <w:t>（</w:t>
            </w:r>
            <w:r>
              <w:rPr>
                <w:rFonts w:eastAsia="仿宋_GB2312" w:hint="eastAsia"/>
                <w:color w:val="000000"/>
                <w:sz w:val="18"/>
                <w:szCs w:val="18"/>
              </w:rPr>
              <w:t>1</w:t>
            </w:r>
            <w:r w:rsidRPr="00B938EA">
              <w:rPr>
                <w:rFonts w:eastAsia="仿宋_GB2312" w:hint="eastAsia"/>
                <w:color w:val="000000"/>
                <w:sz w:val="18"/>
                <w:szCs w:val="18"/>
              </w:rPr>
              <w:t>）</w:t>
            </w:r>
          </w:p>
        </w:tc>
        <w:tc>
          <w:tcPr>
            <w:tcW w:w="1330" w:type="dxa"/>
            <w:gridSpan w:val="2"/>
            <w:tcBorders>
              <w:tl2br w:val="nil"/>
              <w:tr2bl w:val="nil"/>
            </w:tcBorders>
          </w:tcPr>
          <w:p w14:paraId="78170247" w14:textId="3094D4CF" w:rsidR="00EA1181" w:rsidRPr="00B938EA" w:rsidRDefault="00EA1181" w:rsidP="006D1B9E">
            <w:pPr>
              <w:spacing w:line="240" w:lineRule="exact"/>
              <w:jc w:val="center"/>
              <w:rPr>
                <w:rFonts w:eastAsia="仿宋_GB2312"/>
                <w:color w:val="000000"/>
                <w:sz w:val="18"/>
                <w:szCs w:val="18"/>
              </w:rPr>
            </w:pPr>
            <w:r>
              <w:rPr>
                <w:rFonts w:eastAsia="仿宋_GB2312" w:hint="eastAsia"/>
                <w:color w:val="000000"/>
                <w:sz w:val="18"/>
                <w:szCs w:val="18"/>
              </w:rPr>
              <w:t>模型</w:t>
            </w:r>
            <w:r w:rsidRPr="00B938EA">
              <w:rPr>
                <w:rFonts w:eastAsia="仿宋_GB2312" w:hint="eastAsia"/>
                <w:color w:val="000000"/>
                <w:sz w:val="18"/>
                <w:szCs w:val="18"/>
              </w:rPr>
              <w:t>（</w:t>
            </w:r>
            <w:r w:rsidRPr="00B938EA">
              <w:rPr>
                <w:rFonts w:eastAsia="仿宋_GB2312" w:hint="eastAsia"/>
                <w:color w:val="000000"/>
                <w:sz w:val="18"/>
                <w:szCs w:val="18"/>
              </w:rPr>
              <w:t>2</w:t>
            </w:r>
            <w:r w:rsidRPr="00B938EA">
              <w:rPr>
                <w:rFonts w:eastAsia="仿宋_GB2312" w:hint="eastAsia"/>
                <w:color w:val="000000"/>
                <w:sz w:val="18"/>
                <w:szCs w:val="18"/>
              </w:rPr>
              <w:t>）</w:t>
            </w:r>
          </w:p>
        </w:tc>
        <w:tc>
          <w:tcPr>
            <w:tcW w:w="2661" w:type="dxa"/>
            <w:gridSpan w:val="3"/>
            <w:tcBorders>
              <w:tl2br w:val="nil"/>
              <w:tr2bl w:val="nil"/>
            </w:tcBorders>
          </w:tcPr>
          <w:p w14:paraId="25BF4978" w14:textId="2A6916FE" w:rsidR="00EA1181" w:rsidRPr="00B938EA" w:rsidRDefault="00EA1181" w:rsidP="006D1B9E">
            <w:pPr>
              <w:spacing w:line="240" w:lineRule="exact"/>
              <w:jc w:val="center"/>
              <w:rPr>
                <w:rFonts w:eastAsia="仿宋_GB2312"/>
                <w:color w:val="000000"/>
                <w:sz w:val="18"/>
                <w:szCs w:val="18"/>
              </w:rPr>
            </w:pPr>
            <w:r>
              <w:rPr>
                <w:rFonts w:eastAsia="仿宋_GB2312" w:hint="eastAsia"/>
                <w:color w:val="000000"/>
                <w:sz w:val="18"/>
                <w:szCs w:val="18"/>
              </w:rPr>
              <w:t>模型</w:t>
            </w:r>
            <w:r w:rsidRPr="00B938EA">
              <w:rPr>
                <w:rFonts w:eastAsia="仿宋_GB2312" w:hint="eastAsia"/>
                <w:color w:val="000000"/>
                <w:sz w:val="18"/>
                <w:szCs w:val="18"/>
              </w:rPr>
              <w:t>（</w:t>
            </w:r>
            <w:r w:rsidRPr="00B938EA">
              <w:rPr>
                <w:rFonts w:eastAsia="仿宋_GB2312" w:hint="eastAsia"/>
                <w:color w:val="000000"/>
                <w:sz w:val="18"/>
                <w:szCs w:val="18"/>
              </w:rPr>
              <w:t>3</w:t>
            </w:r>
            <w:r w:rsidRPr="00B938EA">
              <w:rPr>
                <w:rFonts w:eastAsia="仿宋_GB2312" w:hint="eastAsia"/>
                <w:color w:val="000000"/>
                <w:sz w:val="18"/>
                <w:szCs w:val="18"/>
              </w:rPr>
              <w:t>）</w:t>
            </w:r>
          </w:p>
        </w:tc>
        <w:tc>
          <w:tcPr>
            <w:tcW w:w="1330" w:type="dxa"/>
            <w:tcBorders>
              <w:tl2br w:val="nil"/>
              <w:tr2bl w:val="nil"/>
            </w:tcBorders>
          </w:tcPr>
          <w:p w14:paraId="367234D2" w14:textId="55B66199" w:rsidR="00EA1181" w:rsidRPr="00B938EA" w:rsidRDefault="00EA1181" w:rsidP="006D1B9E">
            <w:pPr>
              <w:spacing w:line="240" w:lineRule="exact"/>
              <w:jc w:val="center"/>
              <w:rPr>
                <w:rFonts w:eastAsia="仿宋_GB2312"/>
                <w:color w:val="000000"/>
                <w:sz w:val="18"/>
                <w:szCs w:val="18"/>
              </w:rPr>
            </w:pPr>
            <w:r>
              <w:rPr>
                <w:rFonts w:eastAsia="仿宋_GB2312" w:hint="eastAsia"/>
                <w:color w:val="000000"/>
                <w:sz w:val="18"/>
                <w:szCs w:val="18"/>
              </w:rPr>
              <w:t>模型</w:t>
            </w:r>
            <w:r w:rsidRPr="00B938EA">
              <w:rPr>
                <w:rFonts w:eastAsia="仿宋_GB2312" w:hint="eastAsia"/>
                <w:color w:val="000000"/>
                <w:sz w:val="18"/>
                <w:szCs w:val="18"/>
              </w:rPr>
              <w:t>（</w:t>
            </w:r>
            <w:r w:rsidRPr="00B938EA">
              <w:rPr>
                <w:rFonts w:eastAsia="仿宋_GB2312" w:hint="eastAsia"/>
                <w:color w:val="000000"/>
                <w:sz w:val="18"/>
                <w:szCs w:val="18"/>
              </w:rPr>
              <w:t>4</w:t>
            </w:r>
            <w:r w:rsidRPr="00B938EA">
              <w:rPr>
                <w:rFonts w:eastAsia="仿宋_GB2312" w:hint="eastAsia"/>
                <w:color w:val="000000"/>
                <w:sz w:val="18"/>
                <w:szCs w:val="18"/>
              </w:rPr>
              <w:t>）</w:t>
            </w:r>
          </w:p>
        </w:tc>
      </w:tr>
      <w:tr w:rsidR="006D1B9E" w14:paraId="768A0670" w14:textId="77777777" w:rsidTr="00374068">
        <w:trPr>
          <w:jc w:val="center"/>
        </w:trPr>
        <w:tc>
          <w:tcPr>
            <w:tcW w:w="2205" w:type="dxa"/>
            <w:tcBorders>
              <w:tl2br w:val="nil"/>
              <w:tr2bl w:val="nil"/>
            </w:tcBorders>
          </w:tcPr>
          <w:p w14:paraId="6B5C6DCA" w14:textId="1F5651C3" w:rsidR="006D1B9E" w:rsidRPr="00DC7903" w:rsidRDefault="009B773C" w:rsidP="006D1B9E">
            <w:pPr>
              <w:spacing w:line="240" w:lineRule="exact"/>
              <w:jc w:val="center"/>
              <w:rPr>
                <w:rFonts w:eastAsia="仿宋_GB2312"/>
                <w:sz w:val="18"/>
                <w:szCs w:val="18"/>
              </w:rPr>
            </w:pPr>
            <w:r w:rsidRPr="0048422E">
              <w:rPr>
                <w:rFonts w:eastAsia="仿宋_GB2312" w:hint="eastAsia"/>
                <w:sz w:val="18"/>
                <w:szCs w:val="18"/>
              </w:rPr>
              <w:t>人均工资增长率</w:t>
            </w:r>
          </w:p>
        </w:tc>
        <w:tc>
          <w:tcPr>
            <w:tcW w:w="1330" w:type="dxa"/>
            <w:tcBorders>
              <w:tl2br w:val="nil"/>
              <w:tr2bl w:val="nil"/>
            </w:tcBorders>
          </w:tcPr>
          <w:p w14:paraId="53ECD84A" w14:textId="046CD008" w:rsidR="006D1B9E" w:rsidRPr="00357EB6" w:rsidRDefault="006D1B9E" w:rsidP="006D1B9E">
            <w:pPr>
              <w:spacing w:line="240" w:lineRule="exact"/>
              <w:jc w:val="center"/>
              <w:rPr>
                <w:rFonts w:eastAsia="仿宋_GB2312"/>
                <w:sz w:val="18"/>
                <w:szCs w:val="18"/>
              </w:rPr>
            </w:pPr>
            <w:r w:rsidRPr="00357EB6">
              <w:rPr>
                <w:rFonts w:eastAsia="仿宋_GB2312"/>
                <w:sz w:val="18"/>
                <w:szCs w:val="18"/>
              </w:rPr>
              <w:t>0.163**</w:t>
            </w:r>
          </w:p>
        </w:tc>
        <w:tc>
          <w:tcPr>
            <w:tcW w:w="1330" w:type="dxa"/>
            <w:gridSpan w:val="2"/>
            <w:tcBorders>
              <w:tl2br w:val="nil"/>
              <w:tr2bl w:val="nil"/>
            </w:tcBorders>
          </w:tcPr>
          <w:p w14:paraId="40327D1A" w14:textId="5D758823" w:rsidR="006D1B9E" w:rsidRPr="00357EB6" w:rsidRDefault="006D1B9E" w:rsidP="006D1B9E">
            <w:pPr>
              <w:spacing w:line="240" w:lineRule="exact"/>
              <w:jc w:val="center"/>
              <w:rPr>
                <w:rFonts w:eastAsia="仿宋_GB2312"/>
                <w:sz w:val="18"/>
                <w:szCs w:val="18"/>
              </w:rPr>
            </w:pPr>
            <w:r w:rsidRPr="00357EB6">
              <w:rPr>
                <w:rFonts w:eastAsia="仿宋_GB2312"/>
                <w:sz w:val="18"/>
                <w:szCs w:val="18"/>
              </w:rPr>
              <w:t>0.162**</w:t>
            </w:r>
          </w:p>
        </w:tc>
        <w:tc>
          <w:tcPr>
            <w:tcW w:w="2661" w:type="dxa"/>
            <w:gridSpan w:val="3"/>
            <w:tcBorders>
              <w:tl2br w:val="nil"/>
              <w:tr2bl w:val="nil"/>
            </w:tcBorders>
          </w:tcPr>
          <w:p w14:paraId="6BF62FB3" w14:textId="77777777" w:rsidR="006D1B9E" w:rsidRPr="00CD0AC2" w:rsidRDefault="006D1B9E" w:rsidP="006D1B9E">
            <w:pPr>
              <w:spacing w:line="240" w:lineRule="exact"/>
              <w:jc w:val="center"/>
              <w:rPr>
                <w:rFonts w:eastAsia="仿宋_GB2312"/>
                <w:sz w:val="18"/>
                <w:szCs w:val="18"/>
              </w:rPr>
            </w:pPr>
          </w:p>
        </w:tc>
        <w:tc>
          <w:tcPr>
            <w:tcW w:w="1330" w:type="dxa"/>
            <w:tcBorders>
              <w:tl2br w:val="nil"/>
              <w:tr2bl w:val="nil"/>
            </w:tcBorders>
          </w:tcPr>
          <w:p w14:paraId="5E90DD63" w14:textId="77777777" w:rsidR="006D1B9E" w:rsidRPr="00CD0AC2" w:rsidRDefault="006D1B9E" w:rsidP="006D1B9E">
            <w:pPr>
              <w:spacing w:line="240" w:lineRule="exact"/>
              <w:jc w:val="center"/>
              <w:rPr>
                <w:rFonts w:eastAsia="仿宋_GB2312"/>
                <w:sz w:val="18"/>
                <w:szCs w:val="18"/>
              </w:rPr>
            </w:pPr>
          </w:p>
        </w:tc>
      </w:tr>
      <w:tr w:rsidR="006D1B9E" w14:paraId="453A678D" w14:textId="77777777" w:rsidTr="00374068">
        <w:trPr>
          <w:jc w:val="center"/>
        </w:trPr>
        <w:tc>
          <w:tcPr>
            <w:tcW w:w="2205" w:type="dxa"/>
            <w:tcBorders>
              <w:tl2br w:val="nil"/>
              <w:tr2bl w:val="nil"/>
            </w:tcBorders>
          </w:tcPr>
          <w:p w14:paraId="2825F0F9" w14:textId="77777777" w:rsidR="006D1B9E" w:rsidRPr="00DC7903" w:rsidRDefault="006D1B9E" w:rsidP="006D1B9E">
            <w:pPr>
              <w:spacing w:line="240" w:lineRule="exact"/>
              <w:jc w:val="center"/>
              <w:rPr>
                <w:rFonts w:eastAsia="仿宋_GB2312"/>
                <w:sz w:val="18"/>
                <w:szCs w:val="18"/>
              </w:rPr>
            </w:pPr>
          </w:p>
        </w:tc>
        <w:tc>
          <w:tcPr>
            <w:tcW w:w="1330" w:type="dxa"/>
            <w:tcBorders>
              <w:tl2br w:val="nil"/>
              <w:tr2bl w:val="nil"/>
            </w:tcBorders>
          </w:tcPr>
          <w:p w14:paraId="529A44B7" w14:textId="00F4A0A1" w:rsidR="006D1B9E" w:rsidRPr="00357EB6" w:rsidRDefault="006D1B9E" w:rsidP="006D1B9E">
            <w:pPr>
              <w:spacing w:line="240" w:lineRule="exact"/>
              <w:jc w:val="center"/>
              <w:rPr>
                <w:rFonts w:eastAsia="仿宋_GB2312"/>
                <w:sz w:val="18"/>
                <w:szCs w:val="18"/>
              </w:rPr>
            </w:pPr>
            <w:r w:rsidRPr="00357EB6">
              <w:rPr>
                <w:rFonts w:eastAsia="仿宋_GB2312"/>
                <w:sz w:val="18"/>
                <w:szCs w:val="18"/>
              </w:rPr>
              <w:t>(2.310)</w:t>
            </w:r>
          </w:p>
        </w:tc>
        <w:tc>
          <w:tcPr>
            <w:tcW w:w="1330" w:type="dxa"/>
            <w:gridSpan w:val="2"/>
            <w:tcBorders>
              <w:tl2br w:val="nil"/>
              <w:tr2bl w:val="nil"/>
            </w:tcBorders>
          </w:tcPr>
          <w:p w14:paraId="034B0C88" w14:textId="43C2E1E8" w:rsidR="006D1B9E" w:rsidRPr="00357EB6" w:rsidRDefault="006D1B9E" w:rsidP="006D1B9E">
            <w:pPr>
              <w:spacing w:line="240" w:lineRule="exact"/>
              <w:jc w:val="center"/>
              <w:rPr>
                <w:rFonts w:eastAsia="仿宋_GB2312"/>
                <w:sz w:val="18"/>
                <w:szCs w:val="18"/>
              </w:rPr>
            </w:pPr>
            <w:r w:rsidRPr="00357EB6">
              <w:rPr>
                <w:rFonts w:eastAsia="仿宋_GB2312"/>
                <w:sz w:val="18"/>
                <w:szCs w:val="18"/>
              </w:rPr>
              <w:t>(2.317)</w:t>
            </w:r>
          </w:p>
        </w:tc>
        <w:tc>
          <w:tcPr>
            <w:tcW w:w="2661" w:type="dxa"/>
            <w:gridSpan w:val="3"/>
            <w:tcBorders>
              <w:tl2br w:val="nil"/>
              <w:tr2bl w:val="nil"/>
            </w:tcBorders>
          </w:tcPr>
          <w:p w14:paraId="712C6E08" w14:textId="77777777" w:rsidR="006D1B9E" w:rsidRPr="00CD0AC2" w:rsidRDefault="006D1B9E" w:rsidP="006D1B9E">
            <w:pPr>
              <w:spacing w:line="240" w:lineRule="exact"/>
              <w:jc w:val="center"/>
              <w:rPr>
                <w:rFonts w:eastAsia="仿宋_GB2312"/>
                <w:sz w:val="18"/>
                <w:szCs w:val="18"/>
              </w:rPr>
            </w:pPr>
          </w:p>
        </w:tc>
        <w:tc>
          <w:tcPr>
            <w:tcW w:w="1330" w:type="dxa"/>
            <w:tcBorders>
              <w:tl2br w:val="nil"/>
              <w:tr2bl w:val="nil"/>
            </w:tcBorders>
          </w:tcPr>
          <w:p w14:paraId="508624B0" w14:textId="77777777" w:rsidR="006D1B9E" w:rsidRPr="00CD0AC2" w:rsidRDefault="006D1B9E" w:rsidP="006D1B9E">
            <w:pPr>
              <w:spacing w:line="240" w:lineRule="exact"/>
              <w:jc w:val="center"/>
              <w:rPr>
                <w:rFonts w:eastAsia="仿宋_GB2312"/>
                <w:sz w:val="18"/>
                <w:szCs w:val="18"/>
              </w:rPr>
            </w:pPr>
          </w:p>
        </w:tc>
      </w:tr>
      <w:tr w:rsidR="00CA341C" w14:paraId="381C2D48" w14:textId="77777777" w:rsidTr="00374068">
        <w:trPr>
          <w:jc w:val="center"/>
        </w:trPr>
        <w:tc>
          <w:tcPr>
            <w:tcW w:w="2205" w:type="dxa"/>
            <w:tcBorders>
              <w:tl2br w:val="nil"/>
              <w:tr2bl w:val="nil"/>
            </w:tcBorders>
          </w:tcPr>
          <w:p w14:paraId="0A26E015" w14:textId="0985F1D5" w:rsidR="00CA341C" w:rsidRDefault="00CD16AF" w:rsidP="00CA341C">
            <w:pPr>
              <w:spacing w:line="240" w:lineRule="exact"/>
              <w:jc w:val="center"/>
              <w:rPr>
                <w:rFonts w:eastAsia="仿宋_GB2312"/>
                <w:sz w:val="18"/>
                <w:szCs w:val="18"/>
              </w:rPr>
            </w:pPr>
            <w:r w:rsidRPr="0048422E">
              <w:rPr>
                <w:rFonts w:eastAsia="仿宋_GB2312" w:hint="eastAsia"/>
                <w:sz w:val="18"/>
                <w:szCs w:val="18"/>
              </w:rPr>
              <w:t>较高工资增长率的</w:t>
            </w:r>
            <w:r w:rsidR="008F751B" w:rsidRPr="0048422E">
              <w:rPr>
                <w:rFonts w:eastAsia="仿宋_GB2312" w:hint="eastAsia"/>
                <w:sz w:val="18"/>
                <w:szCs w:val="18"/>
              </w:rPr>
              <w:t>企业</w:t>
            </w:r>
          </w:p>
        </w:tc>
        <w:tc>
          <w:tcPr>
            <w:tcW w:w="1330" w:type="dxa"/>
            <w:tcBorders>
              <w:tl2br w:val="nil"/>
              <w:tr2bl w:val="nil"/>
            </w:tcBorders>
          </w:tcPr>
          <w:p w14:paraId="106F2C12" w14:textId="0494773E" w:rsidR="00CA341C" w:rsidRDefault="00CA341C" w:rsidP="00CA341C">
            <w:pPr>
              <w:spacing w:line="240" w:lineRule="exact"/>
              <w:jc w:val="center"/>
              <w:rPr>
                <w:rFonts w:eastAsia="仿宋_GB2312"/>
                <w:sz w:val="18"/>
                <w:szCs w:val="18"/>
              </w:rPr>
            </w:pPr>
          </w:p>
        </w:tc>
        <w:tc>
          <w:tcPr>
            <w:tcW w:w="1330" w:type="dxa"/>
            <w:gridSpan w:val="2"/>
            <w:tcBorders>
              <w:tl2br w:val="nil"/>
              <w:tr2bl w:val="nil"/>
            </w:tcBorders>
          </w:tcPr>
          <w:p w14:paraId="13FA68FC" w14:textId="7047910C" w:rsidR="00CA341C" w:rsidRDefault="00CA341C" w:rsidP="00CA341C">
            <w:pPr>
              <w:spacing w:line="240" w:lineRule="exact"/>
              <w:jc w:val="center"/>
              <w:rPr>
                <w:rFonts w:eastAsia="仿宋_GB2312"/>
                <w:sz w:val="18"/>
                <w:szCs w:val="18"/>
              </w:rPr>
            </w:pPr>
          </w:p>
        </w:tc>
        <w:tc>
          <w:tcPr>
            <w:tcW w:w="2661" w:type="dxa"/>
            <w:gridSpan w:val="3"/>
            <w:tcBorders>
              <w:tl2br w:val="nil"/>
              <w:tr2bl w:val="nil"/>
            </w:tcBorders>
          </w:tcPr>
          <w:p w14:paraId="2458EDD9" w14:textId="78EB4BCF" w:rsidR="00CA341C" w:rsidRDefault="00CA341C" w:rsidP="00CA341C">
            <w:pPr>
              <w:spacing w:line="240" w:lineRule="exact"/>
              <w:jc w:val="center"/>
              <w:rPr>
                <w:rFonts w:eastAsia="仿宋_GB2312"/>
                <w:sz w:val="18"/>
                <w:szCs w:val="18"/>
              </w:rPr>
            </w:pPr>
            <w:r w:rsidRPr="00CD0AC2">
              <w:rPr>
                <w:rFonts w:eastAsia="仿宋_GB2312"/>
                <w:sz w:val="18"/>
                <w:szCs w:val="18"/>
              </w:rPr>
              <w:t>0.151***</w:t>
            </w:r>
          </w:p>
        </w:tc>
        <w:tc>
          <w:tcPr>
            <w:tcW w:w="1330" w:type="dxa"/>
            <w:tcBorders>
              <w:tl2br w:val="nil"/>
              <w:tr2bl w:val="nil"/>
            </w:tcBorders>
          </w:tcPr>
          <w:p w14:paraId="02A9688A" w14:textId="0AD80918" w:rsidR="00CA341C" w:rsidRDefault="00CA341C" w:rsidP="00CA341C">
            <w:pPr>
              <w:spacing w:line="240" w:lineRule="exact"/>
              <w:jc w:val="center"/>
              <w:rPr>
                <w:rFonts w:eastAsia="仿宋_GB2312"/>
                <w:sz w:val="18"/>
                <w:szCs w:val="18"/>
              </w:rPr>
            </w:pPr>
            <w:r w:rsidRPr="00CD0AC2">
              <w:rPr>
                <w:rFonts w:eastAsia="仿宋_GB2312"/>
                <w:sz w:val="18"/>
                <w:szCs w:val="18"/>
              </w:rPr>
              <w:t>0.148***</w:t>
            </w:r>
          </w:p>
        </w:tc>
      </w:tr>
      <w:tr w:rsidR="00CA341C" w14:paraId="1FB910B7" w14:textId="77777777" w:rsidTr="00374068">
        <w:trPr>
          <w:jc w:val="center"/>
        </w:trPr>
        <w:tc>
          <w:tcPr>
            <w:tcW w:w="2205" w:type="dxa"/>
            <w:tcBorders>
              <w:tl2br w:val="nil"/>
              <w:tr2bl w:val="nil"/>
            </w:tcBorders>
          </w:tcPr>
          <w:p w14:paraId="2C01F103" w14:textId="77777777" w:rsidR="00CA341C" w:rsidRDefault="00CA341C" w:rsidP="00CA341C">
            <w:pPr>
              <w:spacing w:line="240" w:lineRule="exact"/>
              <w:jc w:val="center"/>
              <w:rPr>
                <w:rFonts w:eastAsia="仿宋_GB2312"/>
                <w:sz w:val="18"/>
                <w:szCs w:val="18"/>
              </w:rPr>
            </w:pPr>
          </w:p>
        </w:tc>
        <w:tc>
          <w:tcPr>
            <w:tcW w:w="1330" w:type="dxa"/>
            <w:tcBorders>
              <w:tl2br w:val="nil"/>
              <w:tr2bl w:val="nil"/>
            </w:tcBorders>
          </w:tcPr>
          <w:p w14:paraId="6187C001" w14:textId="4DDA184A" w:rsidR="00CA341C" w:rsidRDefault="00CA341C" w:rsidP="00CA341C">
            <w:pPr>
              <w:spacing w:line="240" w:lineRule="exact"/>
              <w:jc w:val="center"/>
              <w:rPr>
                <w:rFonts w:eastAsia="仿宋_GB2312"/>
                <w:sz w:val="18"/>
                <w:szCs w:val="18"/>
              </w:rPr>
            </w:pPr>
          </w:p>
        </w:tc>
        <w:tc>
          <w:tcPr>
            <w:tcW w:w="1330" w:type="dxa"/>
            <w:gridSpan w:val="2"/>
            <w:tcBorders>
              <w:tl2br w:val="nil"/>
              <w:tr2bl w:val="nil"/>
            </w:tcBorders>
          </w:tcPr>
          <w:p w14:paraId="2FDDBDE1" w14:textId="35CB2869" w:rsidR="00CA341C" w:rsidRDefault="00CA341C" w:rsidP="00CA341C">
            <w:pPr>
              <w:spacing w:line="240" w:lineRule="exact"/>
              <w:jc w:val="center"/>
              <w:rPr>
                <w:rFonts w:eastAsia="仿宋_GB2312"/>
                <w:sz w:val="18"/>
                <w:szCs w:val="18"/>
              </w:rPr>
            </w:pPr>
          </w:p>
        </w:tc>
        <w:tc>
          <w:tcPr>
            <w:tcW w:w="2661" w:type="dxa"/>
            <w:gridSpan w:val="3"/>
            <w:tcBorders>
              <w:tl2br w:val="nil"/>
              <w:tr2bl w:val="nil"/>
            </w:tcBorders>
          </w:tcPr>
          <w:p w14:paraId="321C0718" w14:textId="1CE19984" w:rsidR="00CA341C" w:rsidRDefault="00CA341C" w:rsidP="00CA341C">
            <w:pPr>
              <w:spacing w:line="240" w:lineRule="exact"/>
              <w:jc w:val="center"/>
              <w:rPr>
                <w:rFonts w:eastAsia="仿宋_GB2312"/>
                <w:sz w:val="18"/>
                <w:szCs w:val="18"/>
              </w:rPr>
            </w:pPr>
            <w:r w:rsidRPr="00CD0AC2">
              <w:rPr>
                <w:rFonts w:eastAsia="仿宋_GB2312"/>
                <w:sz w:val="18"/>
                <w:szCs w:val="18"/>
              </w:rPr>
              <w:t>(3.051)</w:t>
            </w:r>
          </w:p>
        </w:tc>
        <w:tc>
          <w:tcPr>
            <w:tcW w:w="1330" w:type="dxa"/>
            <w:tcBorders>
              <w:tl2br w:val="nil"/>
              <w:tr2bl w:val="nil"/>
            </w:tcBorders>
          </w:tcPr>
          <w:p w14:paraId="7848E654" w14:textId="29F760FF" w:rsidR="00CA341C" w:rsidRDefault="00CA341C" w:rsidP="00CA341C">
            <w:pPr>
              <w:spacing w:line="240" w:lineRule="exact"/>
              <w:jc w:val="center"/>
              <w:rPr>
                <w:rFonts w:eastAsia="仿宋_GB2312"/>
                <w:sz w:val="18"/>
                <w:szCs w:val="18"/>
              </w:rPr>
            </w:pPr>
            <w:r w:rsidRPr="00CD0AC2">
              <w:rPr>
                <w:rFonts w:eastAsia="仿宋_GB2312"/>
                <w:sz w:val="18"/>
                <w:szCs w:val="18"/>
              </w:rPr>
              <w:t>(3.000)</w:t>
            </w:r>
          </w:p>
        </w:tc>
      </w:tr>
      <w:tr w:rsidR="00CA341C" w14:paraId="211B9E09" w14:textId="77777777" w:rsidTr="00374068">
        <w:trPr>
          <w:jc w:val="center"/>
        </w:trPr>
        <w:tc>
          <w:tcPr>
            <w:tcW w:w="2205" w:type="dxa"/>
            <w:tcBorders>
              <w:tl2br w:val="nil"/>
              <w:tr2bl w:val="nil"/>
            </w:tcBorders>
          </w:tcPr>
          <w:p w14:paraId="19C2FB0C" w14:textId="77777777" w:rsidR="00CA341C" w:rsidRDefault="00CA341C" w:rsidP="00CA341C">
            <w:pPr>
              <w:spacing w:line="240" w:lineRule="exact"/>
              <w:jc w:val="center"/>
              <w:rPr>
                <w:rFonts w:eastAsia="仿宋_GB2312"/>
                <w:sz w:val="18"/>
                <w:szCs w:val="18"/>
              </w:rPr>
            </w:pPr>
            <w:r w:rsidRPr="00DC7903">
              <w:rPr>
                <w:rFonts w:eastAsia="仿宋_GB2312" w:hint="eastAsia"/>
                <w:sz w:val="18"/>
                <w:szCs w:val="18"/>
              </w:rPr>
              <w:t>企业平均受教育年限</w:t>
            </w:r>
          </w:p>
        </w:tc>
        <w:tc>
          <w:tcPr>
            <w:tcW w:w="1330" w:type="dxa"/>
            <w:tcBorders>
              <w:tl2br w:val="nil"/>
              <w:tr2bl w:val="nil"/>
            </w:tcBorders>
          </w:tcPr>
          <w:p w14:paraId="6825C889" w14:textId="77777777" w:rsidR="00CA341C" w:rsidRDefault="00CA341C" w:rsidP="00CA341C">
            <w:pPr>
              <w:spacing w:line="240" w:lineRule="exact"/>
              <w:jc w:val="center"/>
              <w:rPr>
                <w:rFonts w:eastAsia="仿宋_GB2312"/>
                <w:sz w:val="18"/>
                <w:szCs w:val="18"/>
              </w:rPr>
            </w:pPr>
          </w:p>
        </w:tc>
        <w:tc>
          <w:tcPr>
            <w:tcW w:w="1330" w:type="dxa"/>
            <w:gridSpan w:val="2"/>
            <w:tcBorders>
              <w:tl2br w:val="nil"/>
              <w:tr2bl w:val="nil"/>
            </w:tcBorders>
          </w:tcPr>
          <w:p w14:paraId="0C8B0D0F" w14:textId="0E808EFE" w:rsidR="00CA341C" w:rsidRDefault="00CA341C" w:rsidP="00CA341C">
            <w:pPr>
              <w:spacing w:line="240" w:lineRule="exact"/>
              <w:jc w:val="center"/>
              <w:rPr>
                <w:rFonts w:eastAsia="仿宋_GB2312"/>
                <w:sz w:val="18"/>
                <w:szCs w:val="18"/>
              </w:rPr>
            </w:pPr>
            <w:r w:rsidRPr="00357EB6">
              <w:rPr>
                <w:rFonts w:eastAsia="仿宋_GB2312"/>
                <w:sz w:val="18"/>
                <w:szCs w:val="18"/>
              </w:rPr>
              <w:t>-0.196</w:t>
            </w:r>
          </w:p>
        </w:tc>
        <w:tc>
          <w:tcPr>
            <w:tcW w:w="2661" w:type="dxa"/>
            <w:gridSpan w:val="3"/>
            <w:tcBorders>
              <w:tl2br w:val="nil"/>
              <w:tr2bl w:val="nil"/>
            </w:tcBorders>
          </w:tcPr>
          <w:p w14:paraId="5D224B54" w14:textId="6CA15E69" w:rsidR="00CA341C" w:rsidRDefault="00CA341C" w:rsidP="00CA341C">
            <w:pPr>
              <w:spacing w:line="240" w:lineRule="exact"/>
              <w:jc w:val="center"/>
              <w:rPr>
                <w:rFonts w:eastAsia="仿宋_GB2312"/>
                <w:sz w:val="18"/>
                <w:szCs w:val="18"/>
              </w:rPr>
            </w:pPr>
          </w:p>
        </w:tc>
        <w:tc>
          <w:tcPr>
            <w:tcW w:w="1330" w:type="dxa"/>
            <w:tcBorders>
              <w:tl2br w:val="nil"/>
              <w:tr2bl w:val="nil"/>
            </w:tcBorders>
          </w:tcPr>
          <w:p w14:paraId="07B0B4FA" w14:textId="44E4587A" w:rsidR="00CA341C" w:rsidRDefault="00CA341C" w:rsidP="00CA341C">
            <w:pPr>
              <w:spacing w:line="240" w:lineRule="exact"/>
              <w:jc w:val="center"/>
              <w:rPr>
                <w:rFonts w:eastAsia="仿宋_GB2312"/>
                <w:sz w:val="18"/>
                <w:szCs w:val="18"/>
              </w:rPr>
            </w:pPr>
            <w:r w:rsidRPr="00CD0AC2">
              <w:rPr>
                <w:rFonts w:eastAsia="仿宋_GB2312"/>
                <w:sz w:val="18"/>
                <w:szCs w:val="18"/>
              </w:rPr>
              <w:t>0.137</w:t>
            </w:r>
          </w:p>
        </w:tc>
      </w:tr>
      <w:tr w:rsidR="00CA341C" w14:paraId="76F8277D" w14:textId="77777777" w:rsidTr="00374068">
        <w:trPr>
          <w:jc w:val="center"/>
        </w:trPr>
        <w:tc>
          <w:tcPr>
            <w:tcW w:w="2205" w:type="dxa"/>
            <w:tcBorders>
              <w:tl2br w:val="nil"/>
              <w:tr2bl w:val="nil"/>
            </w:tcBorders>
          </w:tcPr>
          <w:p w14:paraId="3B8A7020" w14:textId="77777777" w:rsidR="00CA341C" w:rsidRDefault="00CA341C" w:rsidP="00CA341C">
            <w:pPr>
              <w:spacing w:line="240" w:lineRule="exact"/>
              <w:jc w:val="center"/>
              <w:rPr>
                <w:rFonts w:eastAsia="仿宋_GB2312"/>
                <w:sz w:val="18"/>
                <w:szCs w:val="18"/>
              </w:rPr>
            </w:pPr>
          </w:p>
        </w:tc>
        <w:tc>
          <w:tcPr>
            <w:tcW w:w="1330" w:type="dxa"/>
            <w:tcBorders>
              <w:tl2br w:val="nil"/>
              <w:tr2bl w:val="nil"/>
            </w:tcBorders>
          </w:tcPr>
          <w:p w14:paraId="48FC3F96" w14:textId="77777777" w:rsidR="00CA341C" w:rsidRDefault="00CA341C" w:rsidP="00CA341C">
            <w:pPr>
              <w:spacing w:line="240" w:lineRule="exact"/>
              <w:jc w:val="center"/>
              <w:rPr>
                <w:rFonts w:eastAsia="仿宋_GB2312"/>
                <w:sz w:val="18"/>
                <w:szCs w:val="18"/>
              </w:rPr>
            </w:pPr>
          </w:p>
        </w:tc>
        <w:tc>
          <w:tcPr>
            <w:tcW w:w="1330" w:type="dxa"/>
            <w:gridSpan w:val="2"/>
            <w:tcBorders>
              <w:tl2br w:val="nil"/>
              <w:tr2bl w:val="nil"/>
            </w:tcBorders>
          </w:tcPr>
          <w:p w14:paraId="10202DAB" w14:textId="4146C3F6" w:rsidR="00CA341C" w:rsidRDefault="00CA341C" w:rsidP="00CA341C">
            <w:pPr>
              <w:spacing w:line="240" w:lineRule="exact"/>
              <w:jc w:val="center"/>
              <w:rPr>
                <w:rFonts w:eastAsia="仿宋_GB2312"/>
                <w:sz w:val="18"/>
                <w:szCs w:val="18"/>
              </w:rPr>
            </w:pPr>
            <w:r w:rsidRPr="00357EB6">
              <w:rPr>
                <w:rFonts w:eastAsia="仿宋_GB2312"/>
                <w:sz w:val="18"/>
                <w:szCs w:val="18"/>
              </w:rPr>
              <w:t>(-0.452)</w:t>
            </w:r>
          </w:p>
        </w:tc>
        <w:tc>
          <w:tcPr>
            <w:tcW w:w="2661" w:type="dxa"/>
            <w:gridSpan w:val="3"/>
            <w:tcBorders>
              <w:tl2br w:val="nil"/>
              <w:tr2bl w:val="nil"/>
            </w:tcBorders>
          </w:tcPr>
          <w:p w14:paraId="27E963B8" w14:textId="17FDABD0" w:rsidR="00CA341C" w:rsidRPr="00CD0AC2" w:rsidRDefault="00CA341C" w:rsidP="00CA341C">
            <w:pPr>
              <w:spacing w:line="240" w:lineRule="exact"/>
              <w:jc w:val="center"/>
              <w:rPr>
                <w:rFonts w:eastAsia="仿宋_GB2312"/>
                <w:sz w:val="18"/>
                <w:szCs w:val="18"/>
              </w:rPr>
            </w:pPr>
          </w:p>
        </w:tc>
        <w:tc>
          <w:tcPr>
            <w:tcW w:w="1330" w:type="dxa"/>
            <w:tcBorders>
              <w:tl2br w:val="nil"/>
              <w:tr2bl w:val="nil"/>
            </w:tcBorders>
          </w:tcPr>
          <w:p w14:paraId="3FA34E1B" w14:textId="68CC2745" w:rsidR="00CA341C" w:rsidRDefault="00CA341C" w:rsidP="00CA341C">
            <w:pPr>
              <w:spacing w:line="240" w:lineRule="exact"/>
              <w:jc w:val="center"/>
              <w:rPr>
                <w:rFonts w:eastAsia="仿宋_GB2312"/>
                <w:sz w:val="18"/>
                <w:szCs w:val="18"/>
              </w:rPr>
            </w:pPr>
            <w:r w:rsidRPr="00CD0AC2">
              <w:rPr>
                <w:rFonts w:eastAsia="仿宋_GB2312"/>
                <w:sz w:val="18"/>
                <w:szCs w:val="18"/>
              </w:rPr>
              <w:t>(0.437)</w:t>
            </w:r>
          </w:p>
        </w:tc>
      </w:tr>
      <w:tr w:rsidR="00CA341C" w14:paraId="08A89A6F" w14:textId="77777777" w:rsidTr="00374068">
        <w:trPr>
          <w:jc w:val="center"/>
        </w:trPr>
        <w:tc>
          <w:tcPr>
            <w:tcW w:w="2205" w:type="dxa"/>
            <w:tcBorders>
              <w:tl2br w:val="nil"/>
              <w:tr2bl w:val="nil"/>
            </w:tcBorders>
          </w:tcPr>
          <w:p w14:paraId="290FE3C4" w14:textId="77777777" w:rsidR="00CA341C" w:rsidRDefault="00CA341C" w:rsidP="00CA341C">
            <w:pPr>
              <w:spacing w:line="240" w:lineRule="exact"/>
              <w:jc w:val="center"/>
              <w:rPr>
                <w:rFonts w:eastAsia="仿宋_GB2312"/>
                <w:sz w:val="18"/>
                <w:szCs w:val="18"/>
              </w:rPr>
            </w:pPr>
            <w:r w:rsidRPr="00DC7903">
              <w:rPr>
                <w:rFonts w:eastAsia="仿宋_GB2312" w:hint="eastAsia"/>
                <w:sz w:val="18"/>
                <w:szCs w:val="18"/>
              </w:rPr>
              <w:t>一线员工受教育年限</w:t>
            </w:r>
          </w:p>
        </w:tc>
        <w:tc>
          <w:tcPr>
            <w:tcW w:w="1330" w:type="dxa"/>
            <w:tcBorders>
              <w:tl2br w:val="nil"/>
              <w:tr2bl w:val="nil"/>
            </w:tcBorders>
          </w:tcPr>
          <w:p w14:paraId="61A1ABB2" w14:textId="77777777" w:rsidR="00CA341C" w:rsidRDefault="00CA341C" w:rsidP="00CA341C">
            <w:pPr>
              <w:spacing w:line="240" w:lineRule="exact"/>
              <w:jc w:val="center"/>
              <w:rPr>
                <w:rFonts w:eastAsia="仿宋_GB2312"/>
                <w:sz w:val="18"/>
                <w:szCs w:val="18"/>
              </w:rPr>
            </w:pPr>
          </w:p>
        </w:tc>
        <w:tc>
          <w:tcPr>
            <w:tcW w:w="1330" w:type="dxa"/>
            <w:gridSpan w:val="2"/>
            <w:tcBorders>
              <w:tl2br w:val="nil"/>
              <w:tr2bl w:val="nil"/>
            </w:tcBorders>
          </w:tcPr>
          <w:p w14:paraId="1244AF2C" w14:textId="562DF772" w:rsidR="00CA341C" w:rsidRDefault="00CA341C" w:rsidP="00CA341C">
            <w:pPr>
              <w:spacing w:line="240" w:lineRule="exact"/>
              <w:jc w:val="center"/>
              <w:rPr>
                <w:rFonts w:eastAsia="仿宋_GB2312"/>
                <w:sz w:val="18"/>
                <w:szCs w:val="18"/>
              </w:rPr>
            </w:pPr>
            <w:r w:rsidRPr="00357EB6">
              <w:rPr>
                <w:rFonts w:eastAsia="仿宋_GB2312"/>
                <w:sz w:val="18"/>
                <w:szCs w:val="18"/>
              </w:rPr>
              <w:t>0.500</w:t>
            </w:r>
          </w:p>
        </w:tc>
        <w:tc>
          <w:tcPr>
            <w:tcW w:w="2661" w:type="dxa"/>
            <w:gridSpan w:val="3"/>
            <w:tcBorders>
              <w:tl2br w:val="nil"/>
              <w:tr2bl w:val="nil"/>
            </w:tcBorders>
          </w:tcPr>
          <w:p w14:paraId="6DA5180D" w14:textId="0B394FEE" w:rsidR="00CA341C" w:rsidRPr="00CD0AC2" w:rsidRDefault="00CA341C" w:rsidP="00CA341C">
            <w:pPr>
              <w:spacing w:line="240" w:lineRule="exact"/>
              <w:jc w:val="center"/>
              <w:rPr>
                <w:rFonts w:eastAsia="仿宋_GB2312"/>
                <w:sz w:val="18"/>
                <w:szCs w:val="18"/>
              </w:rPr>
            </w:pPr>
          </w:p>
        </w:tc>
        <w:tc>
          <w:tcPr>
            <w:tcW w:w="1330" w:type="dxa"/>
            <w:tcBorders>
              <w:tl2br w:val="nil"/>
              <w:tr2bl w:val="nil"/>
            </w:tcBorders>
          </w:tcPr>
          <w:p w14:paraId="7198A96C" w14:textId="0312E86F" w:rsidR="00CA341C" w:rsidRDefault="00CA341C" w:rsidP="00CA341C">
            <w:pPr>
              <w:spacing w:line="240" w:lineRule="exact"/>
              <w:jc w:val="center"/>
              <w:rPr>
                <w:rFonts w:eastAsia="仿宋_GB2312"/>
                <w:sz w:val="18"/>
                <w:szCs w:val="18"/>
              </w:rPr>
            </w:pPr>
            <w:r w:rsidRPr="00CD0AC2">
              <w:rPr>
                <w:rFonts w:eastAsia="仿宋_GB2312"/>
                <w:sz w:val="18"/>
                <w:szCs w:val="18"/>
              </w:rPr>
              <w:t>-0.0420</w:t>
            </w:r>
          </w:p>
        </w:tc>
      </w:tr>
      <w:tr w:rsidR="00CA341C" w14:paraId="30DA04CD" w14:textId="77777777" w:rsidTr="00374068">
        <w:trPr>
          <w:jc w:val="center"/>
        </w:trPr>
        <w:tc>
          <w:tcPr>
            <w:tcW w:w="2205" w:type="dxa"/>
            <w:tcBorders>
              <w:tl2br w:val="nil"/>
              <w:tr2bl w:val="nil"/>
            </w:tcBorders>
          </w:tcPr>
          <w:p w14:paraId="47395417" w14:textId="77777777" w:rsidR="00CA341C" w:rsidRDefault="00CA341C" w:rsidP="00CA341C">
            <w:pPr>
              <w:spacing w:line="240" w:lineRule="exact"/>
              <w:jc w:val="center"/>
              <w:rPr>
                <w:rFonts w:eastAsia="仿宋_GB2312"/>
                <w:sz w:val="18"/>
                <w:szCs w:val="18"/>
              </w:rPr>
            </w:pPr>
          </w:p>
        </w:tc>
        <w:tc>
          <w:tcPr>
            <w:tcW w:w="1330" w:type="dxa"/>
            <w:tcBorders>
              <w:tl2br w:val="nil"/>
              <w:tr2bl w:val="nil"/>
            </w:tcBorders>
          </w:tcPr>
          <w:p w14:paraId="7D5BBFEE" w14:textId="77777777" w:rsidR="00CA341C" w:rsidRDefault="00CA341C" w:rsidP="00CA341C">
            <w:pPr>
              <w:spacing w:line="240" w:lineRule="exact"/>
              <w:jc w:val="center"/>
              <w:rPr>
                <w:rFonts w:eastAsia="仿宋_GB2312"/>
                <w:sz w:val="18"/>
                <w:szCs w:val="18"/>
              </w:rPr>
            </w:pPr>
          </w:p>
        </w:tc>
        <w:tc>
          <w:tcPr>
            <w:tcW w:w="1330" w:type="dxa"/>
            <w:gridSpan w:val="2"/>
            <w:tcBorders>
              <w:tl2br w:val="nil"/>
              <w:tr2bl w:val="nil"/>
            </w:tcBorders>
          </w:tcPr>
          <w:p w14:paraId="43DF1BE6" w14:textId="4AD67AC8" w:rsidR="00CA341C" w:rsidRDefault="00CA341C" w:rsidP="00CA341C">
            <w:pPr>
              <w:spacing w:line="240" w:lineRule="exact"/>
              <w:jc w:val="center"/>
              <w:rPr>
                <w:rFonts w:eastAsia="仿宋_GB2312"/>
                <w:sz w:val="18"/>
                <w:szCs w:val="18"/>
              </w:rPr>
            </w:pPr>
            <w:r w:rsidRPr="00357EB6">
              <w:rPr>
                <w:rFonts w:eastAsia="仿宋_GB2312"/>
                <w:sz w:val="18"/>
                <w:szCs w:val="18"/>
              </w:rPr>
              <w:t>(0.983)</w:t>
            </w:r>
          </w:p>
        </w:tc>
        <w:tc>
          <w:tcPr>
            <w:tcW w:w="2661" w:type="dxa"/>
            <w:gridSpan w:val="3"/>
            <w:tcBorders>
              <w:tl2br w:val="nil"/>
              <w:tr2bl w:val="nil"/>
            </w:tcBorders>
          </w:tcPr>
          <w:p w14:paraId="29284073" w14:textId="156DF6AA" w:rsidR="00CA341C" w:rsidRPr="00CD0AC2" w:rsidRDefault="00CA341C" w:rsidP="00CA341C">
            <w:pPr>
              <w:spacing w:line="240" w:lineRule="exact"/>
              <w:jc w:val="center"/>
              <w:rPr>
                <w:rFonts w:eastAsia="仿宋_GB2312"/>
                <w:sz w:val="18"/>
                <w:szCs w:val="18"/>
              </w:rPr>
            </w:pPr>
          </w:p>
        </w:tc>
        <w:tc>
          <w:tcPr>
            <w:tcW w:w="1330" w:type="dxa"/>
            <w:tcBorders>
              <w:tl2br w:val="nil"/>
              <w:tr2bl w:val="nil"/>
            </w:tcBorders>
          </w:tcPr>
          <w:p w14:paraId="083D4057" w14:textId="44F3A5C5" w:rsidR="00CA341C" w:rsidRDefault="00CA341C" w:rsidP="00CA341C">
            <w:pPr>
              <w:spacing w:line="240" w:lineRule="exact"/>
              <w:jc w:val="center"/>
              <w:rPr>
                <w:rFonts w:eastAsia="仿宋_GB2312"/>
                <w:sz w:val="18"/>
                <w:szCs w:val="18"/>
              </w:rPr>
            </w:pPr>
            <w:r w:rsidRPr="00CD0AC2">
              <w:rPr>
                <w:rFonts w:eastAsia="仿宋_GB2312"/>
                <w:sz w:val="18"/>
                <w:szCs w:val="18"/>
              </w:rPr>
              <w:t>(-0.110)</w:t>
            </w:r>
          </w:p>
        </w:tc>
      </w:tr>
      <w:tr w:rsidR="00CA341C" w14:paraId="3DE18967" w14:textId="77777777" w:rsidTr="00374068">
        <w:trPr>
          <w:jc w:val="center"/>
        </w:trPr>
        <w:tc>
          <w:tcPr>
            <w:tcW w:w="2205" w:type="dxa"/>
            <w:tcBorders>
              <w:tl2br w:val="nil"/>
              <w:tr2bl w:val="nil"/>
            </w:tcBorders>
          </w:tcPr>
          <w:p w14:paraId="36F6F2FB" w14:textId="3DF4F759" w:rsidR="00CA341C" w:rsidRPr="00EF4A8A" w:rsidRDefault="00BF0733" w:rsidP="00CA341C">
            <w:pPr>
              <w:spacing w:line="240" w:lineRule="exact"/>
              <w:jc w:val="center"/>
              <w:rPr>
                <w:sz w:val="18"/>
                <w:szCs w:val="18"/>
              </w:rPr>
            </w:pPr>
            <w:r w:rsidRPr="00BE5E89">
              <w:rPr>
                <w:rFonts w:eastAsia="仿宋_GB2312" w:hint="eastAsia"/>
                <w:sz w:val="18"/>
                <w:szCs w:val="18"/>
              </w:rPr>
              <w:t>资产</w:t>
            </w:r>
            <w:r w:rsidRPr="00BE5E89">
              <w:rPr>
                <w:rFonts w:eastAsia="仿宋_GB2312" w:hint="eastAsia"/>
                <w:sz w:val="18"/>
                <w:szCs w:val="18"/>
              </w:rPr>
              <w:t>-</w:t>
            </w:r>
            <w:r w:rsidRPr="00BE5E89">
              <w:rPr>
                <w:rFonts w:eastAsia="仿宋_GB2312" w:hint="eastAsia"/>
                <w:sz w:val="18"/>
                <w:szCs w:val="18"/>
              </w:rPr>
              <w:t>劳动比</w:t>
            </w:r>
            <w:r w:rsidR="00EF4A8A" w:rsidRPr="00EF4A8A">
              <w:rPr>
                <w:rFonts w:eastAsia="仿宋_GB2312" w:hint="eastAsia"/>
                <w:sz w:val="18"/>
                <w:szCs w:val="18"/>
              </w:rPr>
              <w:t>（</w:t>
            </w:r>
            <w:r w:rsidR="00EF4A8A" w:rsidRPr="00EF4A8A">
              <w:rPr>
                <w:rFonts w:eastAsia="仿宋_GB2312" w:hint="eastAsia"/>
                <w:sz w:val="18"/>
                <w:szCs w:val="18"/>
              </w:rPr>
              <w:t>log</w:t>
            </w:r>
            <w:r w:rsidR="00EF4A8A" w:rsidRPr="00EF4A8A">
              <w:rPr>
                <w:rFonts w:eastAsia="仿宋_GB2312" w:hint="eastAsia"/>
                <w:sz w:val="18"/>
                <w:szCs w:val="18"/>
              </w:rPr>
              <w:t>）</w:t>
            </w:r>
          </w:p>
        </w:tc>
        <w:tc>
          <w:tcPr>
            <w:tcW w:w="1330" w:type="dxa"/>
            <w:tcBorders>
              <w:tl2br w:val="nil"/>
              <w:tr2bl w:val="nil"/>
            </w:tcBorders>
          </w:tcPr>
          <w:p w14:paraId="3AD45E1A" w14:textId="77777777" w:rsidR="00CA341C" w:rsidRDefault="00CA341C" w:rsidP="00CA341C">
            <w:pPr>
              <w:spacing w:line="240" w:lineRule="exact"/>
              <w:jc w:val="center"/>
              <w:rPr>
                <w:rFonts w:eastAsia="仿宋_GB2312"/>
                <w:sz w:val="18"/>
                <w:szCs w:val="18"/>
              </w:rPr>
            </w:pPr>
          </w:p>
        </w:tc>
        <w:tc>
          <w:tcPr>
            <w:tcW w:w="1330" w:type="dxa"/>
            <w:gridSpan w:val="2"/>
            <w:tcBorders>
              <w:tl2br w:val="nil"/>
              <w:tr2bl w:val="nil"/>
            </w:tcBorders>
          </w:tcPr>
          <w:p w14:paraId="002AD9E6" w14:textId="21312FE3" w:rsidR="00CA341C" w:rsidRDefault="00CA341C" w:rsidP="00CA341C">
            <w:pPr>
              <w:spacing w:line="240" w:lineRule="exact"/>
              <w:jc w:val="center"/>
              <w:rPr>
                <w:rFonts w:eastAsia="仿宋_GB2312"/>
                <w:sz w:val="18"/>
                <w:szCs w:val="18"/>
              </w:rPr>
            </w:pPr>
            <w:r w:rsidRPr="00357EB6">
              <w:rPr>
                <w:rFonts w:eastAsia="仿宋_GB2312"/>
                <w:sz w:val="18"/>
                <w:szCs w:val="18"/>
              </w:rPr>
              <w:t>0.0263</w:t>
            </w:r>
          </w:p>
        </w:tc>
        <w:tc>
          <w:tcPr>
            <w:tcW w:w="2661" w:type="dxa"/>
            <w:gridSpan w:val="3"/>
            <w:tcBorders>
              <w:tl2br w:val="nil"/>
              <w:tr2bl w:val="nil"/>
            </w:tcBorders>
          </w:tcPr>
          <w:p w14:paraId="277198D0" w14:textId="7EB395FA" w:rsidR="00CA341C" w:rsidRPr="00CD0AC2" w:rsidRDefault="00CA341C" w:rsidP="00CA341C">
            <w:pPr>
              <w:spacing w:line="240" w:lineRule="exact"/>
              <w:jc w:val="center"/>
              <w:rPr>
                <w:rFonts w:eastAsia="仿宋_GB2312"/>
                <w:sz w:val="18"/>
                <w:szCs w:val="18"/>
              </w:rPr>
            </w:pPr>
          </w:p>
        </w:tc>
        <w:tc>
          <w:tcPr>
            <w:tcW w:w="1330" w:type="dxa"/>
            <w:tcBorders>
              <w:tl2br w:val="nil"/>
              <w:tr2bl w:val="nil"/>
            </w:tcBorders>
          </w:tcPr>
          <w:p w14:paraId="4C002D95" w14:textId="630B77B0" w:rsidR="00CA341C" w:rsidRDefault="00CA341C" w:rsidP="00CA341C">
            <w:pPr>
              <w:spacing w:line="240" w:lineRule="exact"/>
              <w:jc w:val="center"/>
              <w:rPr>
                <w:rFonts w:eastAsia="仿宋_GB2312"/>
                <w:sz w:val="18"/>
                <w:szCs w:val="18"/>
              </w:rPr>
            </w:pPr>
            <w:r w:rsidRPr="00CD0AC2">
              <w:rPr>
                <w:rFonts w:eastAsia="仿宋_GB2312"/>
                <w:sz w:val="18"/>
                <w:szCs w:val="18"/>
              </w:rPr>
              <w:t>0.0417*</w:t>
            </w:r>
          </w:p>
        </w:tc>
      </w:tr>
      <w:tr w:rsidR="00CA341C" w14:paraId="4AA27C14" w14:textId="77777777" w:rsidTr="00374068">
        <w:trPr>
          <w:jc w:val="center"/>
        </w:trPr>
        <w:tc>
          <w:tcPr>
            <w:tcW w:w="2205" w:type="dxa"/>
            <w:tcBorders>
              <w:tl2br w:val="nil"/>
              <w:tr2bl w:val="nil"/>
            </w:tcBorders>
          </w:tcPr>
          <w:p w14:paraId="10611587" w14:textId="77777777" w:rsidR="00CA341C" w:rsidRDefault="00CA341C" w:rsidP="00CA341C">
            <w:pPr>
              <w:spacing w:line="240" w:lineRule="exact"/>
              <w:jc w:val="center"/>
              <w:rPr>
                <w:rFonts w:eastAsia="仿宋_GB2312"/>
                <w:sz w:val="18"/>
                <w:szCs w:val="18"/>
              </w:rPr>
            </w:pPr>
          </w:p>
        </w:tc>
        <w:tc>
          <w:tcPr>
            <w:tcW w:w="1330" w:type="dxa"/>
            <w:tcBorders>
              <w:tl2br w:val="nil"/>
              <w:tr2bl w:val="nil"/>
            </w:tcBorders>
          </w:tcPr>
          <w:p w14:paraId="77839F1A" w14:textId="77777777" w:rsidR="00CA341C" w:rsidRDefault="00CA341C" w:rsidP="00CA341C">
            <w:pPr>
              <w:spacing w:line="240" w:lineRule="exact"/>
              <w:jc w:val="center"/>
              <w:rPr>
                <w:rFonts w:eastAsia="仿宋_GB2312"/>
                <w:sz w:val="18"/>
                <w:szCs w:val="18"/>
              </w:rPr>
            </w:pPr>
          </w:p>
        </w:tc>
        <w:tc>
          <w:tcPr>
            <w:tcW w:w="1330" w:type="dxa"/>
            <w:gridSpan w:val="2"/>
            <w:tcBorders>
              <w:tl2br w:val="nil"/>
              <w:tr2bl w:val="nil"/>
            </w:tcBorders>
          </w:tcPr>
          <w:p w14:paraId="0F7B9817" w14:textId="7706DA26" w:rsidR="00CA341C" w:rsidRDefault="00CA341C" w:rsidP="00CA341C">
            <w:pPr>
              <w:spacing w:line="240" w:lineRule="exact"/>
              <w:jc w:val="center"/>
              <w:rPr>
                <w:rFonts w:eastAsia="仿宋_GB2312"/>
                <w:sz w:val="18"/>
                <w:szCs w:val="18"/>
              </w:rPr>
            </w:pPr>
            <w:r w:rsidRPr="00357EB6">
              <w:rPr>
                <w:rFonts w:eastAsia="仿宋_GB2312"/>
                <w:sz w:val="18"/>
                <w:szCs w:val="18"/>
              </w:rPr>
              <w:t>(0.949)</w:t>
            </w:r>
          </w:p>
        </w:tc>
        <w:tc>
          <w:tcPr>
            <w:tcW w:w="2661" w:type="dxa"/>
            <w:gridSpan w:val="3"/>
            <w:tcBorders>
              <w:tl2br w:val="nil"/>
              <w:tr2bl w:val="nil"/>
            </w:tcBorders>
          </w:tcPr>
          <w:p w14:paraId="2884DB1E" w14:textId="15B85069" w:rsidR="00CA341C" w:rsidRPr="00CD0AC2" w:rsidRDefault="00CA341C" w:rsidP="00CA341C">
            <w:pPr>
              <w:spacing w:line="240" w:lineRule="exact"/>
              <w:jc w:val="center"/>
              <w:rPr>
                <w:rFonts w:eastAsia="仿宋_GB2312"/>
                <w:sz w:val="18"/>
                <w:szCs w:val="18"/>
              </w:rPr>
            </w:pPr>
          </w:p>
        </w:tc>
        <w:tc>
          <w:tcPr>
            <w:tcW w:w="1330" w:type="dxa"/>
            <w:tcBorders>
              <w:tl2br w:val="nil"/>
              <w:tr2bl w:val="nil"/>
            </w:tcBorders>
          </w:tcPr>
          <w:p w14:paraId="0BD6CDD1" w14:textId="537031C7" w:rsidR="00CA341C" w:rsidRDefault="00CA341C" w:rsidP="00CA341C">
            <w:pPr>
              <w:spacing w:line="240" w:lineRule="exact"/>
              <w:jc w:val="center"/>
              <w:rPr>
                <w:rFonts w:eastAsia="仿宋_GB2312"/>
                <w:sz w:val="18"/>
                <w:szCs w:val="18"/>
              </w:rPr>
            </w:pPr>
            <w:r w:rsidRPr="00CD0AC2">
              <w:rPr>
                <w:rFonts w:eastAsia="仿宋_GB2312"/>
                <w:sz w:val="18"/>
                <w:szCs w:val="18"/>
              </w:rPr>
              <w:t>(1.658)</w:t>
            </w:r>
          </w:p>
        </w:tc>
      </w:tr>
      <w:tr w:rsidR="00CA341C" w14:paraId="39E0643D" w14:textId="77777777" w:rsidTr="00374068">
        <w:trPr>
          <w:jc w:val="center"/>
        </w:trPr>
        <w:tc>
          <w:tcPr>
            <w:tcW w:w="2205" w:type="dxa"/>
            <w:tcBorders>
              <w:tl2br w:val="nil"/>
              <w:tr2bl w:val="nil"/>
            </w:tcBorders>
          </w:tcPr>
          <w:p w14:paraId="567EEB19" w14:textId="77777777" w:rsidR="00CA341C" w:rsidRDefault="00CA341C" w:rsidP="00CA341C">
            <w:pPr>
              <w:spacing w:line="240" w:lineRule="exact"/>
              <w:jc w:val="center"/>
              <w:rPr>
                <w:rFonts w:eastAsia="仿宋_GB2312"/>
                <w:sz w:val="18"/>
                <w:szCs w:val="18"/>
              </w:rPr>
            </w:pPr>
            <w:r>
              <w:rPr>
                <w:rFonts w:eastAsia="仿宋_GB2312" w:hint="eastAsia"/>
                <w:sz w:val="18"/>
                <w:szCs w:val="18"/>
              </w:rPr>
              <w:lastRenderedPageBreak/>
              <w:t>市场份额（</w:t>
            </w:r>
            <w:r>
              <w:rPr>
                <w:rFonts w:eastAsia="仿宋_GB2312" w:hint="eastAsia"/>
                <w:sz w:val="18"/>
                <w:szCs w:val="18"/>
              </w:rPr>
              <w:t>1-10%</w:t>
            </w:r>
            <w:r>
              <w:rPr>
                <w:rFonts w:eastAsia="仿宋_GB2312" w:hint="eastAsia"/>
                <w:sz w:val="18"/>
                <w:szCs w:val="18"/>
              </w:rPr>
              <w:t>）</w:t>
            </w:r>
          </w:p>
        </w:tc>
        <w:tc>
          <w:tcPr>
            <w:tcW w:w="1330" w:type="dxa"/>
            <w:tcBorders>
              <w:tl2br w:val="nil"/>
              <w:tr2bl w:val="nil"/>
            </w:tcBorders>
          </w:tcPr>
          <w:p w14:paraId="5E0E0422" w14:textId="77777777" w:rsidR="00CA341C" w:rsidRDefault="00CA341C" w:rsidP="00CA341C">
            <w:pPr>
              <w:spacing w:line="240" w:lineRule="exact"/>
              <w:jc w:val="center"/>
              <w:rPr>
                <w:rFonts w:eastAsia="仿宋_GB2312"/>
                <w:sz w:val="18"/>
                <w:szCs w:val="18"/>
              </w:rPr>
            </w:pPr>
          </w:p>
        </w:tc>
        <w:tc>
          <w:tcPr>
            <w:tcW w:w="1330" w:type="dxa"/>
            <w:gridSpan w:val="2"/>
            <w:tcBorders>
              <w:tl2br w:val="nil"/>
              <w:tr2bl w:val="nil"/>
            </w:tcBorders>
          </w:tcPr>
          <w:p w14:paraId="5AC17553" w14:textId="5CEBD6F8" w:rsidR="00CA341C" w:rsidRDefault="00CA341C" w:rsidP="00CA341C">
            <w:pPr>
              <w:spacing w:line="240" w:lineRule="exact"/>
              <w:jc w:val="center"/>
              <w:rPr>
                <w:rFonts w:eastAsia="仿宋_GB2312"/>
                <w:sz w:val="18"/>
                <w:szCs w:val="18"/>
              </w:rPr>
            </w:pPr>
            <w:r w:rsidRPr="00357EB6">
              <w:rPr>
                <w:rFonts w:eastAsia="仿宋_GB2312"/>
                <w:sz w:val="18"/>
                <w:szCs w:val="18"/>
              </w:rPr>
              <w:t>0.0830</w:t>
            </w:r>
          </w:p>
        </w:tc>
        <w:tc>
          <w:tcPr>
            <w:tcW w:w="2661" w:type="dxa"/>
            <w:gridSpan w:val="3"/>
            <w:tcBorders>
              <w:tl2br w:val="nil"/>
              <w:tr2bl w:val="nil"/>
            </w:tcBorders>
          </w:tcPr>
          <w:p w14:paraId="173E8443" w14:textId="12327850" w:rsidR="00CA341C" w:rsidRDefault="00CA341C" w:rsidP="00CA341C">
            <w:pPr>
              <w:spacing w:line="240" w:lineRule="exact"/>
              <w:jc w:val="center"/>
              <w:rPr>
                <w:rFonts w:eastAsia="仿宋_GB2312"/>
                <w:sz w:val="18"/>
                <w:szCs w:val="18"/>
              </w:rPr>
            </w:pPr>
          </w:p>
        </w:tc>
        <w:tc>
          <w:tcPr>
            <w:tcW w:w="1330" w:type="dxa"/>
            <w:tcBorders>
              <w:tl2br w:val="nil"/>
              <w:tr2bl w:val="nil"/>
            </w:tcBorders>
          </w:tcPr>
          <w:p w14:paraId="5464CB84" w14:textId="303B35C6" w:rsidR="00CA341C" w:rsidRDefault="00CA341C" w:rsidP="00CA341C">
            <w:pPr>
              <w:spacing w:line="240" w:lineRule="exact"/>
              <w:jc w:val="center"/>
              <w:rPr>
                <w:rFonts w:eastAsia="仿宋_GB2312"/>
                <w:sz w:val="18"/>
                <w:szCs w:val="18"/>
              </w:rPr>
            </w:pPr>
            <w:r w:rsidRPr="00CD0AC2">
              <w:rPr>
                <w:rFonts w:eastAsia="仿宋_GB2312"/>
                <w:sz w:val="18"/>
                <w:szCs w:val="18"/>
              </w:rPr>
              <w:t>0.133*</w:t>
            </w:r>
          </w:p>
        </w:tc>
      </w:tr>
      <w:tr w:rsidR="00CA341C" w14:paraId="4674FD2B" w14:textId="77777777" w:rsidTr="00374068">
        <w:trPr>
          <w:jc w:val="center"/>
        </w:trPr>
        <w:tc>
          <w:tcPr>
            <w:tcW w:w="2205" w:type="dxa"/>
            <w:tcBorders>
              <w:tl2br w:val="nil"/>
              <w:tr2bl w:val="nil"/>
            </w:tcBorders>
          </w:tcPr>
          <w:p w14:paraId="70725777" w14:textId="77777777" w:rsidR="00CA341C" w:rsidRDefault="00CA341C" w:rsidP="00CA341C">
            <w:pPr>
              <w:spacing w:line="240" w:lineRule="exact"/>
              <w:jc w:val="center"/>
              <w:rPr>
                <w:rFonts w:eastAsia="仿宋_GB2312"/>
                <w:sz w:val="18"/>
                <w:szCs w:val="18"/>
              </w:rPr>
            </w:pPr>
          </w:p>
        </w:tc>
        <w:tc>
          <w:tcPr>
            <w:tcW w:w="1330" w:type="dxa"/>
            <w:tcBorders>
              <w:tl2br w:val="nil"/>
              <w:tr2bl w:val="nil"/>
            </w:tcBorders>
          </w:tcPr>
          <w:p w14:paraId="6D92723B" w14:textId="77777777" w:rsidR="00CA341C" w:rsidRDefault="00CA341C" w:rsidP="00CA341C">
            <w:pPr>
              <w:spacing w:line="240" w:lineRule="exact"/>
              <w:jc w:val="center"/>
              <w:rPr>
                <w:rFonts w:eastAsia="仿宋_GB2312"/>
                <w:sz w:val="18"/>
                <w:szCs w:val="18"/>
              </w:rPr>
            </w:pPr>
          </w:p>
        </w:tc>
        <w:tc>
          <w:tcPr>
            <w:tcW w:w="1330" w:type="dxa"/>
            <w:gridSpan w:val="2"/>
            <w:tcBorders>
              <w:tl2br w:val="nil"/>
              <w:tr2bl w:val="nil"/>
            </w:tcBorders>
          </w:tcPr>
          <w:p w14:paraId="263520F8" w14:textId="5EA2C8F9" w:rsidR="00CA341C" w:rsidRDefault="00CA341C" w:rsidP="00CA341C">
            <w:pPr>
              <w:spacing w:line="240" w:lineRule="exact"/>
              <w:jc w:val="center"/>
              <w:rPr>
                <w:rFonts w:eastAsia="仿宋_GB2312"/>
                <w:sz w:val="18"/>
                <w:szCs w:val="18"/>
              </w:rPr>
            </w:pPr>
            <w:r w:rsidRPr="00357EB6">
              <w:rPr>
                <w:rFonts w:eastAsia="仿宋_GB2312"/>
                <w:sz w:val="18"/>
                <w:szCs w:val="18"/>
              </w:rPr>
              <w:t>(1.069)</w:t>
            </w:r>
          </w:p>
        </w:tc>
        <w:tc>
          <w:tcPr>
            <w:tcW w:w="2661" w:type="dxa"/>
            <w:gridSpan w:val="3"/>
            <w:tcBorders>
              <w:tl2br w:val="nil"/>
              <w:tr2bl w:val="nil"/>
            </w:tcBorders>
          </w:tcPr>
          <w:p w14:paraId="7ECDF464" w14:textId="6A8AB708" w:rsidR="00CA341C" w:rsidRDefault="00CA341C" w:rsidP="00CA341C">
            <w:pPr>
              <w:spacing w:line="240" w:lineRule="exact"/>
              <w:jc w:val="center"/>
              <w:rPr>
                <w:rFonts w:eastAsia="仿宋_GB2312"/>
                <w:sz w:val="18"/>
                <w:szCs w:val="18"/>
              </w:rPr>
            </w:pPr>
          </w:p>
        </w:tc>
        <w:tc>
          <w:tcPr>
            <w:tcW w:w="1330" w:type="dxa"/>
            <w:tcBorders>
              <w:tl2br w:val="nil"/>
              <w:tr2bl w:val="nil"/>
            </w:tcBorders>
          </w:tcPr>
          <w:p w14:paraId="3E25AD45" w14:textId="21C23183" w:rsidR="00CA341C" w:rsidRDefault="00CA341C" w:rsidP="00CA341C">
            <w:pPr>
              <w:spacing w:line="240" w:lineRule="exact"/>
              <w:jc w:val="center"/>
              <w:rPr>
                <w:rFonts w:eastAsia="仿宋_GB2312"/>
                <w:sz w:val="18"/>
                <w:szCs w:val="18"/>
              </w:rPr>
            </w:pPr>
            <w:r w:rsidRPr="00CD0AC2">
              <w:rPr>
                <w:rFonts w:eastAsia="仿宋_GB2312"/>
                <w:sz w:val="18"/>
                <w:szCs w:val="18"/>
              </w:rPr>
              <w:t>(1.824)</w:t>
            </w:r>
          </w:p>
        </w:tc>
      </w:tr>
      <w:tr w:rsidR="00CA341C" w14:paraId="71762A66" w14:textId="77777777" w:rsidTr="00374068">
        <w:trPr>
          <w:jc w:val="center"/>
        </w:trPr>
        <w:tc>
          <w:tcPr>
            <w:tcW w:w="2205" w:type="dxa"/>
            <w:tcBorders>
              <w:tl2br w:val="nil"/>
              <w:tr2bl w:val="nil"/>
            </w:tcBorders>
          </w:tcPr>
          <w:p w14:paraId="112130F1" w14:textId="77777777" w:rsidR="00CA341C" w:rsidRDefault="00CA341C" w:rsidP="00CA341C">
            <w:pPr>
              <w:spacing w:line="240" w:lineRule="exact"/>
              <w:jc w:val="center"/>
              <w:rPr>
                <w:rFonts w:eastAsia="仿宋_GB2312"/>
                <w:sz w:val="18"/>
                <w:szCs w:val="18"/>
              </w:rPr>
            </w:pPr>
            <w:r>
              <w:rPr>
                <w:rFonts w:eastAsia="仿宋_GB2312" w:hint="eastAsia"/>
                <w:sz w:val="18"/>
                <w:szCs w:val="18"/>
              </w:rPr>
              <w:t>市场份额（</w:t>
            </w:r>
            <w:r>
              <w:rPr>
                <w:rFonts w:eastAsia="仿宋_GB2312" w:hint="eastAsia"/>
                <w:sz w:val="18"/>
                <w:szCs w:val="18"/>
              </w:rPr>
              <w:t>11-50%</w:t>
            </w:r>
            <w:r>
              <w:rPr>
                <w:rFonts w:eastAsia="仿宋_GB2312" w:hint="eastAsia"/>
                <w:sz w:val="18"/>
                <w:szCs w:val="18"/>
              </w:rPr>
              <w:t>）</w:t>
            </w:r>
          </w:p>
        </w:tc>
        <w:tc>
          <w:tcPr>
            <w:tcW w:w="1330" w:type="dxa"/>
            <w:tcBorders>
              <w:tl2br w:val="nil"/>
              <w:tr2bl w:val="nil"/>
            </w:tcBorders>
          </w:tcPr>
          <w:p w14:paraId="415F4A9E" w14:textId="77777777" w:rsidR="00CA341C" w:rsidRDefault="00CA341C" w:rsidP="00CA341C">
            <w:pPr>
              <w:spacing w:line="240" w:lineRule="exact"/>
              <w:jc w:val="center"/>
              <w:rPr>
                <w:rFonts w:eastAsia="仿宋_GB2312"/>
                <w:sz w:val="18"/>
                <w:szCs w:val="18"/>
              </w:rPr>
            </w:pPr>
          </w:p>
        </w:tc>
        <w:tc>
          <w:tcPr>
            <w:tcW w:w="1330" w:type="dxa"/>
            <w:gridSpan w:val="2"/>
            <w:tcBorders>
              <w:tl2br w:val="nil"/>
              <w:tr2bl w:val="nil"/>
            </w:tcBorders>
          </w:tcPr>
          <w:p w14:paraId="7FBE6AA8" w14:textId="2604F357" w:rsidR="00CA341C" w:rsidRDefault="00CA341C" w:rsidP="00CA341C">
            <w:pPr>
              <w:spacing w:line="240" w:lineRule="exact"/>
              <w:jc w:val="center"/>
              <w:rPr>
                <w:rFonts w:eastAsia="仿宋_GB2312"/>
                <w:sz w:val="18"/>
                <w:szCs w:val="18"/>
              </w:rPr>
            </w:pPr>
            <w:r w:rsidRPr="00357EB6">
              <w:rPr>
                <w:rFonts w:eastAsia="仿宋_GB2312"/>
                <w:sz w:val="18"/>
                <w:szCs w:val="18"/>
              </w:rPr>
              <w:t>0.0627</w:t>
            </w:r>
          </w:p>
        </w:tc>
        <w:tc>
          <w:tcPr>
            <w:tcW w:w="2661" w:type="dxa"/>
            <w:gridSpan w:val="3"/>
            <w:tcBorders>
              <w:tl2br w:val="nil"/>
              <w:tr2bl w:val="nil"/>
            </w:tcBorders>
          </w:tcPr>
          <w:p w14:paraId="1AC412C5" w14:textId="31F23ADE" w:rsidR="00CA341C" w:rsidRDefault="00CA341C" w:rsidP="00CA341C">
            <w:pPr>
              <w:spacing w:line="240" w:lineRule="exact"/>
              <w:jc w:val="center"/>
              <w:rPr>
                <w:rFonts w:eastAsia="仿宋_GB2312"/>
                <w:sz w:val="18"/>
                <w:szCs w:val="18"/>
              </w:rPr>
            </w:pPr>
          </w:p>
        </w:tc>
        <w:tc>
          <w:tcPr>
            <w:tcW w:w="1330" w:type="dxa"/>
            <w:tcBorders>
              <w:tl2br w:val="nil"/>
              <w:tr2bl w:val="nil"/>
            </w:tcBorders>
          </w:tcPr>
          <w:p w14:paraId="6F10C583" w14:textId="24D1C308" w:rsidR="00CA341C" w:rsidRDefault="00CA341C" w:rsidP="00CA341C">
            <w:pPr>
              <w:spacing w:line="240" w:lineRule="exact"/>
              <w:jc w:val="center"/>
              <w:rPr>
                <w:rFonts w:eastAsia="仿宋_GB2312"/>
                <w:sz w:val="18"/>
                <w:szCs w:val="18"/>
              </w:rPr>
            </w:pPr>
            <w:r w:rsidRPr="00CD0AC2">
              <w:rPr>
                <w:rFonts w:eastAsia="仿宋_GB2312"/>
                <w:sz w:val="18"/>
                <w:szCs w:val="18"/>
              </w:rPr>
              <w:t>0.142*</w:t>
            </w:r>
          </w:p>
        </w:tc>
      </w:tr>
      <w:tr w:rsidR="00CA341C" w14:paraId="776E58BA" w14:textId="77777777" w:rsidTr="00374068">
        <w:trPr>
          <w:jc w:val="center"/>
        </w:trPr>
        <w:tc>
          <w:tcPr>
            <w:tcW w:w="2205" w:type="dxa"/>
            <w:tcBorders>
              <w:tl2br w:val="nil"/>
              <w:tr2bl w:val="nil"/>
            </w:tcBorders>
          </w:tcPr>
          <w:p w14:paraId="5D4575FA" w14:textId="77777777" w:rsidR="00CA341C" w:rsidRDefault="00CA341C" w:rsidP="00CA341C">
            <w:pPr>
              <w:spacing w:line="240" w:lineRule="exact"/>
              <w:jc w:val="center"/>
              <w:rPr>
                <w:rFonts w:eastAsia="仿宋_GB2312"/>
                <w:sz w:val="18"/>
                <w:szCs w:val="18"/>
              </w:rPr>
            </w:pPr>
          </w:p>
        </w:tc>
        <w:tc>
          <w:tcPr>
            <w:tcW w:w="1330" w:type="dxa"/>
            <w:tcBorders>
              <w:tl2br w:val="nil"/>
              <w:tr2bl w:val="nil"/>
            </w:tcBorders>
          </w:tcPr>
          <w:p w14:paraId="4CCBD974" w14:textId="77777777" w:rsidR="00CA341C" w:rsidRDefault="00CA341C" w:rsidP="00CA341C">
            <w:pPr>
              <w:spacing w:line="240" w:lineRule="exact"/>
              <w:jc w:val="center"/>
              <w:rPr>
                <w:rFonts w:eastAsia="仿宋_GB2312"/>
                <w:sz w:val="18"/>
                <w:szCs w:val="18"/>
              </w:rPr>
            </w:pPr>
          </w:p>
        </w:tc>
        <w:tc>
          <w:tcPr>
            <w:tcW w:w="1330" w:type="dxa"/>
            <w:gridSpan w:val="2"/>
            <w:tcBorders>
              <w:tl2br w:val="nil"/>
              <w:tr2bl w:val="nil"/>
            </w:tcBorders>
          </w:tcPr>
          <w:p w14:paraId="4362049E" w14:textId="26F82640" w:rsidR="00CA341C" w:rsidRDefault="00CA341C" w:rsidP="00CA341C">
            <w:pPr>
              <w:spacing w:line="240" w:lineRule="exact"/>
              <w:jc w:val="center"/>
              <w:rPr>
                <w:rFonts w:eastAsia="仿宋_GB2312"/>
                <w:sz w:val="18"/>
                <w:szCs w:val="18"/>
              </w:rPr>
            </w:pPr>
            <w:r w:rsidRPr="00357EB6">
              <w:rPr>
                <w:rFonts w:eastAsia="仿宋_GB2312"/>
                <w:sz w:val="18"/>
                <w:szCs w:val="18"/>
              </w:rPr>
              <w:t>(0.716)</w:t>
            </w:r>
          </w:p>
        </w:tc>
        <w:tc>
          <w:tcPr>
            <w:tcW w:w="2661" w:type="dxa"/>
            <w:gridSpan w:val="3"/>
            <w:tcBorders>
              <w:tl2br w:val="nil"/>
              <w:tr2bl w:val="nil"/>
            </w:tcBorders>
          </w:tcPr>
          <w:p w14:paraId="233FF0FE" w14:textId="1E33E10D" w:rsidR="00CA341C" w:rsidRDefault="00CA341C" w:rsidP="00CA341C">
            <w:pPr>
              <w:spacing w:line="240" w:lineRule="exact"/>
              <w:jc w:val="center"/>
              <w:rPr>
                <w:rFonts w:eastAsia="仿宋_GB2312"/>
                <w:sz w:val="18"/>
                <w:szCs w:val="18"/>
              </w:rPr>
            </w:pPr>
          </w:p>
        </w:tc>
        <w:tc>
          <w:tcPr>
            <w:tcW w:w="1330" w:type="dxa"/>
            <w:tcBorders>
              <w:tl2br w:val="nil"/>
              <w:tr2bl w:val="nil"/>
            </w:tcBorders>
          </w:tcPr>
          <w:p w14:paraId="670CF70B" w14:textId="00507CC7" w:rsidR="00CA341C" w:rsidRDefault="00CA341C" w:rsidP="00CA341C">
            <w:pPr>
              <w:spacing w:line="240" w:lineRule="exact"/>
              <w:jc w:val="center"/>
              <w:rPr>
                <w:rFonts w:eastAsia="仿宋_GB2312"/>
                <w:sz w:val="18"/>
                <w:szCs w:val="18"/>
              </w:rPr>
            </w:pPr>
            <w:r w:rsidRPr="00CD0AC2">
              <w:rPr>
                <w:rFonts w:eastAsia="仿宋_GB2312"/>
                <w:sz w:val="18"/>
                <w:szCs w:val="18"/>
              </w:rPr>
              <w:t>(1.771)</w:t>
            </w:r>
          </w:p>
        </w:tc>
      </w:tr>
      <w:tr w:rsidR="00CA341C" w14:paraId="0F3E3C14" w14:textId="77777777" w:rsidTr="00374068">
        <w:trPr>
          <w:jc w:val="center"/>
        </w:trPr>
        <w:tc>
          <w:tcPr>
            <w:tcW w:w="2205" w:type="dxa"/>
            <w:tcBorders>
              <w:tl2br w:val="nil"/>
              <w:tr2bl w:val="nil"/>
            </w:tcBorders>
          </w:tcPr>
          <w:p w14:paraId="5F4EE1D0" w14:textId="77777777" w:rsidR="00CA341C" w:rsidRDefault="00CA341C" w:rsidP="00CA341C">
            <w:pPr>
              <w:spacing w:line="240" w:lineRule="exact"/>
              <w:jc w:val="center"/>
              <w:rPr>
                <w:rFonts w:eastAsia="仿宋_GB2312"/>
                <w:sz w:val="18"/>
                <w:szCs w:val="18"/>
              </w:rPr>
            </w:pPr>
            <w:r>
              <w:rPr>
                <w:rFonts w:eastAsia="仿宋_GB2312" w:hint="eastAsia"/>
                <w:sz w:val="18"/>
                <w:szCs w:val="18"/>
              </w:rPr>
              <w:t>市场份额（</w:t>
            </w:r>
            <w:r>
              <w:rPr>
                <w:rFonts w:eastAsia="仿宋_GB2312" w:hint="eastAsia"/>
                <w:sz w:val="18"/>
                <w:szCs w:val="18"/>
              </w:rPr>
              <w:t>51-100%</w:t>
            </w:r>
            <w:r>
              <w:rPr>
                <w:rFonts w:eastAsia="仿宋_GB2312" w:hint="eastAsia"/>
                <w:sz w:val="18"/>
                <w:szCs w:val="18"/>
              </w:rPr>
              <w:t>）</w:t>
            </w:r>
          </w:p>
        </w:tc>
        <w:tc>
          <w:tcPr>
            <w:tcW w:w="1330" w:type="dxa"/>
            <w:tcBorders>
              <w:tl2br w:val="nil"/>
              <w:tr2bl w:val="nil"/>
            </w:tcBorders>
          </w:tcPr>
          <w:p w14:paraId="7039C758" w14:textId="77777777" w:rsidR="00CA341C" w:rsidRDefault="00CA341C" w:rsidP="00CA341C">
            <w:pPr>
              <w:spacing w:line="240" w:lineRule="exact"/>
              <w:jc w:val="center"/>
              <w:rPr>
                <w:rFonts w:eastAsia="仿宋_GB2312"/>
                <w:sz w:val="18"/>
                <w:szCs w:val="18"/>
              </w:rPr>
            </w:pPr>
          </w:p>
        </w:tc>
        <w:tc>
          <w:tcPr>
            <w:tcW w:w="1330" w:type="dxa"/>
            <w:gridSpan w:val="2"/>
            <w:tcBorders>
              <w:tl2br w:val="nil"/>
              <w:tr2bl w:val="nil"/>
            </w:tcBorders>
          </w:tcPr>
          <w:p w14:paraId="73A1728D" w14:textId="18E03055" w:rsidR="00CA341C" w:rsidRDefault="00CA341C" w:rsidP="00CA341C">
            <w:pPr>
              <w:spacing w:line="240" w:lineRule="exact"/>
              <w:jc w:val="center"/>
              <w:rPr>
                <w:rFonts w:eastAsia="仿宋_GB2312"/>
                <w:sz w:val="18"/>
                <w:szCs w:val="18"/>
              </w:rPr>
            </w:pPr>
            <w:r w:rsidRPr="00357EB6">
              <w:rPr>
                <w:rFonts w:eastAsia="仿宋_GB2312"/>
                <w:sz w:val="18"/>
                <w:szCs w:val="18"/>
              </w:rPr>
              <w:t>-0.0697</w:t>
            </w:r>
          </w:p>
        </w:tc>
        <w:tc>
          <w:tcPr>
            <w:tcW w:w="2661" w:type="dxa"/>
            <w:gridSpan w:val="3"/>
            <w:tcBorders>
              <w:tl2br w:val="nil"/>
              <w:tr2bl w:val="nil"/>
            </w:tcBorders>
          </w:tcPr>
          <w:p w14:paraId="0FC02D13" w14:textId="2ACF9F08" w:rsidR="00CA341C" w:rsidRDefault="00CA341C" w:rsidP="00CA341C">
            <w:pPr>
              <w:spacing w:line="240" w:lineRule="exact"/>
              <w:jc w:val="center"/>
              <w:rPr>
                <w:rFonts w:eastAsia="仿宋_GB2312"/>
                <w:sz w:val="18"/>
                <w:szCs w:val="18"/>
              </w:rPr>
            </w:pPr>
          </w:p>
        </w:tc>
        <w:tc>
          <w:tcPr>
            <w:tcW w:w="1330" w:type="dxa"/>
            <w:tcBorders>
              <w:tl2br w:val="nil"/>
              <w:tr2bl w:val="nil"/>
            </w:tcBorders>
          </w:tcPr>
          <w:p w14:paraId="5A8DDC03" w14:textId="0B16B696" w:rsidR="00CA341C" w:rsidRDefault="00CA341C" w:rsidP="00CA341C">
            <w:pPr>
              <w:spacing w:line="240" w:lineRule="exact"/>
              <w:jc w:val="center"/>
              <w:rPr>
                <w:rFonts w:eastAsia="仿宋_GB2312"/>
                <w:sz w:val="18"/>
                <w:szCs w:val="18"/>
              </w:rPr>
            </w:pPr>
            <w:r w:rsidRPr="00CD0AC2">
              <w:rPr>
                <w:rFonts w:eastAsia="仿宋_GB2312"/>
                <w:sz w:val="18"/>
                <w:szCs w:val="18"/>
              </w:rPr>
              <w:t>-0.00230</w:t>
            </w:r>
          </w:p>
        </w:tc>
      </w:tr>
      <w:tr w:rsidR="00CA341C" w14:paraId="39C74A1B" w14:textId="77777777" w:rsidTr="00374068">
        <w:trPr>
          <w:jc w:val="center"/>
        </w:trPr>
        <w:tc>
          <w:tcPr>
            <w:tcW w:w="2205" w:type="dxa"/>
            <w:tcBorders>
              <w:tl2br w:val="nil"/>
              <w:tr2bl w:val="nil"/>
            </w:tcBorders>
          </w:tcPr>
          <w:p w14:paraId="61938EB3" w14:textId="77777777" w:rsidR="00CA341C" w:rsidRDefault="00CA341C" w:rsidP="00CA341C">
            <w:pPr>
              <w:spacing w:line="240" w:lineRule="exact"/>
              <w:jc w:val="center"/>
              <w:rPr>
                <w:rFonts w:eastAsia="仿宋_GB2312"/>
                <w:sz w:val="18"/>
                <w:szCs w:val="18"/>
              </w:rPr>
            </w:pPr>
          </w:p>
        </w:tc>
        <w:tc>
          <w:tcPr>
            <w:tcW w:w="1330" w:type="dxa"/>
            <w:tcBorders>
              <w:tl2br w:val="nil"/>
              <w:tr2bl w:val="nil"/>
            </w:tcBorders>
          </w:tcPr>
          <w:p w14:paraId="74D65525" w14:textId="77777777" w:rsidR="00CA341C" w:rsidRDefault="00CA341C" w:rsidP="00CA341C">
            <w:pPr>
              <w:spacing w:line="240" w:lineRule="exact"/>
              <w:jc w:val="center"/>
              <w:rPr>
                <w:rFonts w:eastAsia="仿宋_GB2312"/>
                <w:sz w:val="18"/>
                <w:szCs w:val="18"/>
              </w:rPr>
            </w:pPr>
          </w:p>
        </w:tc>
        <w:tc>
          <w:tcPr>
            <w:tcW w:w="1330" w:type="dxa"/>
            <w:gridSpan w:val="2"/>
            <w:tcBorders>
              <w:tl2br w:val="nil"/>
              <w:tr2bl w:val="nil"/>
            </w:tcBorders>
          </w:tcPr>
          <w:p w14:paraId="5D8D70C3" w14:textId="6BAAE081" w:rsidR="00CA341C" w:rsidRDefault="00CA341C" w:rsidP="00CA341C">
            <w:pPr>
              <w:spacing w:line="240" w:lineRule="exact"/>
              <w:jc w:val="center"/>
              <w:rPr>
                <w:rFonts w:eastAsia="仿宋_GB2312"/>
                <w:sz w:val="18"/>
                <w:szCs w:val="18"/>
              </w:rPr>
            </w:pPr>
            <w:r w:rsidRPr="00357EB6">
              <w:rPr>
                <w:rFonts w:eastAsia="仿宋_GB2312"/>
                <w:sz w:val="18"/>
                <w:szCs w:val="18"/>
              </w:rPr>
              <w:t>(-0.755)</w:t>
            </w:r>
          </w:p>
        </w:tc>
        <w:tc>
          <w:tcPr>
            <w:tcW w:w="2661" w:type="dxa"/>
            <w:gridSpan w:val="3"/>
            <w:tcBorders>
              <w:tl2br w:val="nil"/>
              <w:tr2bl w:val="nil"/>
            </w:tcBorders>
          </w:tcPr>
          <w:p w14:paraId="2C562B27" w14:textId="016757A9" w:rsidR="00CA341C" w:rsidRDefault="00CA341C" w:rsidP="00CA341C">
            <w:pPr>
              <w:spacing w:line="240" w:lineRule="exact"/>
              <w:jc w:val="center"/>
              <w:rPr>
                <w:rFonts w:eastAsia="仿宋_GB2312"/>
                <w:sz w:val="18"/>
                <w:szCs w:val="18"/>
              </w:rPr>
            </w:pPr>
          </w:p>
        </w:tc>
        <w:tc>
          <w:tcPr>
            <w:tcW w:w="1330" w:type="dxa"/>
            <w:tcBorders>
              <w:tl2br w:val="nil"/>
              <w:tr2bl w:val="nil"/>
            </w:tcBorders>
          </w:tcPr>
          <w:p w14:paraId="00C251C3" w14:textId="6BF5D189" w:rsidR="00CA341C" w:rsidRDefault="00CA341C" w:rsidP="00CA341C">
            <w:pPr>
              <w:spacing w:line="240" w:lineRule="exact"/>
              <w:jc w:val="center"/>
              <w:rPr>
                <w:rFonts w:eastAsia="仿宋_GB2312"/>
                <w:sz w:val="18"/>
                <w:szCs w:val="18"/>
              </w:rPr>
            </w:pPr>
            <w:r w:rsidRPr="00CD0AC2">
              <w:rPr>
                <w:rFonts w:eastAsia="仿宋_GB2312"/>
                <w:sz w:val="18"/>
                <w:szCs w:val="18"/>
              </w:rPr>
              <w:t>(-0.028)</w:t>
            </w:r>
          </w:p>
        </w:tc>
      </w:tr>
      <w:tr w:rsidR="00CA341C" w14:paraId="007CD5A6" w14:textId="77777777" w:rsidTr="00374068">
        <w:trPr>
          <w:jc w:val="center"/>
        </w:trPr>
        <w:tc>
          <w:tcPr>
            <w:tcW w:w="2205" w:type="dxa"/>
            <w:tcBorders>
              <w:tl2br w:val="nil"/>
              <w:tr2bl w:val="nil"/>
            </w:tcBorders>
          </w:tcPr>
          <w:p w14:paraId="2D72C45A" w14:textId="77777777" w:rsidR="00CA341C" w:rsidRDefault="00CA341C" w:rsidP="00CA341C">
            <w:pPr>
              <w:spacing w:line="240" w:lineRule="exact"/>
              <w:jc w:val="center"/>
              <w:rPr>
                <w:rFonts w:eastAsia="仿宋_GB2312"/>
                <w:sz w:val="18"/>
                <w:szCs w:val="18"/>
              </w:rPr>
            </w:pPr>
            <w:r w:rsidRPr="00DC7903">
              <w:rPr>
                <w:rFonts w:eastAsia="仿宋_GB2312" w:hint="eastAsia"/>
                <w:sz w:val="18"/>
                <w:szCs w:val="18"/>
              </w:rPr>
              <w:t>国有企业</w:t>
            </w:r>
          </w:p>
        </w:tc>
        <w:tc>
          <w:tcPr>
            <w:tcW w:w="1330" w:type="dxa"/>
            <w:tcBorders>
              <w:tl2br w:val="nil"/>
              <w:tr2bl w:val="nil"/>
            </w:tcBorders>
          </w:tcPr>
          <w:p w14:paraId="26E38E22" w14:textId="77777777" w:rsidR="00CA341C" w:rsidRDefault="00CA341C" w:rsidP="00CA341C">
            <w:pPr>
              <w:spacing w:line="240" w:lineRule="exact"/>
              <w:jc w:val="center"/>
              <w:rPr>
                <w:rFonts w:eastAsia="仿宋_GB2312"/>
                <w:sz w:val="18"/>
                <w:szCs w:val="18"/>
              </w:rPr>
            </w:pPr>
          </w:p>
        </w:tc>
        <w:tc>
          <w:tcPr>
            <w:tcW w:w="1330" w:type="dxa"/>
            <w:gridSpan w:val="2"/>
            <w:tcBorders>
              <w:tl2br w:val="nil"/>
              <w:tr2bl w:val="nil"/>
            </w:tcBorders>
          </w:tcPr>
          <w:p w14:paraId="02D0753D" w14:textId="1573947A" w:rsidR="00CA341C" w:rsidRDefault="00CA341C" w:rsidP="00CA341C">
            <w:pPr>
              <w:spacing w:line="240" w:lineRule="exact"/>
              <w:jc w:val="center"/>
              <w:rPr>
                <w:rFonts w:eastAsia="仿宋_GB2312"/>
                <w:sz w:val="18"/>
                <w:szCs w:val="18"/>
              </w:rPr>
            </w:pPr>
            <w:r w:rsidRPr="00357EB6">
              <w:rPr>
                <w:rFonts w:eastAsia="仿宋_GB2312"/>
                <w:sz w:val="18"/>
                <w:szCs w:val="18"/>
              </w:rPr>
              <w:t>-0.00691</w:t>
            </w:r>
          </w:p>
        </w:tc>
        <w:tc>
          <w:tcPr>
            <w:tcW w:w="2661" w:type="dxa"/>
            <w:gridSpan w:val="3"/>
            <w:tcBorders>
              <w:tl2br w:val="nil"/>
              <w:tr2bl w:val="nil"/>
            </w:tcBorders>
          </w:tcPr>
          <w:p w14:paraId="16140204" w14:textId="507462B0" w:rsidR="00CA341C" w:rsidRDefault="00CA341C" w:rsidP="00CA341C">
            <w:pPr>
              <w:spacing w:line="240" w:lineRule="exact"/>
              <w:jc w:val="center"/>
              <w:rPr>
                <w:rFonts w:eastAsia="仿宋_GB2312"/>
                <w:sz w:val="18"/>
                <w:szCs w:val="18"/>
              </w:rPr>
            </w:pPr>
          </w:p>
        </w:tc>
        <w:tc>
          <w:tcPr>
            <w:tcW w:w="1330" w:type="dxa"/>
            <w:tcBorders>
              <w:tl2br w:val="nil"/>
              <w:tr2bl w:val="nil"/>
            </w:tcBorders>
          </w:tcPr>
          <w:p w14:paraId="189E0043" w14:textId="034D2BEE" w:rsidR="00CA341C" w:rsidRDefault="00CA341C" w:rsidP="00CA341C">
            <w:pPr>
              <w:spacing w:line="240" w:lineRule="exact"/>
              <w:jc w:val="center"/>
              <w:rPr>
                <w:rFonts w:eastAsia="仿宋_GB2312"/>
                <w:sz w:val="18"/>
                <w:szCs w:val="18"/>
              </w:rPr>
            </w:pPr>
            <w:r w:rsidRPr="00CD0AC2">
              <w:rPr>
                <w:rFonts w:eastAsia="仿宋_GB2312"/>
                <w:sz w:val="18"/>
                <w:szCs w:val="18"/>
              </w:rPr>
              <w:t>0.0368</w:t>
            </w:r>
          </w:p>
        </w:tc>
      </w:tr>
      <w:tr w:rsidR="00CA341C" w14:paraId="7B2513C1" w14:textId="77777777" w:rsidTr="00374068">
        <w:trPr>
          <w:jc w:val="center"/>
        </w:trPr>
        <w:tc>
          <w:tcPr>
            <w:tcW w:w="2205" w:type="dxa"/>
            <w:tcBorders>
              <w:tl2br w:val="nil"/>
              <w:tr2bl w:val="nil"/>
            </w:tcBorders>
          </w:tcPr>
          <w:p w14:paraId="501CE379" w14:textId="77777777" w:rsidR="00CA341C" w:rsidRDefault="00CA341C" w:rsidP="00CA341C">
            <w:pPr>
              <w:spacing w:line="240" w:lineRule="exact"/>
              <w:jc w:val="center"/>
              <w:rPr>
                <w:rFonts w:eastAsia="仿宋_GB2312"/>
                <w:sz w:val="18"/>
                <w:szCs w:val="18"/>
              </w:rPr>
            </w:pPr>
          </w:p>
        </w:tc>
        <w:tc>
          <w:tcPr>
            <w:tcW w:w="1330" w:type="dxa"/>
            <w:tcBorders>
              <w:tl2br w:val="nil"/>
              <w:tr2bl w:val="nil"/>
            </w:tcBorders>
          </w:tcPr>
          <w:p w14:paraId="7F4F6C33" w14:textId="77777777" w:rsidR="00CA341C" w:rsidRDefault="00CA341C" w:rsidP="00CA341C">
            <w:pPr>
              <w:spacing w:line="240" w:lineRule="exact"/>
              <w:jc w:val="center"/>
              <w:rPr>
                <w:rFonts w:eastAsia="仿宋_GB2312"/>
                <w:sz w:val="18"/>
                <w:szCs w:val="18"/>
              </w:rPr>
            </w:pPr>
          </w:p>
        </w:tc>
        <w:tc>
          <w:tcPr>
            <w:tcW w:w="1330" w:type="dxa"/>
            <w:gridSpan w:val="2"/>
            <w:tcBorders>
              <w:tl2br w:val="nil"/>
              <w:tr2bl w:val="nil"/>
            </w:tcBorders>
          </w:tcPr>
          <w:p w14:paraId="24F6E4A1" w14:textId="0E13B71C" w:rsidR="00CA341C" w:rsidRDefault="00CA341C" w:rsidP="00CA341C">
            <w:pPr>
              <w:spacing w:line="240" w:lineRule="exact"/>
              <w:jc w:val="center"/>
              <w:rPr>
                <w:rFonts w:eastAsia="仿宋_GB2312"/>
                <w:sz w:val="18"/>
                <w:szCs w:val="18"/>
              </w:rPr>
            </w:pPr>
            <w:r w:rsidRPr="00357EB6">
              <w:rPr>
                <w:rFonts w:eastAsia="仿宋_GB2312"/>
                <w:sz w:val="18"/>
                <w:szCs w:val="18"/>
              </w:rPr>
              <w:t>(-0.084)</w:t>
            </w:r>
          </w:p>
        </w:tc>
        <w:tc>
          <w:tcPr>
            <w:tcW w:w="2661" w:type="dxa"/>
            <w:gridSpan w:val="3"/>
            <w:tcBorders>
              <w:tl2br w:val="nil"/>
              <w:tr2bl w:val="nil"/>
            </w:tcBorders>
          </w:tcPr>
          <w:p w14:paraId="586A70E2" w14:textId="429B04E1" w:rsidR="00CA341C" w:rsidRDefault="00CA341C" w:rsidP="00CA341C">
            <w:pPr>
              <w:spacing w:line="240" w:lineRule="exact"/>
              <w:jc w:val="center"/>
              <w:rPr>
                <w:rFonts w:eastAsia="仿宋_GB2312"/>
                <w:sz w:val="18"/>
                <w:szCs w:val="18"/>
              </w:rPr>
            </w:pPr>
          </w:p>
        </w:tc>
        <w:tc>
          <w:tcPr>
            <w:tcW w:w="1330" w:type="dxa"/>
            <w:tcBorders>
              <w:tl2br w:val="nil"/>
              <w:tr2bl w:val="nil"/>
            </w:tcBorders>
          </w:tcPr>
          <w:p w14:paraId="06796BB1" w14:textId="1E7A44BA" w:rsidR="00CA341C" w:rsidRDefault="00CA341C" w:rsidP="00CA341C">
            <w:pPr>
              <w:spacing w:line="240" w:lineRule="exact"/>
              <w:jc w:val="center"/>
              <w:rPr>
                <w:rFonts w:eastAsia="仿宋_GB2312"/>
                <w:sz w:val="18"/>
                <w:szCs w:val="18"/>
              </w:rPr>
            </w:pPr>
            <w:r w:rsidRPr="00CD0AC2">
              <w:rPr>
                <w:rFonts w:eastAsia="仿宋_GB2312"/>
                <w:sz w:val="18"/>
                <w:szCs w:val="18"/>
              </w:rPr>
              <w:t>(0.403)</w:t>
            </w:r>
          </w:p>
        </w:tc>
      </w:tr>
      <w:tr w:rsidR="00CA341C" w14:paraId="530AFFEF" w14:textId="77777777" w:rsidTr="00374068">
        <w:trPr>
          <w:jc w:val="center"/>
        </w:trPr>
        <w:tc>
          <w:tcPr>
            <w:tcW w:w="2205" w:type="dxa"/>
            <w:tcBorders>
              <w:tl2br w:val="nil"/>
              <w:tr2bl w:val="nil"/>
            </w:tcBorders>
          </w:tcPr>
          <w:p w14:paraId="5873C4A1" w14:textId="77777777" w:rsidR="00CA341C" w:rsidRDefault="00CA341C" w:rsidP="00CA341C">
            <w:pPr>
              <w:spacing w:line="240" w:lineRule="exact"/>
              <w:jc w:val="center"/>
              <w:rPr>
                <w:rFonts w:eastAsia="仿宋_GB2312"/>
                <w:sz w:val="18"/>
                <w:szCs w:val="18"/>
              </w:rPr>
            </w:pPr>
            <w:r w:rsidRPr="00DC7903">
              <w:rPr>
                <w:rFonts w:eastAsia="仿宋_GB2312" w:hint="eastAsia"/>
                <w:sz w:val="18"/>
                <w:szCs w:val="18"/>
              </w:rPr>
              <w:t>港澳台外资企业</w:t>
            </w:r>
          </w:p>
        </w:tc>
        <w:tc>
          <w:tcPr>
            <w:tcW w:w="1330" w:type="dxa"/>
            <w:tcBorders>
              <w:tl2br w:val="nil"/>
              <w:tr2bl w:val="nil"/>
            </w:tcBorders>
          </w:tcPr>
          <w:p w14:paraId="6C4B3585" w14:textId="77777777" w:rsidR="00CA341C" w:rsidRDefault="00CA341C" w:rsidP="00CA341C">
            <w:pPr>
              <w:spacing w:line="240" w:lineRule="exact"/>
              <w:jc w:val="center"/>
              <w:rPr>
                <w:rFonts w:eastAsia="仿宋_GB2312"/>
                <w:sz w:val="18"/>
                <w:szCs w:val="18"/>
              </w:rPr>
            </w:pPr>
          </w:p>
        </w:tc>
        <w:tc>
          <w:tcPr>
            <w:tcW w:w="1330" w:type="dxa"/>
            <w:gridSpan w:val="2"/>
            <w:tcBorders>
              <w:tl2br w:val="nil"/>
              <w:tr2bl w:val="nil"/>
            </w:tcBorders>
          </w:tcPr>
          <w:p w14:paraId="1C5111C6" w14:textId="256455C9" w:rsidR="00CA341C" w:rsidRDefault="00CA341C" w:rsidP="00CA341C">
            <w:pPr>
              <w:spacing w:line="240" w:lineRule="exact"/>
              <w:jc w:val="center"/>
              <w:rPr>
                <w:rFonts w:eastAsia="仿宋_GB2312"/>
                <w:sz w:val="18"/>
                <w:szCs w:val="18"/>
              </w:rPr>
            </w:pPr>
            <w:r w:rsidRPr="00357EB6">
              <w:rPr>
                <w:rFonts w:eastAsia="仿宋_GB2312"/>
                <w:sz w:val="18"/>
                <w:szCs w:val="18"/>
              </w:rPr>
              <w:t>0.0345</w:t>
            </w:r>
          </w:p>
        </w:tc>
        <w:tc>
          <w:tcPr>
            <w:tcW w:w="2661" w:type="dxa"/>
            <w:gridSpan w:val="3"/>
            <w:tcBorders>
              <w:tl2br w:val="nil"/>
              <w:tr2bl w:val="nil"/>
            </w:tcBorders>
          </w:tcPr>
          <w:p w14:paraId="0BB69674" w14:textId="53AB5A14" w:rsidR="00CA341C" w:rsidRDefault="00CA341C" w:rsidP="00CA341C">
            <w:pPr>
              <w:spacing w:line="240" w:lineRule="exact"/>
              <w:jc w:val="center"/>
              <w:rPr>
                <w:rFonts w:eastAsia="仿宋_GB2312"/>
                <w:sz w:val="18"/>
                <w:szCs w:val="18"/>
              </w:rPr>
            </w:pPr>
          </w:p>
        </w:tc>
        <w:tc>
          <w:tcPr>
            <w:tcW w:w="1330" w:type="dxa"/>
            <w:tcBorders>
              <w:tl2br w:val="nil"/>
              <w:tr2bl w:val="nil"/>
            </w:tcBorders>
          </w:tcPr>
          <w:p w14:paraId="76B684A1" w14:textId="22944187" w:rsidR="00CA341C" w:rsidRDefault="00CA341C" w:rsidP="00CA341C">
            <w:pPr>
              <w:spacing w:line="240" w:lineRule="exact"/>
              <w:jc w:val="center"/>
              <w:rPr>
                <w:rFonts w:eastAsia="仿宋_GB2312"/>
                <w:sz w:val="18"/>
                <w:szCs w:val="18"/>
              </w:rPr>
            </w:pPr>
            <w:r w:rsidRPr="00CD0AC2">
              <w:rPr>
                <w:rFonts w:eastAsia="仿宋_GB2312"/>
                <w:sz w:val="18"/>
                <w:szCs w:val="18"/>
              </w:rPr>
              <w:t>0.152*</w:t>
            </w:r>
          </w:p>
        </w:tc>
      </w:tr>
      <w:tr w:rsidR="00CA341C" w14:paraId="04EEE38A" w14:textId="77777777" w:rsidTr="00374068">
        <w:trPr>
          <w:jc w:val="center"/>
        </w:trPr>
        <w:tc>
          <w:tcPr>
            <w:tcW w:w="2205" w:type="dxa"/>
            <w:tcBorders>
              <w:tl2br w:val="nil"/>
              <w:tr2bl w:val="nil"/>
            </w:tcBorders>
          </w:tcPr>
          <w:p w14:paraId="68095FF2" w14:textId="77777777" w:rsidR="00CA341C" w:rsidRDefault="00CA341C" w:rsidP="00CA341C">
            <w:pPr>
              <w:spacing w:line="240" w:lineRule="exact"/>
              <w:jc w:val="center"/>
              <w:rPr>
                <w:rFonts w:eastAsia="仿宋_GB2312"/>
                <w:sz w:val="18"/>
                <w:szCs w:val="18"/>
              </w:rPr>
            </w:pPr>
          </w:p>
        </w:tc>
        <w:tc>
          <w:tcPr>
            <w:tcW w:w="1330" w:type="dxa"/>
            <w:tcBorders>
              <w:tl2br w:val="nil"/>
              <w:tr2bl w:val="nil"/>
            </w:tcBorders>
          </w:tcPr>
          <w:p w14:paraId="4AB2A4E0" w14:textId="77777777" w:rsidR="00CA341C" w:rsidRDefault="00CA341C" w:rsidP="00CA341C">
            <w:pPr>
              <w:spacing w:line="240" w:lineRule="exact"/>
              <w:jc w:val="center"/>
              <w:rPr>
                <w:rFonts w:eastAsia="仿宋_GB2312"/>
                <w:sz w:val="18"/>
                <w:szCs w:val="18"/>
              </w:rPr>
            </w:pPr>
          </w:p>
        </w:tc>
        <w:tc>
          <w:tcPr>
            <w:tcW w:w="1330" w:type="dxa"/>
            <w:gridSpan w:val="2"/>
            <w:tcBorders>
              <w:tl2br w:val="nil"/>
              <w:tr2bl w:val="nil"/>
            </w:tcBorders>
          </w:tcPr>
          <w:p w14:paraId="426BF6AC" w14:textId="153BC4BB" w:rsidR="00CA341C" w:rsidRDefault="00CA341C" w:rsidP="00CA341C">
            <w:pPr>
              <w:spacing w:line="240" w:lineRule="exact"/>
              <w:jc w:val="center"/>
              <w:rPr>
                <w:rFonts w:eastAsia="仿宋_GB2312"/>
                <w:sz w:val="18"/>
                <w:szCs w:val="18"/>
              </w:rPr>
            </w:pPr>
            <w:r w:rsidRPr="00357EB6">
              <w:rPr>
                <w:rFonts w:eastAsia="仿宋_GB2312"/>
                <w:sz w:val="18"/>
                <w:szCs w:val="18"/>
              </w:rPr>
              <w:t>(0.381)</w:t>
            </w:r>
          </w:p>
        </w:tc>
        <w:tc>
          <w:tcPr>
            <w:tcW w:w="2661" w:type="dxa"/>
            <w:gridSpan w:val="3"/>
            <w:tcBorders>
              <w:tl2br w:val="nil"/>
              <w:tr2bl w:val="nil"/>
            </w:tcBorders>
          </w:tcPr>
          <w:p w14:paraId="19B96286" w14:textId="2CA2926A" w:rsidR="00CA341C" w:rsidRDefault="00CA341C" w:rsidP="00CA341C">
            <w:pPr>
              <w:spacing w:line="240" w:lineRule="exact"/>
              <w:jc w:val="center"/>
              <w:rPr>
                <w:rFonts w:eastAsia="仿宋_GB2312"/>
                <w:sz w:val="18"/>
                <w:szCs w:val="18"/>
              </w:rPr>
            </w:pPr>
          </w:p>
        </w:tc>
        <w:tc>
          <w:tcPr>
            <w:tcW w:w="1330" w:type="dxa"/>
            <w:tcBorders>
              <w:tl2br w:val="nil"/>
              <w:tr2bl w:val="nil"/>
            </w:tcBorders>
          </w:tcPr>
          <w:p w14:paraId="7805788E" w14:textId="34FE573E" w:rsidR="00CA341C" w:rsidRDefault="00CA341C" w:rsidP="00CA341C">
            <w:pPr>
              <w:spacing w:line="240" w:lineRule="exact"/>
              <w:jc w:val="center"/>
              <w:rPr>
                <w:rFonts w:eastAsia="仿宋_GB2312"/>
                <w:sz w:val="18"/>
                <w:szCs w:val="18"/>
              </w:rPr>
            </w:pPr>
            <w:r w:rsidRPr="00CD0AC2">
              <w:rPr>
                <w:rFonts w:eastAsia="仿宋_GB2312"/>
                <w:sz w:val="18"/>
                <w:szCs w:val="18"/>
              </w:rPr>
              <w:t>(1.649)</w:t>
            </w:r>
          </w:p>
        </w:tc>
      </w:tr>
      <w:tr w:rsidR="00CA341C" w14:paraId="5BBC6549" w14:textId="77777777" w:rsidTr="00374068">
        <w:trPr>
          <w:jc w:val="center"/>
        </w:trPr>
        <w:tc>
          <w:tcPr>
            <w:tcW w:w="2205" w:type="dxa"/>
            <w:tcBorders>
              <w:tl2br w:val="nil"/>
              <w:tr2bl w:val="nil"/>
            </w:tcBorders>
          </w:tcPr>
          <w:p w14:paraId="5B9BD3A9" w14:textId="77777777" w:rsidR="00CA341C" w:rsidRDefault="00CA341C" w:rsidP="00CA341C">
            <w:pPr>
              <w:spacing w:line="240" w:lineRule="exact"/>
              <w:jc w:val="center"/>
              <w:rPr>
                <w:rFonts w:eastAsia="仿宋_GB2312"/>
                <w:sz w:val="18"/>
                <w:szCs w:val="18"/>
              </w:rPr>
            </w:pPr>
            <w:r w:rsidRPr="00DC7903">
              <w:rPr>
                <w:rFonts w:eastAsia="仿宋_GB2312" w:hint="eastAsia"/>
                <w:sz w:val="18"/>
                <w:szCs w:val="18"/>
              </w:rPr>
              <w:t>非港澳台外资企业</w:t>
            </w:r>
          </w:p>
        </w:tc>
        <w:tc>
          <w:tcPr>
            <w:tcW w:w="1330" w:type="dxa"/>
            <w:tcBorders>
              <w:tl2br w:val="nil"/>
              <w:tr2bl w:val="nil"/>
            </w:tcBorders>
          </w:tcPr>
          <w:p w14:paraId="0413F2E2" w14:textId="77777777" w:rsidR="00CA341C" w:rsidRDefault="00CA341C" w:rsidP="00CA341C">
            <w:pPr>
              <w:spacing w:line="240" w:lineRule="exact"/>
              <w:jc w:val="center"/>
              <w:rPr>
                <w:rFonts w:eastAsia="仿宋_GB2312"/>
                <w:sz w:val="18"/>
                <w:szCs w:val="18"/>
              </w:rPr>
            </w:pPr>
          </w:p>
        </w:tc>
        <w:tc>
          <w:tcPr>
            <w:tcW w:w="1330" w:type="dxa"/>
            <w:gridSpan w:val="2"/>
            <w:tcBorders>
              <w:tl2br w:val="nil"/>
              <w:tr2bl w:val="nil"/>
            </w:tcBorders>
          </w:tcPr>
          <w:p w14:paraId="0C597E94" w14:textId="30F70311" w:rsidR="00CA341C" w:rsidRDefault="00CA341C" w:rsidP="00CA341C">
            <w:pPr>
              <w:spacing w:line="240" w:lineRule="exact"/>
              <w:jc w:val="center"/>
              <w:rPr>
                <w:rFonts w:eastAsia="仿宋_GB2312"/>
                <w:sz w:val="18"/>
                <w:szCs w:val="18"/>
              </w:rPr>
            </w:pPr>
            <w:r w:rsidRPr="00357EB6">
              <w:rPr>
                <w:rFonts w:eastAsia="仿宋_GB2312"/>
                <w:sz w:val="18"/>
                <w:szCs w:val="18"/>
              </w:rPr>
              <w:t>0.0420</w:t>
            </w:r>
          </w:p>
        </w:tc>
        <w:tc>
          <w:tcPr>
            <w:tcW w:w="2661" w:type="dxa"/>
            <w:gridSpan w:val="3"/>
            <w:tcBorders>
              <w:tl2br w:val="nil"/>
              <w:tr2bl w:val="nil"/>
            </w:tcBorders>
          </w:tcPr>
          <w:p w14:paraId="6ABF63B4" w14:textId="1C65AFEE" w:rsidR="00CA341C" w:rsidRDefault="00CA341C" w:rsidP="00CA341C">
            <w:pPr>
              <w:spacing w:line="240" w:lineRule="exact"/>
              <w:jc w:val="center"/>
              <w:rPr>
                <w:rFonts w:eastAsia="仿宋_GB2312"/>
                <w:sz w:val="18"/>
                <w:szCs w:val="18"/>
              </w:rPr>
            </w:pPr>
          </w:p>
        </w:tc>
        <w:tc>
          <w:tcPr>
            <w:tcW w:w="1330" w:type="dxa"/>
            <w:tcBorders>
              <w:tl2br w:val="nil"/>
              <w:tr2bl w:val="nil"/>
            </w:tcBorders>
          </w:tcPr>
          <w:p w14:paraId="4B60CD9A" w14:textId="1AB9406B" w:rsidR="00CA341C" w:rsidRDefault="00CA341C" w:rsidP="00CA341C">
            <w:pPr>
              <w:spacing w:line="240" w:lineRule="exact"/>
              <w:jc w:val="center"/>
              <w:rPr>
                <w:rFonts w:eastAsia="仿宋_GB2312"/>
                <w:sz w:val="18"/>
                <w:szCs w:val="18"/>
              </w:rPr>
            </w:pPr>
            <w:r w:rsidRPr="00CD0AC2">
              <w:rPr>
                <w:rFonts w:eastAsia="仿宋_GB2312"/>
                <w:sz w:val="18"/>
                <w:szCs w:val="18"/>
              </w:rPr>
              <w:t>0.189</w:t>
            </w:r>
          </w:p>
        </w:tc>
      </w:tr>
      <w:tr w:rsidR="00CA341C" w14:paraId="3C63206F" w14:textId="77777777" w:rsidTr="00374068">
        <w:trPr>
          <w:jc w:val="center"/>
        </w:trPr>
        <w:tc>
          <w:tcPr>
            <w:tcW w:w="2205" w:type="dxa"/>
            <w:tcBorders>
              <w:tl2br w:val="nil"/>
              <w:tr2bl w:val="nil"/>
            </w:tcBorders>
          </w:tcPr>
          <w:p w14:paraId="65868147" w14:textId="77777777" w:rsidR="00CA341C" w:rsidRDefault="00CA341C" w:rsidP="00CA341C">
            <w:pPr>
              <w:spacing w:line="240" w:lineRule="exact"/>
              <w:jc w:val="center"/>
              <w:rPr>
                <w:rFonts w:eastAsia="仿宋_GB2312"/>
                <w:sz w:val="18"/>
                <w:szCs w:val="18"/>
              </w:rPr>
            </w:pPr>
          </w:p>
        </w:tc>
        <w:tc>
          <w:tcPr>
            <w:tcW w:w="1330" w:type="dxa"/>
            <w:tcBorders>
              <w:tl2br w:val="nil"/>
              <w:tr2bl w:val="nil"/>
            </w:tcBorders>
          </w:tcPr>
          <w:p w14:paraId="741A5FE0" w14:textId="77777777" w:rsidR="00CA341C" w:rsidRDefault="00CA341C" w:rsidP="00CA341C">
            <w:pPr>
              <w:spacing w:line="240" w:lineRule="exact"/>
              <w:jc w:val="center"/>
              <w:rPr>
                <w:rFonts w:eastAsia="仿宋_GB2312"/>
                <w:sz w:val="18"/>
                <w:szCs w:val="18"/>
              </w:rPr>
            </w:pPr>
          </w:p>
        </w:tc>
        <w:tc>
          <w:tcPr>
            <w:tcW w:w="1330" w:type="dxa"/>
            <w:gridSpan w:val="2"/>
            <w:tcBorders>
              <w:tl2br w:val="nil"/>
              <w:tr2bl w:val="nil"/>
            </w:tcBorders>
          </w:tcPr>
          <w:p w14:paraId="32DD0179" w14:textId="0F3D6172" w:rsidR="00CA341C" w:rsidRDefault="00CA341C" w:rsidP="00CA341C">
            <w:pPr>
              <w:spacing w:line="240" w:lineRule="exact"/>
              <w:jc w:val="center"/>
              <w:rPr>
                <w:rFonts w:eastAsia="仿宋_GB2312"/>
                <w:sz w:val="18"/>
                <w:szCs w:val="18"/>
              </w:rPr>
            </w:pPr>
            <w:r w:rsidRPr="00357EB6">
              <w:rPr>
                <w:rFonts w:eastAsia="仿宋_GB2312"/>
                <w:sz w:val="18"/>
                <w:szCs w:val="18"/>
              </w:rPr>
              <w:t>(0.312)</w:t>
            </w:r>
          </w:p>
        </w:tc>
        <w:tc>
          <w:tcPr>
            <w:tcW w:w="2661" w:type="dxa"/>
            <w:gridSpan w:val="3"/>
            <w:tcBorders>
              <w:tl2br w:val="nil"/>
              <w:tr2bl w:val="nil"/>
            </w:tcBorders>
          </w:tcPr>
          <w:p w14:paraId="63E37EF5" w14:textId="4FE916A5" w:rsidR="00CA341C" w:rsidRDefault="00CA341C" w:rsidP="00CA341C">
            <w:pPr>
              <w:spacing w:line="240" w:lineRule="exact"/>
              <w:jc w:val="center"/>
              <w:rPr>
                <w:rFonts w:eastAsia="仿宋_GB2312"/>
                <w:sz w:val="18"/>
                <w:szCs w:val="18"/>
              </w:rPr>
            </w:pPr>
          </w:p>
        </w:tc>
        <w:tc>
          <w:tcPr>
            <w:tcW w:w="1330" w:type="dxa"/>
            <w:tcBorders>
              <w:tl2br w:val="nil"/>
              <w:tr2bl w:val="nil"/>
            </w:tcBorders>
          </w:tcPr>
          <w:p w14:paraId="298A5EC9" w14:textId="4C029360" w:rsidR="00CA341C" w:rsidRDefault="00CA341C" w:rsidP="00CA341C">
            <w:pPr>
              <w:spacing w:line="240" w:lineRule="exact"/>
              <w:jc w:val="center"/>
              <w:rPr>
                <w:rFonts w:eastAsia="仿宋_GB2312"/>
                <w:sz w:val="18"/>
                <w:szCs w:val="18"/>
              </w:rPr>
            </w:pPr>
            <w:r w:rsidRPr="00CD0AC2">
              <w:rPr>
                <w:rFonts w:eastAsia="仿宋_GB2312"/>
                <w:sz w:val="18"/>
                <w:szCs w:val="18"/>
              </w:rPr>
              <w:t>(1.330)</w:t>
            </w:r>
          </w:p>
        </w:tc>
      </w:tr>
      <w:tr w:rsidR="00CA341C" w14:paraId="36E0C8D7" w14:textId="77777777" w:rsidTr="00374068">
        <w:trPr>
          <w:jc w:val="center"/>
        </w:trPr>
        <w:tc>
          <w:tcPr>
            <w:tcW w:w="2205" w:type="dxa"/>
            <w:tcBorders>
              <w:tl2br w:val="nil"/>
              <w:tr2bl w:val="nil"/>
            </w:tcBorders>
          </w:tcPr>
          <w:p w14:paraId="41E00CE1" w14:textId="77777777" w:rsidR="00CA341C" w:rsidRDefault="00CA341C" w:rsidP="00CA341C">
            <w:pPr>
              <w:spacing w:line="240" w:lineRule="exact"/>
              <w:jc w:val="center"/>
              <w:rPr>
                <w:rFonts w:eastAsia="仿宋_GB2312"/>
                <w:sz w:val="18"/>
                <w:szCs w:val="18"/>
              </w:rPr>
            </w:pPr>
            <w:r w:rsidRPr="00DC7903">
              <w:rPr>
                <w:rFonts w:eastAsia="仿宋_GB2312" w:hint="eastAsia"/>
                <w:sz w:val="18"/>
                <w:szCs w:val="18"/>
              </w:rPr>
              <w:t>企业存续年限（</w:t>
            </w:r>
            <w:r w:rsidRPr="00DC7903">
              <w:rPr>
                <w:rFonts w:eastAsia="仿宋_GB2312" w:hint="eastAsia"/>
                <w:sz w:val="18"/>
                <w:szCs w:val="18"/>
              </w:rPr>
              <w:t>ln</w:t>
            </w:r>
            <w:r w:rsidRPr="00DC7903">
              <w:rPr>
                <w:rFonts w:eastAsia="仿宋_GB2312" w:hint="eastAsia"/>
                <w:sz w:val="18"/>
                <w:szCs w:val="18"/>
              </w:rPr>
              <w:t>）</w:t>
            </w:r>
          </w:p>
        </w:tc>
        <w:tc>
          <w:tcPr>
            <w:tcW w:w="1330" w:type="dxa"/>
            <w:tcBorders>
              <w:tl2br w:val="nil"/>
              <w:tr2bl w:val="nil"/>
            </w:tcBorders>
          </w:tcPr>
          <w:p w14:paraId="4B5AE350" w14:textId="77777777" w:rsidR="00CA341C" w:rsidRDefault="00CA341C" w:rsidP="00CA341C">
            <w:pPr>
              <w:spacing w:line="240" w:lineRule="exact"/>
              <w:jc w:val="center"/>
              <w:rPr>
                <w:rFonts w:eastAsia="仿宋_GB2312"/>
                <w:sz w:val="18"/>
                <w:szCs w:val="18"/>
              </w:rPr>
            </w:pPr>
          </w:p>
        </w:tc>
        <w:tc>
          <w:tcPr>
            <w:tcW w:w="1330" w:type="dxa"/>
            <w:gridSpan w:val="2"/>
            <w:tcBorders>
              <w:tl2br w:val="nil"/>
              <w:tr2bl w:val="nil"/>
            </w:tcBorders>
          </w:tcPr>
          <w:p w14:paraId="78CF4A27" w14:textId="40D003B8" w:rsidR="00CA341C" w:rsidRDefault="00CA341C" w:rsidP="00CA341C">
            <w:pPr>
              <w:spacing w:line="240" w:lineRule="exact"/>
              <w:jc w:val="center"/>
              <w:rPr>
                <w:rFonts w:eastAsia="仿宋_GB2312"/>
                <w:sz w:val="18"/>
                <w:szCs w:val="18"/>
              </w:rPr>
            </w:pPr>
            <w:r w:rsidRPr="00357EB6">
              <w:rPr>
                <w:rFonts w:eastAsia="仿宋_GB2312"/>
                <w:sz w:val="18"/>
                <w:szCs w:val="18"/>
              </w:rPr>
              <w:t>-0.101*</w:t>
            </w:r>
          </w:p>
        </w:tc>
        <w:tc>
          <w:tcPr>
            <w:tcW w:w="2661" w:type="dxa"/>
            <w:gridSpan w:val="3"/>
            <w:tcBorders>
              <w:tl2br w:val="nil"/>
              <w:tr2bl w:val="nil"/>
            </w:tcBorders>
          </w:tcPr>
          <w:p w14:paraId="55B493B6" w14:textId="77777777" w:rsidR="00CA341C" w:rsidRDefault="00CA341C" w:rsidP="00CA341C">
            <w:pPr>
              <w:spacing w:line="240" w:lineRule="exact"/>
              <w:jc w:val="center"/>
              <w:rPr>
                <w:rFonts w:eastAsia="仿宋_GB2312"/>
                <w:sz w:val="18"/>
                <w:szCs w:val="18"/>
              </w:rPr>
            </w:pPr>
          </w:p>
        </w:tc>
        <w:tc>
          <w:tcPr>
            <w:tcW w:w="1330" w:type="dxa"/>
            <w:tcBorders>
              <w:tl2br w:val="nil"/>
              <w:tr2bl w:val="nil"/>
            </w:tcBorders>
          </w:tcPr>
          <w:p w14:paraId="0B938EFA" w14:textId="41396CE0" w:rsidR="00CA341C" w:rsidRDefault="00CA341C" w:rsidP="00CA341C">
            <w:pPr>
              <w:spacing w:line="240" w:lineRule="exact"/>
              <w:jc w:val="center"/>
              <w:rPr>
                <w:rFonts w:eastAsia="仿宋_GB2312"/>
                <w:sz w:val="18"/>
                <w:szCs w:val="18"/>
              </w:rPr>
            </w:pPr>
            <w:r w:rsidRPr="00CD0AC2">
              <w:rPr>
                <w:rFonts w:eastAsia="仿宋_GB2312"/>
                <w:sz w:val="18"/>
                <w:szCs w:val="18"/>
              </w:rPr>
              <w:t>-0.0920*</w:t>
            </w:r>
          </w:p>
        </w:tc>
      </w:tr>
      <w:tr w:rsidR="00CA341C" w14:paraId="74B268F2" w14:textId="77777777" w:rsidTr="00374068">
        <w:trPr>
          <w:jc w:val="center"/>
        </w:trPr>
        <w:tc>
          <w:tcPr>
            <w:tcW w:w="2205" w:type="dxa"/>
            <w:tcBorders>
              <w:tl2br w:val="nil"/>
              <w:tr2bl w:val="nil"/>
            </w:tcBorders>
          </w:tcPr>
          <w:p w14:paraId="6885A689" w14:textId="77777777" w:rsidR="00CA341C" w:rsidRDefault="00CA341C" w:rsidP="00CA341C">
            <w:pPr>
              <w:spacing w:line="240" w:lineRule="exact"/>
              <w:jc w:val="center"/>
              <w:rPr>
                <w:rFonts w:eastAsia="仿宋_GB2312"/>
                <w:sz w:val="18"/>
                <w:szCs w:val="18"/>
              </w:rPr>
            </w:pPr>
          </w:p>
        </w:tc>
        <w:tc>
          <w:tcPr>
            <w:tcW w:w="1330" w:type="dxa"/>
            <w:tcBorders>
              <w:tl2br w:val="nil"/>
              <w:tr2bl w:val="nil"/>
            </w:tcBorders>
          </w:tcPr>
          <w:p w14:paraId="6A52CC14" w14:textId="77777777" w:rsidR="00CA341C" w:rsidRDefault="00CA341C" w:rsidP="00CA341C">
            <w:pPr>
              <w:spacing w:line="240" w:lineRule="exact"/>
              <w:jc w:val="center"/>
              <w:rPr>
                <w:rFonts w:eastAsia="仿宋_GB2312"/>
                <w:sz w:val="18"/>
                <w:szCs w:val="18"/>
              </w:rPr>
            </w:pPr>
          </w:p>
        </w:tc>
        <w:tc>
          <w:tcPr>
            <w:tcW w:w="1330" w:type="dxa"/>
            <w:gridSpan w:val="2"/>
            <w:tcBorders>
              <w:tl2br w:val="nil"/>
              <w:tr2bl w:val="nil"/>
            </w:tcBorders>
          </w:tcPr>
          <w:p w14:paraId="056C1434" w14:textId="072B7141" w:rsidR="00CA341C" w:rsidRDefault="00CA341C" w:rsidP="00CA341C">
            <w:pPr>
              <w:spacing w:line="240" w:lineRule="exact"/>
              <w:jc w:val="center"/>
              <w:rPr>
                <w:rFonts w:eastAsia="仿宋_GB2312"/>
                <w:sz w:val="18"/>
                <w:szCs w:val="18"/>
              </w:rPr>
            </w:pPr>
            <w:r w:rsidRPr="00357EB6">
              <w:rPr>
                <w:rFonts w:eastAsia="仿宋_GB2312"/>
                <w:sz w:val="18"/>
                <w:szCs w:val="18"/>
              </w:rPr>
              <w:t>(-1.883)</w:t>
            </w:r>
          </w:p>
        </w:tc>
        <w:tc>
          <w:tcPr>
            <w:tcW w:w="2661" w:type="dxa"/>
            <w:gridSpan w:val="3"/>
            <w:tcBorders>
              <w:tl2br w:val="nil"/>
              <w:tr2bl w:val="nil"/>
            </w:tcBorders>
          </w:tcPr>
          <w:p w14:paraId="75D796B2" w14:textId="77777777" w:rsidR="00CA341C" w:rsidRDefault="00CA341C" w:rsidP="00CA341C">
            <w:pPr>
              <w:spacing w:line="240" w:lineRule="exact"/>
              <w:jc w:val="center"/>
              <w:rPr>
                <w:rFonts w:eastAsia="仿宋_GB2312"/>
                <w:sz w:val="18"/>
                <w:szCs w:val="18"/>
              </w:rPr>
            </w:pPr>
          </w:p>
        </w:tc>
        <w:tc>
          <w:tcPr>
            <w:tcW w:w="1330" w:type="dxa"/>
            <w:tcBorders>
              <w:tl2br w:val="nil"/>
              <w:tr2bl w:val="nil"/>
            </w:tcBorders>
          </w:tcPr>
          <w:p w14:paraId="6ABD2146" w14:textId="0E4C7328" w:rsidR="00CA341C" w:rsidRDefault="00CA341C" w:rsidP="00CA341C">
            <w:pPr>
              <w:spacing w:line="240" w:lineRule="exact"/>
              <w:jc w:val="center"/>
              <w:rPr>
                <w:rFonts w:eastAsia="仿宋_GB2312"/>
                <w:sz w:val="18"/>
                <w:szCs w:val="18"/>
              </w:rPr>
            </w:pPr>
            <w:r w:rsidRPr="00CD0AC2">
              <w:rPr>
                <w:rFonts w:eastAsia="仿宋_GB2312"/>
                <w:sz w:val="18"/>
                <w:szCs w:val="18"/>
              </w:rPr>
              <w:t>(-1.743)</w:t>
            </w:r>
          </w:p>
        </w:tc>
      </w:tr>
      <w:tr w:rsidR="00312CBB" w14:paraId="28662E07" w14:textId="77777777" w:rsidTr="00374068">
        <w:trPr>
          <w:jc w:val="center"/>
        </w:trPr>
        <w:tc>
          <w:tcPr>
            <w:tcW w:w="2205" w:type="dxa"/>
            <w:tcBorders>
              <w:tl2br w:val="nil"/>
              <w:tr2bl w:val="nil"/>
            </w:tcBorders>
          </w:tcPr>
          <w:p w14:paraId="7B71090B" w14:textId="77777777" w:rsidR="00312CBB" w:rsidRDefault="00312CBB" w:rsidP="00374068">
            <w:pPr>
              <w:spacing w:line="240" w:lineRule="exact"/>
              <w:jc w:val="center"/>
              <w:rPr>
                <w:rFonts w:eastAsia="仿宋_GB2312"/>
                <w:sz w:val="18"/>
                <w:szCs w:val="18"/>
              </w:rPr>
            </w:pPr>
            <w:r w:rsidRPr="00DC7903">
              <w:rPr>
                <w:rFonts w:eastAsia="仿宋_GB2312" w:hint="eastAsia"/>
                <w:sz w:val="18"/>
                <w:szCs w:val="18"/>
              </w:rPr>
              <w:t>行业固定效应</w:t>
            </w:r>
          </w:p>
        </w:tc>
        <w:tc>
          <w:tcPr>
            <w:tcW w:w="1330" w:type="dxa"/>
            <w:tcBorders>
              <w:tl2br w:val="nil"/>
              <w:tr2bl w:val="nil"/>
            </w:tcBorders>
          </w:tcPr>
          <w:p w14:paraId="3A74D206" w14:textId="77777777" w:rsidR="00312CBB" w:rsidRDefault="00312CBB" w:rsidP="00374068">
            <w:pPr>
              <w:spacing w:line="240" w:lineRule="exact"/>
              <w:jc w:val="center"/>
              <w:rPr>
                <w:rFonts w:eastAsia="仿宋_GB2312"/>
                <w:sz w:val="18"/>
                <w:szCs w:val="18"/>
              </w:rPr>
            </w:pPr>
            <w:r w:rsidRPr="00DC7903">
              <w:rPr>
                <w:rFonts w:eastAsia="仿宋_GB2312"/>
                <w:sz w:val="18"/>
                <w:szCs w:val="18"/>
              </w:rPr>
              <w:t>Yes</w:t>
            </w:r>
          </w:p>
        </w:tc>
        <w:tc>
          <w:tcPr>
            <w:tcW w:w="1330" w:type="dxa"/>
            <w:gridSpan w:val="2"/>
            <w:tcBorders>
              <w:tl2br w:val="nil"/>
              <w:tr2bl w:val="nil"/>
            </w:tcBorders>
          </w:tcPr>
          <w:p w14:paraId="2EAA00BB" w14:textId="77777777" w:rsidR="00312CBB" w:rsidRDefault="00312CBB" w:rsidP="00374068">
            <w:pPr>
              <w:spacing w:line="240" w:lineRule="exact"/>
              <w:jc w:val="center"/>
              <w:rPr>
                <w:rFonts w:eastAsia="仿宋_GB2312"/>
                <w:sz w:val="18"/>
                <w:szCs w:val="18"/>
              </w:rPr>
            </w:pPr>
            <w:r w:rsidRPr="00DC7903">
              <w:rPr>
                <w:rFonts w:eastAsia="仿宋_GB2312"/>
                <w:sz w:val="18"/>
                <w:szCs w:val="18"/>
              </w:rPr>
              <w:t>Yes</w:t>
            </w:r>
          </w:p>
        </w:tc>
        <w:tc>
          <w:tcPr>
            <w:tcW w:w="2661" w:type="dxa"/>
            <w:gridSpan w:val="3"/>
            <w:tcBorders>
              <w:tl2br w:val="nil"/>
              <w:tr2bl w:val="nil"/>
            </w:tcBorders>
          </w:tcPr>
          <w:p w14:paraId="2B5BD15C" w14:textId="31553500" w:rsidR="00312CBB" w:rsidRPr="00CD0AC2" w:rsidRDefault="00312CBB" w:rsidP="00A814DF">
            <w:pPr>
              <w:spacing w:line="240" w:lineRule="exact"/>
              <w:jc w:val="center"/>
              <w:rPr>
                <w:rFonts w:eastAsia="仿宋_GB2312"/>
                <w:sz w:val="18"/>
                <w:szCs w:val="18"/>
              </w:rPr>
            </w:pPr>
            <w:r w:rsidRPr="00DC7903">
              <w:rPr>
                <w:rFonts w:eastAsia="仿宋_GB2312"/>
                <w:sz w:val="18"/>
                <w:szCs w:val="18"/>
              </w:rPr>
              <w:t>Yes</w:t>
            </w:r>
          </w:p>
        </w:tc>
        <w:tc>
          <w:tcPr>
            <w:tcW w:w="1330" w:type="dxa"/>
            <w:tcBorders>
              <w:tl2br w:val="nil"/>
              <w:tr2bl w:val="nil"/>
            </w:tcBorders>
          </w:tcPr>
          <w:p w14:paraId="7C7B7C8D" w14:textId="77777777" w:rsidR="00312CBB" w:rsidRDefault="00312CBB" w:rsidP="00A814DF">
            <w:pPr>
              <w:spacing w:line="240" w:lineRule="exact"/>
              <w:jc w:val="center"/>
              <w:rPr>
                <w:rFonts w:eastAsia="仿宋_GB2312"/>
                <w:sz w:val="18"/>
                <w:szCs w:val="18"/>
              </w:rPr>
            </w:pPr>
            <w:r w:rsidRPr="00DC7903">
              <w:rPr>
                <w:rFonts w:eastAsia="仿宋_GB2312"/>
                <w:sz w:val="18"/>
                <w:szCs w:val="18"/>
              </w:rPr>
              <w:t>Yes</w:t>
            </w:r>
          </w:p>
        </w:tc>
      </w:tr>
      <w:tr w:rsidR="00312CBB" w14:paraId="41F6B0D4" w14:textId="77777777" w:rsidTr="00374068">
        <w:trPr>
          <w:jc w:val="center"/>
        </w:trPr>
        <w:tc>
          <w:tcPr>
            <w:tcW w:w="2205" w:type="dxa"/>
            <w:tcBorders>
              <w:tl2br w:val="nil"/>
              <w:tr2bl w:val="nil"/>
            </w:tcBorders>
          </w:tcPr>
          <w:p w14:paraId="73007F4F" w14:textId="77777777" w:rsidR="00312CBB" w:rsidRDefault="00312CBB" w:rsidP="00374068">
            <w:pPr>
              <w:spacing w:line="240" w:lineRule="exact"/>
              <w:jc w:val="center"/>
              <w:rPr>
                <w:rFonts w:eastAsia="仿宋_GB2312"/>
                <w:sz w:val="18"/>
                <w:szCs w:val="18"/>
              </w:rPr>
            </w:pPr>
            <w:r w:rsidRPr="00DC7903">
              <w:rPr>
                <w:rFonts w:eastAsia="仿宋_GB2312" w:hint="eastAsia"/>
                <w:sz w:val="18"/>
                <w:szCs w:val="18"/>
              </w:rPr>
              <w:t>城市固定效应</w:t>
            </w:r>
          </w:p>
        </w:tc>
        <w:tc>
          <w:tcPr>
            <w:tcW w:w="1330" w:type="dxa"/>
            <w:tcBorders>
              <w:tl2br w:val="nil"/>
              <w:tr2bl w:val="nil"/>
            </w:tcBorders>
          </w:tcPr>
          <w:p w14:paraId="7520DF73" w14:textId="77777777" w:rsidR="00312CBB" w:rsidRDefault="00312CBB" w:rsidP="00374068">
            <w:pPr>
              <w:spacing w:line="240" w:lineRule="exact"/>
              <w:jc w:val="center"/>
              <w:rPr>
                <w:rFonts w:eastAsia="仿宋_GB2312"/>
                <w:sz w:val="18"/>
                <w:szCs w:val="18"/>
              </w:rPr>
            </w:pPr>
            <w:r w:rsidRPr="00DC7903">
              <w:rPr>
                <w:rFonts w:eastAsia="仿宋_GB2312"/>
                <w:sz w:val="18"/>
                <w:szCs w:val="18"/>
              </w:rPr>
              <w:t>Yes</w:t>
            </w:r>
          </w:p>
        </w:tc>
        <w:tc>
          <w:tcPr>
            <w:tcW w:w="1330" w:type="dxa"/>
            <w:gridSpan w:val="2"/>
            <w:tcBorders>
              <w:tl2br w:val="nil"/>
              <w:tr2bl w:val="nil"/>
            </w:tcBorders>
          </w:tcPr>
          <w:p w14:paraId="09293265" w14:textId="77777777" w:rsidR="00312CBB" w:rsidRDefault="00312CBB" w:rsidP="00374068">
            <w:pPr>
              <w:spacing w:line="240" w:lineRule="exact"/>
              <w:jc w:val="center"/>
              <w:rPr>
                <w:rFonts w:eastAsia="仿宋_GB2312"/>
                <w:sz w:val="18"/>
                <w:szCs w:val="18"/>
              </w:rPr>
            </w:pPr>
            <w:r w:rsidRPr="00DC7903">
              <w:rPr>
                <w:rFonts w:eastAsia="仿宋_GB2312"/>
                <w:sz w:val="18"/>
                <w:szCs w:val="18"/>
              </w:rPr>
              <w:t>Yes</w:t>
            </w:r>
          </w:p>
        </w:tc>
        <w:tc>
          <w:tcPr>
            <w:tcW w:w="2661" w:type="dxa"/>
            <w:gridSpan w:val="3"/>
            <w:tcBorders>
              <w:tl2br w:val="nil"/>
              <w:tr2bl w:val="nil"/>
            </w:tcBorders>
          </w:tcPr>
          <w:p w14:paraId="00C8B131" w14:textId="36609BAC" w:rsidR="00312CBB" w:rsidRPr="00CD0AC2" w:rsidRDefault="00312CBB" w:rsidP="00A814DF">
            <w:pPr>
              <w:spacing w:line="240" w:lineRule="exact"/>
              <w:jc w:val="center"/>
              <w:rPr>
                <w:rFonts w:eastAsia="仿宋_GB2312"/>
                <w:sz w:val="18"/>
                <w:szCs w:val="18"/>
              </w:rPr>
            </w:pPr>
            <w:r w:rsidRPr="00DC7903">
              <w:rPr>
                <w:rFonts w:eastAsia="仿宋_GB2312"/>
                <w:sz w:val="18"/>
                <w:szCs w:val="18"/>
              </w:rPr>
              <w:t>Yes</w:t>
            </w:r>
          </w:p>
        </w:tc>
        <w:tc>
          <w:tcPr>
            <w:tcW w:w="1330" w:type="dxa"/>
            <w:tcBorders>
              <w:tl2br w:val="nil"/>
              <w:tr2bl w:val="nil"/>
            </w:tcBorders>
          </w:tcPr>
          <w:p w14:paraId="2E425654" w14:textId="77777777" w:rsidR="00312CBB" w:rsidRDefault="00312CBB" w:rsidP="00A814DF">
            <w:pPr>
              <w:spacing w:line="240" w:lineRule="exact"/>
              <w:jc w:val="center"/>
              <w:rPr>
                <w:rFonts w:eastAsia="仿宋_GB2312"/>
                <w:sz w:val="18"/>
                <w:szCs w:val="18"/>
              </w:rPr>
            </w:pPr>
            <w:r w:rsidRPr="00DC7903">
              <w:rPr>
                <w:rFonts w:eastAsia="仿宋_GB2312"/>
                <w:sz w:val="18"/>
                <w:szCs w:val="18"/>
              </w:rPr>
              <w:t>Yes</w:t>
            </w:r>
          </w:p>
        </w:tc>
      </w:tr>
      <w:tr w:rsidR="00312CBB" w14:paraId="41A4337F" w14:textId="77777777" w:rsidTr="00374068">
        <w:trPr>
          <w:jc w:val="center"/>
        </w:trPr>
        <w:tc>
          <w:tcPr>
            <w:tcW w:w="2205" w:type="dxa"/>
            <w:tcBorders>
              <w:tl2br w:val="nil"/>
              <w:tr2bl w:val="nil"/>
            </w:tcBorders>
          </w:tcPr>
          <w:p w14:paraId="2FEA91F7" w14:textId="77777777" w:rsidR="00312CBB" w:rsidRDefault="00312CBB" w:rsidP="00374068">
            <w:pPr>
              <w:spacing w:line="240" w:lineRule="exact"/>
              <w:jc w:val="center"/>
              <w:rPr>
                <w:rFonts w:eastAsia="仿宋_GB2312"/>
                <w:sz w:val="18"/>
                <w:szCs w:val="18"/>
              </w:rPr>
            </w:pPr>
            <w:r w:rsidRPr="00DC7903">
              <w:rPr>
                <w:rFonts w:eastAsia="仿宋_GB2312" w:hint="eastAsia"/>
                <w:sz w:val="18"/>
                <w:szCs w:val="18"/>
              </w:rPr>
              <w:t>时间固定效应</w:t>
            </w:r>
          </w:p>
        </w:tc>
        <w:tc>
          <w:tcPr>
            <w:tcW w:w="1330" w:type="dxa"/>
            <w:tcBorders>
              <w:tl2br w:val="nil"/>
              <w:tr2bl w:val="nil"/>
            </w:tcBorders>
          </w:tcPr>
          <w:p w14:paraId="54EE83E6" w14:textId="77777777" w:rsidR="00312CBB" w:rsidRDefault="00312CBB" w:rsidP="00374068">
            <w:pPr>
              <w:spacing w:line="240" w:lineRule="exact"/>
              <w:jc w:val="center"/>
              <w:rPr>
                <w:rFonts w:eastAsia="仿宋_GB2312"/>
                <w:sz w:val="18"/>
                <w:szCs w:val="18"/>
              </w:rPr>
            </w:pPr>
            <w:r w:rsidRPr="00DC7903">
              <w:rPr>
                <w:rFonts w:eastAsia="仿宋_GB2312"/>
                <w:sz w:val="18"/>
                <w:szCs w:val="18"/>
              </w:rPr>
              <w:t>Yes</w:t>
            </w:r>
          </w:p>
        </w:tc>
        <w:tc>
          <w:tcPr>
            <w:tcW w:w="1330" w:type="dxa"/>
            <w:gridSpan w:val="2"/>
            <w:tcBorders>
              <w:tl2br w:val="nil"/>
              <w:tr2bl w:val="nil"/>
            </w:tcBorders>
          </w:tcPr>
          <w:p w14:paraId="5D470038" w14:textId="77777777" w:rsidR="00312CBB" w:rsidRDefault="00312CBB" w:rsidP="00374068">
            <w:pPr>
              <w:spacing w:line="240" w:lineRule="exact"/>
              <w:jc w:val="center"/>
              <w:rPr>
                <w:rFonts w:eastAsia="仿宋_GB2312"/>
                <w:sz w:val="18"/>
                <w:szCs w:val="18"/>
              </w:rPr>
            </w:pPr>
            <w:r w:rsidRPr="00DC7903">
              <w:rPr>
                <w:rFonts w:eastAsia="仿宋_GB2312"/>
                <w:sz w:val="18"/>
                <w:szCs w:val="18"/>
              </w:rPr>
              <w:t>Yes</w:t>
            </w:r>
          </w:p>
        </w:tc>
        <w:tc>
          <w:tcPr>
            <w:tcW w:w="2661" w:type="dxa"/>
            <w:gridSpan w:val="3"/>
            <w:tcBorders>
              <w:tl2br w:val="nil"/>
              <w:tr2bl w:val="nil"/>
            </w:tcBorders>
          </w:tcPr>
          <w:p w14:paraId="43E61E68" w14:textId="4DAD172A" w:rsidR="00312CBB" w:rsidRPr="00CD0AC2" w:rsidRDefault="00312CBB" w:rsidP="00A814DF">
            <w:pPr>
              <w:spacing w:line="240" w:lineRule="exact"/>
              <w:jc w:val="center"/>
              <w:rPr>
                <w:rFonts w:eastAsia="仿宋_GB2312"/>
                <w:sz w:val="18"/>
                <w:szCs w:val="18"/>
              </w:rPr>
            </w:pPr>
            <w:r w:rsidRPr="00DC7903">
              <w:rPr>
                <w:rFonts w:eastAsia="仿宋_GB2312"/>
                <w:sz w:val="18"/>
                <w:szCs w:val="18"/>
              </w:rPr>
              <w:t>Yes</w:t>
            </w:r>
          </w:p>
        </w:tc>
        <w:tc>
          <w:tcPr>
            <w:tcW w:w="1330" w:type="dxa"/>
            <w:tcBorders>
              <w:tl2br w:val="nil"/>
              <w:tr2bl w:val="nil"/>
            </w:tcBorders>
          </w:tcPr>
          <w:p w14:paraId="6E294E0D" w14:textId="77777777" w:rsidR="00312CBB" w:rsidRDefault="00312CBB" w:rsidP="00A814DF">
            <w:pPr>
              <w:spacing w:line="240" w:lineRule="exact"/>
              <w:jc w:val="center"/>
              <w:rPr>
                <w:rFonts w:eastAsia="仿宋_GB2312"/>
                <w:sz w:val="18"/>
                <w:szCs w:val="18"/>
              </w:rPr>
            </w:pPr>
            <w:r w:rsidRPr="00DC7903">
              <w:rPr>
                <w:rFonts w:eastAsia="仿宋_GB2312"/>
                <w:sz w:val="18"/>
                <w:szCs w:val="18"/>
              </w:rPr>
              <w:t>Yes</w:t>
            </w:r>
          </w:p>
        </w:tc>
      </w:tr>
      <w:tr w:rsidR="00B03FBC" w14:paraId="50588F28" w14:textId="77777777" w:rsidTr="00374068">
        <w:trPr>
          <w:jc w:val="center"/>
        </w:trPr>
        <w:tc>
          <w:tcPr>
            <w:tcW w:w="2205" w:type="dxa"/>
            <w:tcBorders>
              <w:tl2br w:val="nil"/>
              <w:tr2bl w:val="nil"/>
            </w:tcBorders>
          </w:tcPr>
          <w:p w14:paraId="535862D5" w14:textId="77777777" w:rsidR="00B03FBC" w:rsidRDefault="00B03FBC" w:rsidP="00B03FBC">
            <w:pPr>
              <w:spacing w:line="240" w:lineRule="exact"/>
              <w:jc w:val="center"/>
              <w:rPr>
                <w:rFonts w:eastAsia="仿宋_GB2312"/>
                <w:sz w:val="18"/>
                <w:szCs w:val="18"/>
              </w:rPr>
            </w:pPr>
            <w:r w:rsidRPr="00DC7903">
              <w:rPr>
                <w:rFonts w:eastAsia="仿宋_GB2312" w:hint="eastAsia"/>
                <w:sz w:val="18"/>
                <w:szCs w:val="18"/>
              </w:rPr>
              <w:t>样本数量</w:t>
            </w:r>
          </w:p>
        </w:tc>
        <w:tc>
          <w:tcPr>
            <w:tcW w:w="1330" w:type="dxa"/>
            <w:tcBorders>
              <w:tl2br w:val="nil"/>
              <w:tr2bl w:val="nil"/>
            </w:tcBorders>
          </w:tcPr>
          <w:p w14:paraId="00D45B1A" w14:textId="6FE52E28" w:rsidR="00B03FBC" w:rsidRDefault="00B03FBC" w:rsidP="00B03FBC">
            <w:pPr>
              <w:spacing w:line="240" w:lineRule="exact"/>
              <w:jc w:val="center"/>
              <w:rPr>
                <w:rFonts w:eastAsia="仿宋_GB2312"/>
                <w:sz w:val="18"/>
                <w:szCs w:val="18"/>
              </w:rPr>
            </w:pPr>
            <w:r w:rsidRPr="00357EB6">
              <w:rPr>
                <w:rFonts w:eastAsia="仿宋_GB2312"/>
                <w:sz w:val="18"/>
                <w:szCs w:val="18"/>
              </w:rPr>
              <w:t>1,363</w:t>
            </w:r>
          </w:p>
        </w:tc>
        <w:tc>
          <w:tcPr>
            <w:tcW w:w="1330" w:type="dxa"/>
            <w:gridSpan w:val="2"/>
            <w:tcBorders>
              <w:tl2br w:val="nil"/>
              <w:tr2bl w:val="nil"/>
            </w:tcBorders>
          </w:tcPr>
          <w:p w14:paraId="6DB7A020" w14:textId="0284DB9E" w:rsidR="00B03FBC" w:rsidRDefault="00B03FBC" w:rsidP="00B03FBC">
            <w:pPr>
              <w:spacing w:line="240" w:lineRule="exact"/>
              <w:jc w:val="center"/>
              <w:rPr>
                <w:rFonts w:eastAsia="仿宋_GB2312"/>
                <w:sz w:val="18"/>
                <w:szCs w:val="18"/>
              </w:rPr>
            </w:pPr>
            <w:r w:rsidRPr="00357EB6">
              <w:rPr>
                <w:rFonts w:eastAsia="仿宋_GB2312"/>
                <w:sz w:val="18"/>
                <w:szCs w:val="18"/>
              </w:rPr>
              <w:t>1,363</w:t>
            </w:r>
          </w:p>
        </w:tc>
        <w:tc>
          <w:tcPr>
            <w:tcW w:w="2661" w:type="dxa"/>
            <w:gridSpan w:val="3"/>
            <w:tcBorders>
              <w:tl2br w:val="nil"/>
              <w:tr2bl w:val="nil"/>
            </w:tcBorders>
          </w:tcPr>
          <w:p w14:paraId="2A79A815" w14:textId="72ACBF52" w:rsidR="00B03FBC" w:rsidRPr="00CD0AC2" w:rsidRDefault="00B03FBC" w:rsidP="00B03FBC">
            <w:pPr>
              <w:spacing w:line="240" w:lineRule="exact"/>
              <w:jc w:val="center"/>
              <w:rPr>
                <w:rFonts w:eastAsia="仿宋_GB2312"/>
                <w:sz w:val="18"/>
                <w:szCs w:val="18"/>
              </w:rPr>
            </w:pPr>
            <w:r w:rsidRPr="00CD0AC2">
              <w:rPr>
                <w:rFonts w:eastAsia="仿宋_GB2312"/>
                <w:sz w:val="18"/>
                <w:szCs w:val="18"/>
              </w:rPr>
              <w:t>1,087</w:t>
            </w:r>
          </w:p>
        </w:tc>
        <w:tc>
          <w:tcPr>
            <w:tcW w:w="1330" w:type="dxa"/>
            <w:tcBorders>
              <w:tl2br w:val="nil"/>
              <w:tr2bl w:val="nil"/>
            </w:tcBorders>
          </w:tcPr>
          <w:p w14:paraId="1831FA35" w14:textId="10939A9A" w:rsidR="00B03FBC" w:rsidRDefault="00B03FBC" w:rsidP="00B03FBC">
            <w:pPr>
              <w:spacing w:line="240" w:lineRule="exact"/>
              <w:jc w:val="center"/>
              <w:rPr>
                <w:rFonts w:eastAsia="仿宋_GB2312"/>
                <w:sz w:val="18"/>
                <w:szCs w:val="18"/>
              </w:rPr>
            </w:pPr>
            <w:r w:rsidRPr="00CD0AC2">
              <w:rPr>
                <w:rFonts w:eastAsia="仿宋_GB2312"/>
                <w:sz w:val="18"/>
                <w:szCs w:val="18"/>
              </w:rPr>
              <w:t>1,087</w:t>
            </w:r>
          </w:p>
        </w:tc>
      </w:tr>
      <w:tr w:rsidR="00B03FBC" w14:paraId="2AEF8BEB" w14:textId="77777777" w:rsidTr="00374068">
        <w:trPr>
          <w:jc w:val="center"/>
        </w:trPr>
        <w:tc>
          <w:tcPr>
            <w:tcW w:w="2205" w:type="dxa"/>
            <w:tcBorders>
              <w:tl2br w:val="nil"/>
              <w:tr2bl w:val="nil"/>
            </w:tcBorders>
          </w:tcPr>
          <w:p w14:paraId="7078CB71" w14:textId="77777777" w:rsidR="00B03FBC" w:rsidRDefault="00B03FBC" w:rsidP="00B03FBC">
            <w:pPr>
              <w:spacing w:line="240" w:lineRule="exact"/>
              <w:jc w:val="center"/>
              <w:rPr>
                <w:rFonts w:eastAsia="仿宋_GB2312"/>
                <w:sz w:val="18"/>
                <w:szCs w:val="18"/>
              </w:rPr>
            </w:pPr>
            <w:r w:rsidRPr="00DC7903">
              <w:rPr>
                <w:rFonts w:eastAsia="仿宋_GB2312"/>
                <w:sz w:val="18"/>
                <w:szCs w:val="18"/>
              </w:rPr>
              <w:t>R-squared</w:t>
            </w:r>
          </w:p>
        </w:tc>
        <w:tc>
          <w:tcPr>
            <w:tcW w:w="1330" w:type="dxa"/>
            <w:tcBorders>
              <w:tl2br w:val="nil"/>
              <w:tr2bl w:val="nil"/>
            </w:tcBorders>
          </w:tcPr>
          <w:p w14:paraId="6521AD0D" w14:textId="50C70B84" w:rsidR="00B03FBC" w:rsidRDefault="00B03FBC" w:rsidP="00B03FBC">
            <w:pPr>
              <w:spacing w:line="240" w:lineRule="exact"/>
              <w:jc w:val="center"/>
              <w:rPr>
                <w:rFonts w:eastAsia="仿宋_GB2312"/>
                <w:sz w:val="18"/>
                <w:szCs w:val="18"/>
              </w:rPr>
            </w:pPr>
            <w:r w:rsidRPr="00357EB6">
              <w:rPr>
                <w:rFonts w:eastAsia="仿宋_GB2312"/>
                <w:sz w:val="18"/>
                <w:szCs w:val="18"/>
              </w:rPr>
              <w:t>0.034</w:t>
            </w:r>
          </w:p>
        </w:tc>
        <w:tc>
          <w:tcPr>
            <w:tcW w:w="1330" w:type="dxa"/>
            <w:gridSpan w:val="2"/>
            <w:tcBorders>
              <w:tl2br w:val="nil"/>
              <w:tr2bl w:val="nil"/>
            </w:tcBorders>
          </w:tcPr>
          <w:p w14:paraId="57F8C76E" w14:textId="64BC619C" w:rsidR="00B03FBC" w:rsidRDefault="00B03FBC" w:rsidP="00B03FBC">
            <w:pPr>
              <w:spacing w:line="240" w:lineRule="exact"/>
              <w:jc w:val="center"/>
              <w:rPr>
                <w:rFonts w:eastAsia="仿宋_GB2312"/>
                <w:sz w:val="18"/>
                <w:szCs w:val="18"/>
              </w:rPr>
            </w:pPr>
            <w:r w:rsidRPr="00357EB6">
              <w:rPr>
                <w:rFonts w:eastAsia="仿宋_GB2312"/>
                <w:sz w:val="18"/>
                <w:szCs w:val="18"/>
              </w:rPr>
              <w:t>0.044</w:t>
            </w:r>
          </w:p>
        </w:tc>
        <w:tc>
          <w:tcPr>
            <w:tcW w:w="2661" w:type="dxa"/>
            <w:gridSpan w:val="3"/>
            <w:tcBorders>
              <w:tl2br w:val="nil"/>
              <w:tr2bl w:val="nil"/>
            </w:tcBorders>
          </w:tcPr>
          <w:p w14:paraId="050CD185" w14:textId="2C279448" w:rsidR="00B03FBC" w:rsidRPr="00CD0AC2" w:rsidRDefault="00B03FBC" w:rsidP="00B03FBC">
            <w:pPr>
              <w:spacing w:line="240" w:lineRule="exact"/>
              <w:jc w:val="center"/>
              <w:rPr>
                <w:rFonts w:eastAsia="仿宋_GB2312"/>
                <w:sz w:val="18"/>
                <w:szCs w:val="18"/>
              </w:rPr>
            </w:pPr>
            <w:r w:rsidRPr="00CD0AC2">
              <w:rPr>
                <w:rFonts w:eastAsia="仿宋_GB2312"/>
                <w:sz w:val="18"/>
                <w:szCs w:val="18"/>
              </w:rPr>
              <w:t>0.040</w:t>
            </w:r>
          </w:p>
        </w:tc>
        <w:tc>
          <w:tcPr>
            <w:tcW w:w="1330" w:type="dxa"/>
            <w:tcBorders>
              <w:tl2br w:val="nil"/>
              <w:tr2bl w:val="nil"/>
            </w:tcBorders>
          </w:tcPr>
          <w:p w14:paraId="57CE9323" w14:textId="44A8AF6E" w:rsidR="00B03FBC" w:rsidRDefault="00B03FBC" w:rsidP="00B03FBC">
            <w:pPr>
              <w:spacing w:line="240" w:lineRule="exact"/>
              <w:jc w:val="center"/>
              <w:rPr>
                <w:rFonts w:eastAsia="仿宋_GB2312"/>
                <w:sz w:val="18"/>
                <w:szCs w:val="18"/>
              </w:rPr>
            </w:pPr>
            <w:r w:rsidRPr="00CD0AC2">
              <w:rPr>
                <w:rFonts w:eastAsia="仿宋_GB2312"/>
                <w:sz w:val="18"/>
                <w:szCs w:val="18"/>
              </w:rPr>
              <w:t>0.058</w:t>
            </w:r>
          </w:p>
        </w:tc>
      </w:tr>
    </w:tbl>
    <w:p w14:paraId="11E45AB9" w14:textId="28E8BFCA" w:rsidR="00751B0B" w:rsidRPr="007854E8" w:rsidRDefault="009024F1" w:rsidP="007854E8">
      <w:pPr>
        <w:widowControl w:val="0"/>
        <w:jc w:val="both"/>
        <w:rPr>
          <w:rFonts w:ascii="Times New Roman" w:hAnsi="Times New Roman" w:cs="Times New Roman"/>
          <w:kern w:val="2"/>
          <w:sz w:val="18"/>
          <w:szCs w:val="21"/>
        </w:rPr>
      </w:pPr>
      <w:r w:rsidRPr="007854E8">
        <w:rPr>
          <w:rFonts w:ascii="Times New Roman" w:hAnsi="Times New Roman" w:cs="Times New Roman"/>
          <w:kern w:val="2"/>
          <w:sz w:val="18"/>
          <w:szCs w:val="21"/>
        </w:rPr>
        <w:t>注：括号内数值为使用</w:t>
      </w:r>
      <w:r w:rsidR="00BD397C" w:rsidRPr="007854E8">
        <w:rPr>
          <w:rFonts w:ascii="Times New Roman" w:hAnsi="Times New Roman" w:cs="Times New Roman"/>
          <w:kern w:val="2"/>
          <w:sz w:val="18"/>
          <w:szCs w:val="21"/>
        </w:rPr>
        <w:t>稳健</w:t>
      </w:r>
      <w:r w:rsidRPr="007854E8">
        <w:rPr>
          <w:rFonts w:ascii="Times New Roman" w:hAnsi="Times New Roman" w:cs="Times New Roman"/>
          <w:kern w:val="2"/>
          <w:sz w:val="18"/>
          <w:szCs w:val="21"/>
        </w:rPr>
        <w:t>标准误</w:t>
      </w:r>
      <w:r w:rsidR="00BD397C" w:rsidRPr="007854E8">
        <w:rPr>
          <w:rFonts w:ascii="Times New Roman" w:hAnsi="Times New Roman" w:cs="Times New Roman"/>
          <w:kern w:val="2"/>
          <w:sz w:val="18"/>
          <w:szCs w:val="21"/>
        </w:rPr>
        <w:t>（</w:t>
      </w:r>
      <w:r w:rsidR="00BD397C" w:rsidRPr="007854E8">
        <w:rPr>
          <w:rFonts w:ascii="Times New Roman" w:hAnsi="Times New Roman" w:cs="Times New Roman"/>
          <w:kern w:val="2"/>
          <w:sz w:val="18"/>
          <w:szCs w:val="21"/>
        </w:rPr>
        <w:t>Robust Standard Error</w:t>
      </w:r>
      <w:r w:rsidR="00BD397C" w:rsidRPr="007854E8">
        <w:rPr>
          <w:rFonts w:ascii="Times New Roman" w:hAnsi="Times New Roman" w:cs="Times New Roman"/>
          <w:kern w:val="2"/>
          <w:sz w:val="18"/>
          <w:szCs w:val="21"/>
        </w:rPr>
        <w:t>）</w:t>
      </w:r>
      <w:r w:rsidRPr="007854E8">
        <w:rPr>
          <w:rFonts w:ascii="Times New Roman" w:hAnsi="Times New Roman" w:cs="Times New Roman"/>
          <w:kern w:val="2"/>
          <w:sz w:val="18"/>
          <w:szCs w:val="21"/>
        </w:rPr>
        <w:t>计算的</w:t>
      </w:r>
      <w:r w:rsidRPr="007854E8">
        <w:rPr>
          <w:rFonts w:ascii="Times New Roman" w:hAnsi="Times New Roman" w:cs="Times New Roman"/>
          <w:kern w:val="2"/>
          <w:sz w:val="18"/>
          <w:szCs w:val="21"/>
        </w:rPr>
        <w:t>T</w:t>
      </w:r>
      <w:r w:rsidRPr="007854E8">
        <w:rPr>
          <w:rFonts w:ascii="Times New Roman" w:hAnsi="Times New Roman" w:cs="Times New Roman"/>
          <w:kern w:val="2"/>
          <w:sz w:val="18"/>
          <w:szCs w:val="21"/>
        </w:rPr>
        <w:t>统计量。</w:t>
      </w:r>
      <w:r w:rsidRPr="007854E8">
        <w:rPr>
          <w:rFonts w:ascii="Times New Roman" w:hAnsi="Times New Roman" w:cs="Times New Roman"/>
          <w:kern w:val="2"/>
          <w:sz w:val="18"/>
          <w:szCs w:val="21"/>
        </w:rPr>
        <w:t>*</w:t>
      </w:r>
      <w:r w:rsidRPr="007854E8">
        <w:rPr>
          <w:rFonts w:ascii="Times New Roman" w:hAnsi="Times New Roman" w:cs="Times New Roman"/>
          <w:kern w:val="2"/>
          <w:sz w:val="18"/>
          <w:szCs w:val="21"/>
        </w:rPr>
        <w:t>、</w:t>
      </w:r>
      <w:r w:rsidRPr="007854E8">
        <w:rPr>
          <w:rFonts w:ascii="Times New Roman" w:hAnsi="Times New Roman" w:cs="Times New Roman"/>
          <w:kern w:val="2"/>
          <w:sz w:val="18"/>
          <w:szCs w:val="21"/>
        </w:rPr>
        <w:t>**</w:t>
      </w:r>
      <w:r w:rsidRPr="007854E8">
        <w:rPr>
          <w:rFonts w:ascii="Times New Roman" w:hAnsi="Times New Roman" w:cs="Times New Roman"/>
          <w:kern w:val="2"/>
          <w:sz w:val="18"/>
          <w:szCs w:val="21"/>
        </w:rPr>
        <w:t>、</w:t>
      </w:r>
      <w:r w:rsidRPr="007854E8">
        <w:rPr>
          <w:rFonts w:ascii="Times New Roman" w:hAnsi="Times New Roman" w:cs="Times New Roman"/>
          <w:kern w:val="2"/>
          <w:sz w:val="18"/>
          <w:szCs w:val="21"/>
        </w:rPr>
        <w:t>***</w:t>
      </w:r>
      <w:r w:rsidRPr="007854E8">
        <w:rPr>
          <w:rFonts w:ascii="Times New Roman" w:hAnsi="Times New Roman" w:cs="Times New Roman"/>
          <w:kern w:val="2"/>
          <w:sz w:val="18"/>
          <w:szCs w:val="21"/>
        </w:rPr>
        <w:t>分别表示</w:t>
      </w:r>
      <w:r w:rsidRPr="007854E8">
        <w:rPr>
          <w:rFonts w:ascii="Times New Roman" w:hAnsi="Times New Roman" w:cs="Times New Roman"/>
          <w:kern w:val="2"/>
          <w:sz w:val="18"/>
          <w:szCs w:val="21"/>
        </w:rPr>
        <w:t>T</w:t>
      </w:r>
      <w:r w:rsidRPr="007854E8">
        <w:rPr>
          <w:rFonts w:ascii="Times New Roman" w:hAnsi="Times New Roman" w:cs="Times New Roman"/>
          <w:kern w:val="2"/>
          <w:sz w:val="18"/>
          <w:szCs w:val="21"/>
        </w:rPr>
        <w:t>统计量在</w:t>
      </w:r>
      <w:r w:rsidRPr="007854E8">
        <w:rPr>
          <w:rFonts w:ascii="Times New Roman" w:hAnsi="Times New Roman" w:cs="Times New Roman"/>
          <w:kern w:val="2"/>
          <w:sz w:val="18"/>
          <w:szCs w:val="21"/>
        </w:rPr>
        <w:t>10%</w:t>
      </w:r>
      <w:r w:rsidRPr="007854E8">
        <w:rPr>
          <w:rFonts w:ascii="Times New Roman" w:hAnsi="Times New Roman" w:cs="Times New Roman"/>
          <w:kern w:val="2"/>
          <w:sz w:val="18"/>
          <w:szCs w:val="21"/>
        </w:rPr>
        <w:t>、</w:t>
      </w:r>
      <w:r w:rsidRPr="007854E8">
        <w:rPr>
          <w:rFonts w:ascii="Times New Roman" w:hAnsi="Times New Roman" w:cs="Times New Roman"/>
          <w:kern w:val="2"/>
          <w:sz w:val="18"/>
          <w:szCs w:val="21"/>
        </w:rPr>
        <w:t>5%</w:t>
      </w:r>
      <w:r w:rsidRPr="007854E8">
        <w:rPr>
          <w:rFonts w:ascii="Times New Roman" w:hAnsi="Times New Roman" w:cs="Times New Roman"/>
          <w:kern w:val="2"/>
          <w:sz w:val="18"/>
          <w:szCs w:val="21"/>
        </w:rPr>
        <w:t>和</w:t>
      </w:r>
      <w:r w:rsidRPr="007854E8">
        <w:rPr>
          <w:rFonts w:ascii="Times New Roman" w:hAnsi="Times New Roman" w:cs="Times New Roman"/>
          <w:kern w:val="2"/>
          <w:sz w:val="18"/>
          <w:szCs w:val="21"/>
        </w:rPr>
        <w:t>1%</w:t>
      </w:r>
      <w:r w:rsidRPr="007854E8">
        <w:rPr>
          <w:rFonts w:ascii="Times New Roman" w:hAnsi="Times New Roman" w:cs="Times New Roman"/>
          <w:kern w:val="2"/>
          <w:sz w:val="18"/>
          <w:szCs w:val="21"/>
        </w:rPr>
        <w:t>的显著性水平上统计显著。</w:t>
      </w:r>
    </w:p>
    <w:p w14:paraId="7F46D87E" w14:textId="2AE3BADC" w:rsidR="00773FF8" w:rsidRPr="007854E8" w:rsidRDefault="00773FF8" w:rsidP="007854E8">
      <w:pPr>
        <w:widowControl w:val="0"/>
        <w:jc w:val="center"/>
        <w:rPr>
          <w:rFonts w:ascii="黑体" w:eastAsia="黑体" w:hAnsi="黑体" w:cs="Times New Roman"/>
          <w:kern w:val="2"/>
          <w:sz w:val="21"/>
          <w:szCs w:val="18"/>
        </w:rPr>
      </w:pPr>
      <w:r w:rsidRPr="007854E8">
        <w:rPr>
          <w:rFonts w:ascii="黑体" w:eastAsia="黑体" w:hAnsi="黑体" w:cs="Times New Roman" w:hint="eastAsia"/>
          <w:kern w:val="2"/>
          <w:sz w:val="21"/>
          <w:szCs w:val="18"/>
        </w:rPr>
        <w:t>表</w:t>
      </w:r>
      <w:r w:rsidR="00661CBE">
        <w:rPr>
          <w:rFonts w:ascii="黑体" w:eastAsia="黑体" w:hAnsi="黑体" w:cs="Times New Roman"/>
          <w:kern w:val="2"/>
          <w:sz w:val="21"/>
          <w:szCs w:val="18"/>
        </w:rPr>
        <w:t>14</w:t>
      </w:r>
      <w:r w:rsidRPr="007854E8">
        <w:rPr>
          <w:rFonts w:ascii="黑体" w:eastAsia="黑体" w:hAnsi="黑体" w:cs="Times New Roman"/>
          <w:kern w:val="2"/>
          <w:sz w:val="21"/>
          <w:szCs w:val="18"/>
        </w:rPr>
        <w:t>:</w:t>
      </w:r>
      <w:r w:rsidRPr="007854E8">
        <w:rPr>
          <w:rFonts w:ascii="黑体" w:eastAsia="黑体" w:hAnsi="黑体" w:cs="Times New Roman" w:hint="eastAsia"/>
          <w:kern w:val="2"/>
          <w:sz w:val="21"/>
          <w:szCs w:val="18"/>
        </w:rPr>
        <w:t>劳动力成本上升对企业数控投资的影响效应</w:t>
      </w:r>
    </w:p>
    <w:tbl>
      <w:tblPr>
        <w:tblW w:w="8856" w:type="dxa"/>
        <w:jc w:val="center"/>
        <w:tblBorders>
          <w:top w:val="double" w:sz="4" w:space="0" w:color="auto"/>
          <w:bottom w:val="double" w:sz="4" w:space="0" w:color="auto"/>
        </w:tblBorders>
        <w:tblLayout w:type="fixed"/>
        <w:tblLook w:val="04A0" w:firstRow="1" w:lastRow="0" w:firstColumn="1" w:lastColumn="0" w:noHBand="0" w:noVBand="1"/>
      </w:tblPr>
      <w:tblGrid>
        <w:gridCol w:w="2205"/>
        <w:gridCol w:w="1330"/>
        <w:gridCol w:w="332"/>
        <w:gridCol w:w="998"/>
        <w:gridCol w:w="665"/>
        <w:gridCol w:w="1663"/>
        <w:gridCol w:w="333"/>
        <w:gridCol w:w="1330"/>
      </w:tblGrid>
      <w:tr w:rsidR="00543655" w14:paraId="7A8CFAC1" w14:textId="77777777" w:rsidTr="00374068">
        <w:trPr>
          <w:trHeight w:val="151"/>
          <w:jc w:val="center"/>
        </w:trPr>
        <w:tc>
          <w:tcPr>
            <w:tcW w:w="2205" w:type="dxa"/>
            <w:vMerge w:val="restart"/>
            <w:tcBorders>
              <w:tl2br w:val="nil"/>
              <w:tr2bl w:val="nil"/>
            </w:tcBorders>
          </w:tcPr>
          <w:p w14:paraId="5BEC4EA9" w14:textId="77777777" w:rsidR="00543655" w:rsidRDefault="00543655" w:rsidP="00374068">
            <w:pPr>
              <w:spacing w:line="240" w:lineRule="exact"/>
              <w:jc w:val="center"/>
              <w:rPr>
                <w:rFonts w:eastAsia="仿宋_GB2312"/>
                <w:sz w:val="18"/>
                <w:szCs w:val="18"/>
              </w:rPr>
            </w:pPr>
            <w:r>
              <w:rPr>
                <w:rFonts w:eastAsia="仿宋_GB2312" w:hint="eastAsia"/>
                <w:sz w:val="18"/>
                <w:szCs w:val="18"/>
              </w:rPr>
              <w:t>变量名称</w:t>
            </w:r>
          </w:p>
        </w:tc>
        <w:tc>
          <w:tcPr>
            <w:tcW w:w="3325" w:type="dxa"/>
            <w:gridSpan w:val="4"/>
            <w:tcBorders>
              <w:bottom w:val="single" w:sz="4" w:space="0" w:color="auto"/>
            </w:tcBorders>
          </w:tcPr>
          <w:p w14:paraId="7A090E4B" w14:textId="77777777" w:rsidR="00F56BC0" w:rsidRDefault="00543655" w:rsidP="00374068">
            <w:pPr>
              <w:spacing w:line="240" w:lineRule="exact"/>
              <w:jc w:val="center"/>
              <w:rPr>
                <w:sz w:val="18"/>
                <w:szCs w:val="18"/>
              </w:rPr>
            </w:pPr>
            <w:r>
              <w:rPr>
                <w:rFonts w:eastAsia="仿宋_GB2312" w:hint="eastAsia"/>
                <w:sz w:val="18"/>
                <w:szCs w:val="18"/>
              </w:rPr>
              <w:t>被解释变量</w:t>
            </w:r>
          </w:p>
          <w:p w14:paraId="0B800FA0" w14:textId="1E921422" w:rsidR="00543655" w:rsidRPr="0013415D" w:rsidRDefault="00543655" w:rsidP="00374068">
            <w:pPr>
              <w:spacing w:line="240" w:lineRule="exact"/>
              <w:jc w:val="center"/>
              <w:rPr>
                <w:sz w:val="18"/>
                <w:szCs w:val="18"/>
              </w:rPr>
            </w:pPr>
            <w:r>
              <w:rPr>
                <w:rFonts w:eastAsia="仿宋_GB2312" w:hint="eastAsia"/>
                <w:sz w:val="18"/>
                <w:szCs w:val="18"/>
              </w:rPr>
              <w:t>（</w:t>
            </w:r>
            <w:r w:rsidR="00F56BC0" w:rsidRPr="00F56BC0">
              <w:rPr>
                <w:rFonts w:eastAsia="仿宋_GB2312" w:hint="eastAsia"/>
                <w:sz w:val="18"/>
                <w:szCs w:val="18"/>
              </w:rPr>
              <w:t>新增投资机器占固定资产总额的比重</w:t>
            </w:r>
            <w:r w:rsidR="00F56BC0" w:rsidRPr="00B938EA">
              <w:rPr>
                <w:rFonts w:eastAsia="仿宋_GB2312" w:hint="eastAsia"/>
                <w:color w:val="000000"/>
                <w:sz w:val="18"/>
                <w:szCs w:val="18"/>
              </w:rPr>
              <w:t>）（</w:t>
            </w:r>
            <w:r w:rsidR="00F56BC0">
              <w:rPr>
                <w:rFonts w:eastAsia="仿宋_GB2312"/>
                <w:color w:val="000000"/>
                <w:sz w:val="18"/>
                <w:szCs w:val="18"/>
              </w:rPr>
              <w:t>log</w:t>
            </w:r>
            <w:r w:rsidR="00F56BC0" w:rsidRPr="00B938EA">
              <w:rPr>
                <w:rFonts w:eastAsia="仿宋_GB2312" w:hint="eastAsia"/>
                <w:color w:val="000000"/>
                <w:sz w:val="18"/>
                <w:szCs w:val="18"/>
              </w:rPr>
              <w:t>）</w:t>
            </w:r>
          </w:p>
        </w:tc>
        <w:tc>
          <w:tcPr>
            <w:tcW w:w="3326" w:type="dxa"/>
            <w:gridSpan w:val="3"/>
            <w:tcBorders>
              <w:bottom w:val="single" w:sz="4" w:space="0" w:color="auto"/>
            </w:tcBorders>
          </w:tcPr>
          <w:p w14:paraId="38512E63" w14:textId="77777777" w:rsidR="00704BB0" w:rsidRDefault="0068679B" w:rsidP="0068679B">
            <w:pPr>
              <w:spacing w:line="240" w:lineRule="exact"/>
              <w:jc w:val="center"/>
              <w:rPr>
                <w:sz w:val="18"/>
                <w:szCs w:val="18"/>
              </w:rPr>
            </w:pPr>
            <w:r>
              <w:rPr>
                <w:rFonts w:eastAsia="仿宋_GB2312" w:hint="eastAsia"/>
                <w:sz w:val="18"/>
                <w:szCs w:val="18"/>
              </w:rPr>
              <w:t>被解释变量</w:t>
            </w:r>
          </w:p>
          <w:p w14:paraId="3EE5E390" w14:textId="4424CF6D" w:rsidR="00704BB0" w:rsidRDefault="00704BB0" w:rsidP="0068679B">
            <w:pPr>
              <w:spacing w:line="240" w:lineRule="exact"/>
              <w:jc w:val="center"/>
              <w:rPr>
                <w:color w:val="000000"/>
                <w:sz w:val="18"/>
                <w:szCs w:val="18"/>
              </w:rPr>
            </w:pPr>
            <w:r>
              <w:rPr>
                <w:rFonts w:eastAsia="仿宋_GB2312" w:hint="eastAsia"/>
                <w:sz w:val="18"/>
                <w:szCs w:val="18"/>
              </w:rPr>
              <w:t>（</w:t>
            </w:r>
            <w:r w:rsidRPr="00704BB0">
              <w:rPr>
                <w:rFonts w:eastAsia="仿宋_GB2312" w:hint="eastAsia"/>
                <w:sz w:val="18"/>
                <w:szCs w:val="18"/>
              </w:rPr>
              <w:t>公司最近三年是否有新机器投资</w:t>
            </w:r>
            <w:r w:rsidRPr="00B938EA">
              <w:rPr>
                <w:rFonts w:eastAsia="仿宋_GB2312" w:hint="eastAsia"/>
                <w:color w:val="000000"/>
                <w:sz w:val="18"/>
                <w:szCs w:val="18"/>
              </w:rPr>
              <w:t>）</w:t>
            </w:r>
          </w:p>
          <w:p w14:paraId="60AAC925" w14:textId="1457F1BE" w:rsidR="0068679B" w:rsidRPr="00704BB0" w:rsidRDefault="00704BB0" w:rsidP="0068679B">
            <w:pPr>
              <w:spacing w:line="240" w:lineRule="exact"/>
              <w:jc w:val="center"/>
              <w:rPr>
                <w:sz w:val="18"/>
                <w:szCs w:val="18"/>
              </w:rPr>
            </w:pPr>
            <w:r w:rsidRPr="00B938EA">
              <w:rPr>
                <w:rFonts w:eastAsia="仿宋_GB2312" w:hint="eastAsia"/>
                <w:color w:val="000000"/>
                <w:sz w:val="18"/>
                <w:szCs w:val="18"/>
              </w:rPr>
              <w:t>（</w:t>
            </w:r>
            <w:r>
              <w:rPr>
                <w:rFonts w:hint="eastAsia"/>
                <w:color w:val="000000"/>
                <w:sz w:val="18"/>
                <w:szCs w:val="18"/>
              </w:rPr>
              <w:t>0-1</w:t>
            </w:r>
            <w:r w:rsidRPr="00B938EA">
              <w:rPr>
                <w:rFonts w:eastAsia="仿宋_GB2312" w:hint="eastAsia"/>
                <w:color w:val="000000"/>
                <w:sz w:val="18"/>
                <w:szCs w:val="18"/>
              </w:rPr>
              <w:t>）</w:t>
            </w:r>
          </w:p>
          <w:p w14:paraId="13929C90" w14:textId="61BC2FBB" w:rsidR="00543655" w:rsidRPr="0068679B" w:rsidRDefault="00543655" w:rsidP="00374068">
            <w:pPr>
              <w:spacing w:line="240" w:lineRule="exact"/>
              <w:jc w:val="center"/>
              <w:rPr>
                <w:sz w:val="18"/>
                <w:szCs w:val="18"/>
              </w:rPr>
            </w:pPr>
          </w:p>
        </w:tc>
      </w:tr>
      <w:tr w:rsidR="00773FF8" w14:paraId="06CA7C95" w14:textId="77777777" w:rsidTr="00374068">
        <w:trPr>
          <w:trHeight w:val="150"/>
          <w:jc w:val="center"/>
        </w:trPr>
        <w:tc>
          <w:tcPr>
            <w:tcW w:w="2205" w:type="dxa"/>
            <w:vMerge/>
            <w:tcBorders>
              <w:tl2br w:val="nil"/>
              <w:tr2bl w:val="nil"/>
            </w:tcBorders>
          </w:tcPr>
          <w:p w14:paraId="0D7CB208" w14:textId="77777777" w:rsidR="00773FF8" w:rsidRDefault="00773FF8" w:rsidP="00374068">
            <w:pPr>
              <w:spacing w:line="240" w:lineRule="exact"/>
              <w:jc w:val="center"/>
              <w:rPr>
                <w:rFonts w:eastAsia="仿宋_GB2312"/>
                <w:sz w:val="18"/>
                <w:szCs w:val="18"/>
              </w:rPr>
            </w:pPr>
          </w:p>
        </w:tc>
        <w:tc>
          <w:tcPr>
            <w:tcW w:w="1662" w:type="dxa"/>
            <w:gridSpan w:val="2"/>
            <w:tcBorders>
              <w:bottom w:val="single" w:sz="4" w:space="0" w:color="auto"/>
            </w:tcBorders>
          </w:tcPr>
          <w:p w14:paraId="03C69063" w14:textId="77777777" w:rsidR="00773FF8" w:rsidRPr="00B938EA" w:rsidRDefault="00773FF8" w:rsidP="00374068">
            <w:pPr>
              <w:spacing w:line="240" w:lineRule="exact"/>
              <w:jc w:val="center"/>
              <w:rPr>
                <w:rFonts w:eastAsia="仿宋_GB2312"/>
                <w:color w:val="000000"/>
                <w:sz w:val="18"/>
                <w:szCs w:val="18"/>
              </w:rPr>
            </w:pPr>
            <w:r w:rsidRPr="00B938EA">
              <w:rPr>
                <w:rFonts w:eastAsia="仿宋_GB2312" w:hint="eastAsia"/>
                <w:color w:val="000000"/>
                <w:sz w:val="18"/>
                <w:szCs w:val="18"/>
              </w:rPr>
              <w:t>OLS</w:t>
            </w:r>
          </w:p>
        </w:tc>
        <w:tc>
          <w:tcPr>
            <w:tcW w:w="1663" w:type="dxa"/>
            <w:gridSpan w:val="2"/>
            <w:tcBorders>
              <w:bottom w:val="single" w:sz="4" w:space="0" w:color="auto"/>
            </w:tcBorders>
          </w:tcPr>
          <w:p w14:paraId="739DD145" w14:textId="0B67494C" w:rsidR="00773FF8" w:rsidRPr="00B938EA" w:rsidRDefault="00D95D45" w:rsidP="00374068">
            <w:pPr>
              <w:spacing w:line="240" w:lineRule="exact"/>
              <w:jc w:val="center"/>
              <w:rPr>
                <w:rFonts w:eastAsia="仿宋_GB2312"/>
                <w:color w:val="000000"/>
                <w:sz w:val="18"/>
                <w:szCs w:val="18"/>
              </w:rPr>
            </w:pPr>
            <w:r w:rsidRPr="00B938EA">
              <w:rPr>
                <w:rFonts w:eastAsia="仿宋_GB2312" w:hint="eastAsia"/>
                <w:color w:val="000000"/>
                <w:sz w:val="18"/>
                <w:szCs w:val="18"/>
              </w:rPr>
              <w:t>PSM</w:t>
            </w:r>
            <w:r w:rsidRPr="00B938EA">
              <w:rPr>
                <w:rFonts w:eastAsia="仿宋_GB2312"/>
                <w:color w:val="000000"/>
                <w:sz w:val="18"/>
                <w:szCs w:val="18"/>
              </w:rPr>
              <w:t>+</w:t>
            </w:r>
            <w:r w:rsidRPr="00B938EA">
              <w:rPr>
                <w:rFonts w:eastAsia="仿宋_GB2312" w:hint="eastAsia"/>
                <w:color w:val="000000"/>
                <w:sz w:val="18"/>
                <w:szCs w:val="18"/>
              </w:rPr>
              <w:t>OLS</w:t>
            </w:r>
          </w:p>
        </w:tc>
        <w:tc>
          <w:tcPr>
            <w:tcW w:w="1663" w:type="dxa"/>
            <w:tcBorders>
              <w:bottom w:val="single" w:sz="4" w:space="0" w:color="auto"/>
            </w:tcBorders>
          </w:tcPr>
          <w:p w14:paraId="087243D3" w14:textId="38B9049C" w:rsidR="00773FF8" w:rsidRPr="00B938EA" w:rsidRDefault="00D95D45" w:rsidP="00374068">
            <w:pPr>
              <w:spacing w:line="240" w:lineRule="exact"/>
              <w:jc w:val="center"/>
              <w:rPr>
                <w:rFonts w:eastAsia="仿宋_GB2312"/>
                <w:color w:val="000000"/>
                <w:sz w:val="18"/>
                <w:szCs w:val="18"/>
              </w:rPr>
            </w:pPr>
            <w:r w:rsidRPr="00D95D45">
              <w:rPr>
                <w:rFonts w:eastAsia="仿宋_GB2312" w:hint="eastAsia"/>
                <w:color w:val="000000"/>
                <w:sz w:val="18"/>
                <w:szCs w:val="18"/>
              </w:rPr>
              <w:t>Logit</w:t>
            </w:r>
          </w:p>
        </w:tc>
        <w:tc>
          <w:tcPr>
            <w:tcW w:w="1663" w:type="dxa"/>
            <w:gridSpan w:val="2"/>
            <w:tcBorders>
              <w:bottom w:val="single" w:sz="4" w:space="0" w:color="auto"/>
            </w:tcBorders>
          </w:tcPr>
          <w:p w14:paraId="22A09D97" w14:textId="6C8B4D79" w:rsidR="00773FF8" w:rsidRPr="00B938EA" w:rsidRDefault="00773FF8" w:rsidP="00374068">
            <w:pPr>
              <w:spacing w:line="240" w:lineRule="exact"/>
              <w:jc w:val="center"/>
              <w:rPr>
                <w:rFonts w:eastAsia="仿宋_GB2312"/>
                <w:color w:val="000000"/>
                <w:sz w:val="18"/>
                <w:szCs w:val="18"/>
              </w:rPr>
            </w:pPr>
            <w:r w:rsidRPr="00B938EA">
              <w:rPr>
                <w:rFonts w:eastAsia="仿宋_GB2312" w:hint="eastAsia"/>
                <w:color w:val="000000"/>
                <w:sz w:val="18"/>
                <w:szCs w:val="18"/>
              </w:rPr>
              <w:t>PSM</w:t>
            </w:r>
            <w:r w:rsidRPr="00B938EA">
              <w:rPr>
                <w:rFonts w:eastAsia="仿宋_GB2312"/>
                <w:color w:val="000000"/>
                <w:sz w:val="18"/>
                <w:szCs w:val="18"/>
              </w:rPr>
              <w:t>+</w:t>
            </w:r>
            <w:r w:rsidR="00D95D45" w:rsidRPr="00D95D45">
              <w:rPr>
                <w:rFonts w:eastAsia="仿宋_GB2312" w:hint="eastAsia"/>
                <w:color w:val="000000"/>
                <w:sz w:val="18"/>
                <w:szCs w:val="18"/>
              </w:rPr>
              <w:t>Logit</w:t>
            </w:r>
          </w:p>
        </w:tc>
      </w:tr>
      <w:tr w:rsidR="00773FF8" w14:paraId="65A79FD8" w14:textId="77777777" w:rsidTr="00374068">
        <w:trPr>
          <w:jc w:val="center"/>
        </w:trPr>
        <w:tc>
          <w:tcPr>
            <w:tcW w:w="2205" w:type="dxa"/>
            <w:tcBorders>
              <w:tl2br w:val="nil"/>
              <w:tr2bl w:val="nil"/>
            </w:tcBorders>
          </w:tcPr>
          <w:p w14:paraId="211A01A0" w14:textId="77777777" w:rsidR="00773FF8" w:rsidRPr="0048422E" w:rsidRDefault="00773FF8" w:rsidP="00374068">
            <w:pPr>
              <w:spacing w:line="240" w:lineRule="exact"/>
              <w:jc w:val="center"/>
              <w:rPr>
                <w:rFonts w:eastAsia="仿宋_GB2312"/>
                <w:sz w:val="18"/>
                <w:szCs w:val="18"/>
              </w:rPr>
            </w:pPr>
          </w:p>
        </w:tc>
        <w:tc>
          <w:tcPr>
            <w:tcW w:w="1330" w:type="dxa"/>
            <w:tcBorders>
              <w:tl2br w:val="nil"/>
              <w:tr2bl w:val="nil"/>
            </w:tcBorders>
          </w:tcPr>
          <w:p w14:paraId="7DBD1204" w14:textId="77777777" w:rsidR="00773FF8" w:rsidRPr="00B938EA" w:rsidRDefault="00773FF8" w:rsidP="00374068">
            <w:pPr>
              <w:spacing w:line="240" w:lineRule="exact"/>
              <w:jc w:val="center"/>
              <w:rPr>
                <w:rFonts w:eastAsia="仿宋_GB2312"/>
                <w:color w:val="000000"/>
                <w:sz w:val="18"/>
                <w:szCs w:val="18"/>
              </w:rPr>
            </w:pPr>
            <w:r>
              <w:rPr>
                <w:rFonts w:eastAsia="仿宋_GB2312" w:hint="eastAsia"/>
                <w:color w:val="000000"/>
                <w:sz w:val="18"/>
                <w:szCs w:val="18"/>
              </w:rPr>
              <w:t>模型</w:t>
            </w:r>
            <w:r w:rsidRPr="00B938EA">
              <w:rPr>
                <w:rFonts w:eastAsia="仿宋_GB2312" w:hint="eastAsia"/>
                <w:color w:val="000000"/>
                <w:sz w:val="18"/>
                <w:szCs w:val="18"/>
              </w:rPr>
              <w:t>（</w:t>
            </w:r>
            <w:r>
              <w:rPr>
                <w:rFonts w:eastAsia="仿宋_GB2312" w:hint="eastAsia"/>
                <w:color w:val="000000"/>
                <w:sz w:val="18"/>
                <w:szCs w:val="18"/>
              </w:rPr>
              <w:t>1</w:t>
            </w:r>
            <w:r w:rsidRPr="00B938EA">
              <w:rPr>
                <w:rFonts w:eastAsia="仿宋_GB2312" w:hint="eastAsia"/>
                <w:color w:val="000000"/>
                <w:sz w:val="18"/>
                <w:szCs w:val="18"/>
              </w:rPr>
              <w:t>）</w:t>
            </w:r>
          </w:p>
        </w:tc>
        <w:tc>
          <w:tcPr>
            <w:tcW w:w="1330" w:type="dxa"/>
            <w:gridSpan w:val="2"/>
            <w:tcBorders>
              <w:tl2br w:val="nil"/>
              <w:tr2bl w:val="nil"/>
            </w:tcBorders>
          </w:tcPr>
          <w:p w14:paraId="59691AD0" w14:textId="77777777" w:rsidR="00773FF8" w:rsidRPr="00B938EA" w:rsidRDefault="00773FF8" w:rsidP="00374068">
            <w:pPr>
              <w:spacing w:line="240" w:lineRule="exact"/>
              <w:jc w:val="center"/>
              <w:rPr>
                <w:rFonts w:eastAsia="仿宋_GB2312"/>
                <w:color w:val="000000"/>
                <w:sz w:val="18"/>
                <w:szCs w:val="18"/>
              </w:rPr>
            </w:pPr>
            <w:r>
              <w:rPr>
                <w:rFonts w:eastAsia="仿宋_GB2312" w:hint="eastAsia"/>
                <w:color w:val="000000"/>
                <w:sz w:val="18"/>
                <w:szCs w:val="18"/>
              </w:rPr>
              <w:t>模型</w:t>
            </w:r>
            <w:r w:rsidRPr="00B938EA">
              <w:rPr>
                <w:rFonts w:eastAsia="仿宋_GB2312" w:hint="eastAsia"/>
                <w:color w:val="000000"/>
                <w:sz w:val="18"/>
                <w:szCs w:val="18"/>
              </w:rPr>
              <w:t>（</w:t>
            </w:r>
            <w:r w:rsidRPr="00B938EA">
              <w:rPr>
                <w:rFonts w:eastAsia="仿宋_GB2312" w:hint="eastAsia"/>
                <w:color w:val="000000"/>
                <w:sz w:val="18"/>
                <w:szCs w:val="18"/>
              </w:rPr>
              <w:t>2</w:t>
            </w:r>
            <w:r w:rsidRPr="00B938EA">
              <w:rPr>
                <w:rFonts w:eastAsia="仿宋_GB2312" w:hint="eastAsia"/>
                <w:color w:val="000000"/>
                <w:sz w:val="18"/>
                <w:szCs w:val="18"/>
              </w:rPr>
              <w:t>）</w:t>
            </w:r>
          </w:p>
        </w:tc>
        <w:tc>
          <w:tcPr>
            <w:tcW w:w="2661" w:type="dxa"/>
            <w:gridSpan w:val="3"/>
            <w:tcBorders>
              <w:tl2br w:val="nil"/>
              <w:tr2bl w:val="nil"/>
            </w:tcBorders>
          </w:tcPr>
          <w:p w14:paraId="3036850A" w14:textId="77777777" w:rsidR="00773FF8" w:rsidRPr="00B938EA" w:rsidRDefault="00773FF8" w:rsidP="00374068">
            <w:pPr>
              <w:spacing w:line="240" w:lineRule="exact"/>
              <w:jc w:val="center"/>
              <w:rPr>
                <w:rFonts w:eastAsia="仿宋_GB2312"/>
                <w:color w:val="000000"/>
                <w:sz w:val="18"/>
                <w:szCs w:val="18"/>
              </w:rPr>
            </w:pPr>
            <w:r>
              <w:rPr>
                <w:rFonts w:eastAsia="仿宋_GB2312" w:hint="eastAsia"/>
                <w:color w:val="000000"/>
                <w:sz w:val="18"/>
                <w:szCs w:val="18"/>
              </w:rPr>
              <w:t>模型</w:t>
            </w:r>
            <w:r w:rsidRPr="00B938EA">
              <w:rPr>
                <w:rFonts w:eastAsia="仿宋_GB2312" w:hint="eastAsia"/>
                <w:color w:val="000000"/>
                <w:sz w:val="18"/>
                <w:szCs w:val="18"/>
              </w:rPr>
              <w:t>（</w:t>
            </w:r>
            <w:r w:rsidRPr="00B938EA">
              <w:rPr>
                <w:rFonts w:eastAsia="仿宋_GB2312" w:hint="eastAsia"/>
                <w:color w:val="000000"/>
                <w:sz w:val="18"/>
                <w:szCs w:val="18"/>
              </w:rPr>
              <w:t>3</w:t>
            </w:r>
            <w:r w:rsidRPr="00B938EA">
              <w:rPr>
                <w:rFonts w:eastAsia="仿宋_GB2312" w:hint="eastAsia"/>
                <w:color w:val="000000"/>
                <w:sz w:val="18"/>
                <w:szCs w:val="18"/>
              </w:rPr>
              <w:t>）</w:t>
            </w:r>
          </w:p>
        </w:tc>
        <w:tc>
          <w:tcPr>
            <w:tcW w:w="1330" w:type="dxa"/>
            <w:tcBorders>
              <w:tl2br w:val="nil"/>
              <w:tr2bl w:val="nil"/>
            </w:tcBorders>
          </w:tcPr>
          <w:p w14:paraId="369AA48E" w14:textId="77777777" w:rsidR="00773FF8" w:rsidRPr="00B938EA" w:rsidRDefault="00773FF8" w:rsidP="00374068">
            <w:pPr>
              <w:spacing w:line="240" w:lineRule="exact"/>
              <w:jc w:val="center"/>
              <w:rPr>
                <w:rFonts w:eastAsia="仿宋_GB2312"/>
                <w:color w:val="000000"/>
                <w:sz w:val="18"/>
                <w:szCs w:val="18"/>
              </w:rPr>
            </w:pPr>
            <w:r>
              <w:rPr>
                <w:rFonts w:eastAsia="仿宋_GB2312" w:hint="eastAsia"/>
                <w:color w:val="000000"/>
                <w:sz w:val="18"/>
                <w:szCs w:val="18"/>
              </w:rPr>
              <w:t>模型</w:t>
            </w:r>
            <w:r w:rsidRPr="00B938EA">
              <w:rPr>
                <w:rFonts w:eastAsia="仿宋_GB2312" w:hint="eastAsia"/>
                <w:color w:val="000000"/>
                <w:sz w:val="18"/>
                <w:szCs w:val="18"/>
              </w:rPr>
              <w:t>（</w:t>
            </w:r>
            <w:r w:rsidRPr="00B938EA">
              <w:rPr>
                <w:rFonts w:eastAsia="仿宋_GB2312" w:hint="eastAsia"/>
                <w:color w:val="000000"/>
                <w:sz w:val="18"/>
                <w:szCs w:val="18"/>
              </w:rPr>
              <w:t>4</w:t>
            </w:r>
            <w:r w:rsidRPr="00B938EA">
              <w:rPr>
                <w:rFonts w:eastAsia="仿宋_GB2312" w:hint="eastAsia"/>
                <w:color w:val="000000"/>
                <w:sz w:val="18"/>
                <w:szCs w:val="18"/>
              </w:rPr>
              <w:t>）</w:t>
            </w:r>
          </w:p>
        </w:tc>
      </w:tr>
      <w:tr w:rsidR="00773FF8" w14:paraId="02E52369" w14:textId="77777777" w:rsidTr="00374068">
        <w:trPr>
          <w:jc w:val="center"/>
        </w:trPr>
        <w:tc>
          <w:tcPr>
            <w:tcW w:w="2205" w:type="dxa"/>
            <w:tcBorders>
              <w:tl2br w:val="nil"/>
              <w:tr2bl w:val="nil"/>
            </w:tcBorders>
          </w:tcPr>
          <w:p w14:paraId="6AAC0D83" w14:textId="77777777" w:rsidR="00773FF8" w:rsidRPr="00DC7903" w:rsidRDefault="00773FF8" w:rsidP="00374068">
            <w:pPr>
              <w:spacing w:line="240" w:lineRule="exact"/>
              <w:jc w:val="center"/>
              <w:rPr>
                <w:rFonts w:eastAsia="仿宋_GB2312"/>
                <w:sz w:val="18"/>
                <w:szCs w:val="18"/>
              </w:rPr>
            </w:pPr>
            <w:r w:rsidRPr="0048422E">
              <w:rPr>
                <w:rFonts w:eastAsia="仿宋_GB2312" w:hint="eastAsia"/>
                <w:sz w:val="18"/>
                <w:szCs w:val="18"/>
              </w:rPr>
              <w:t>人均工资增长率</w:t>
            </w:r>
          </w:p>
        </w:tc>
        <w:tc>
          <w:tcPr>
            <w:tcW w:w="1330" w:type="dxa"/>
            <w:tcBorders>
              <w:tl2br w:val="nil"/>
              <w:tr2bl w:val="nil"/>
            </w:tcBorders>
          </w:tcPr>
          <w:p w14:paraId="658F57F1" w14:textId="5EC9DE7D" w:rsidR="00773FF8" w:rsidRPr="00357EB6" w:rsidRDefault="00260F72" w:rsidP="00374068">
            <w:pPr>
              <w:spacing w:line="240" w:lineRule="exact"/>
              <w:jc w:val="center"/>
              <w:rPr>
                <w:rFonts w:eastAsia="仿宋_GB2312"/>
                <w:sz w:val="18"/>
                <w:szCs w:val="18"/>
              </w:rPr>
            </w:pPr>
            <w:r>
              <w:rPr>
                <w:rFonts w:eastAsia="仿宋"/>
                <w:bCs/>
                <w:color w:val="000000"/>
                <w:sz w:val="18"/>
                <w:szCs w:val="18"/>
              </w:rPr>
              <w:t>0.215***</w:t>
            </w:r>
          </w:p>
        </w:tc>
        <w:tc>
          <w:tcPr>
            <w:tcW w:w="1330" w:type="dxa"/>
            <w:gridSpan w:val="2"/>
            <w:tcBorders>
              <w:tl2br w:val="nil"/>
              <w:tr2bl w:val="nil"/>
            </w:tcBorders>
          </w:tcPr>
          <w:p w14:paraId="472DB455" w14:textId="47E5874B" w:rsidR="00773FF8" w:rsidRPr="00357EB6" w:rsidRDefault="00773FF8" w:rsidP="00374068">
            <w:pPr>
              <w:spacing w:line="240" w:lineRule="exact"/>
              <w:jc w:val="center"/>
              <w:rPr>
                <w:rFonts w:eastAsia="仿宋_GB2312"/>
                <w:sz w:val="18"/>
                <w:szCs w:val="18"/>
              </w:rPr>
            </w:pPr>
          </w:p>
        </w:tc>
        <w:tc>
          <w:tcPr>
            <w:tcW w:w="2661" w:type="dxa"/>
            <w:gridSpan w:val="3"/>
            <w:tcBorders>
              <w:tl2br w:val="nil"/>
              <w:tr2bl w:val="nil"/>
            </w:tcBorders>
          </w:tcPr>
          <w:p w14:paraId="3F6BFD6A" w14:textId="198E5589" w:rsidR="00773FF8" w:rsidRPr="00CD0AC2" w:rsidRDefault="00091854" w:rsidP="00374068">
            <w:pPr>
              <w:spacing w:line="240" w:lineRule="exact"/>
              <w:jc w:val="center"/>
              <w:rPr>
                <w:rFonts w:eastAsia="仿宋_GB2312"/>
                <w:sz w:val="18"/>
                <w:szCs w:val="18"/>
              </w:rPr>
            </w:pPr>
            <w:r>
              <w:rPr>
                <w:rFonts w:eastAsia="仿宋_GB2312" w:hint="eastAsia"/>
                <w:sz w:val="18"/>
                <w:szCs w:val="18"/>
              </w:rPr>
              <w:t>0.045*</w:t>
            </w:r>
          </w:p>
        </w:tc>
        <w:tc>
          <w:tcPr>
            <w:tcW w:w="1330" w:type="dxa"/>
            <w:tcBorders>
              <w:tl2br w:val="nil"/>
              <w:tr2bl w:val="nil"/>
            </w:tcBorders>
          </w:tcPr>
          <w:p w14:paraId="2CE5B1DD" w14:textId="77777777" w:rsidR="00773FF8" w:rsidRPr="00CD0AC2" w:rsidRDefault="00773FF8" w:rsidP="00374068">
            <w:pPr>
              <w:spacing w:line="240" w:lineRule="exact"/>
              <w:jc w:val="center"/>
              <w:rPr>
                <w:rFonts w:eastAsia="仿宋_GB2312"/>
                <w:sz w:val="18"/>
                <w:szCs w:val="18"/>
              </w:rPr>
            </w:pPr>
          </w:p>
        </w:tc>
      </w:tr>
      <w:tr w:rsidR="00773FF8" w14:paraId="400B311D" w14:textId="77777777" w:rsidTr="00374068">
        <w:trPr>
          <w:jc w:val="center"/>
        </w:trPr>
        <w:tc>
          <w:tcPr>
            <w:tcW w:w="2205" w:type="dxa"/>
            <w:tcBorders>
              <w:tl2br w:val="nil"/>
              <w:tr2bl w:val="nil"/>
            </w:tcBorders>
          </w:tcPr>
          <w:p w14:paraId="2B8C287F" w14:textId="77777777" w:rsidR="00773FF8" w:rsidRPr="00DC7903" w:rsidRDefault="00773FF8" w:rsidP="00374068">
            <w:pPr>
              <w:spacing w:line="240" w:lineRule="exact"/>
              <w:jc w:val="center"/>
              <w:rPr>
                <w:rFonts w:eastAsia="仿宋_GB2312"/>
                <w:sz w:val="18"/>
                <w:szCs w:val="18"/>
              </w:rPr>
            </w:pPr>
          </w:p>
        </w:tc>
        <w:tc>
          <w:tcPr>
            <w:tcW w:w="1330" w:type="dxa"/>
            <w:tcBorders>
              <w:tl2br w:val="nil"/>
              <w:tr2bl w:val="nil"/>
            </w:tcBorders>
          </w:tcPr>
          <w:p w14:paraId="3AFA5034" w14:textId="6558E734" w:rsidR="00773FF8" w:rsidRPr="00357EB6" w:rsidRDefault="00260F72" w:rsidP="00374068">
            <w:pPr>
              <w:spacing w:line="240" w:lineRule="exact"/>
              <w:jc w:val="center"/>
              <w:rPr>
                <w:rFonts w:eastAsia="仿宋_GB2312"/>
                <w:sz w:val="18"/>
                <w:szCs w:val="18"/>
              </w:rPr>
            </w:pPr>
            <w:r>
              <w:rPr>
                <w:rFonts w:eastAsia="仿宋"/>
                <w:bCs/>
                <w:color w:val="000000"/>
                <w:sz w:val="18"/>
                <w:szCs w:val="18"/>
              </w:rPr>
              <w:t>(2.985)</w:t>
            </w:r>
          </w:p>
        </w:tc>
        <w:tc>
          <w:tcPr>
            <w:tcW w:w="1330" w:type="dxa"/>
            <w:gridSpan w:val="2"/>
            <w:tcBorders>
              <w:tl2br w:val="nil"/>
              <w:tr2bl w:val="nil"/>
            </w:tcBorders>
          </w:tcPr>
          <w:p w14:paraId="2FE3B0FC" w14:textId="4B8429A7" w:rsidR="00773FF8" w:rsidRPr="00357EB6" w:rsidRDefault="00773FF8" w:rsidP="00374068">
            <w:pPr>
              <w:spacing w:line="240" w:lineRule="exact"/>
              <w:jc w:val="center"/>
              <w:rPr>
                <w:rFonts w:eastAsia="仿宋_GB2312"/>
                <w:sz w:val="18"/>
                <w:szCs w:val="18"/>
              </w:rPr>
            </w:pPr>
          </w:p>
        </w:tc>
        <w:tc>
          <w:tcPr>
            <w:tcW w:w="2661" w:type="dxa"/>
            <w:gridSpan w:val="3"/>
            <w:tcBorders>
              <w:tl2br w:val="nil"/>
              <w:tr2bl w:val="nil"/>
            </w:tcBorders>
          </w:tcPr>
          <w:p w14:paraId="4D098212" w14:textId="4DC0C771" w:rsidR="00773FF8" w:rsidRPr="00CD0AC2" w:rsidRDefault="00091854" w:rsidP="00374068">
            <w:pPr>
              <w:spacing w:line="240" w:lineRule="exact"/>
              <w:jc w:val="center"/>
              <w:rPr>
                <w:rFonts w:eastAsia="仿宋_GB2312"/>
                <w:sz w:val="18"/>
                <w:szCs w:val="18"/>
              </w:rPr>
            </w:pPr>
            <w:r>
              <w:rPr>
                <w:rFonts w:eastAsia="仿宋_GB2312" w:hint="eastAsia"/>
                <w:sz w:val="18"/>
                <w:szCs w:val="18"/>
              </w:rPr>
              <w:t>（</w:t>
            </w:r>
            <w:r>
              <w:rPr>
                <w:rFonts w:eastAsia="仿宋_GB2312" w:hint="eastAsia"/>
                <w:sz w:val="18"/>
                <w:szCs w:val="18"/>
              </w:rPr>
              <w:t>1.81</w:t>
            </w:r>
            <w:r>
              <w:rPr>
                <w:rFonts w:eastAsia="仿宋_GB2312" w:hint="eastAsia"/>
                <w:sz w:val="18"/>
                <w:szCs w:val="18"/>
              </w:rPr>
              <w:t>）</w:t>
            </w:r>
          </w:p>
        </w:tc>
        <w:tc>
          <w:tcPr>
            <w:tcW w:w="1330" w:type="dxa"/>
            <w:tcBorders>
              <w:tl2br w:val="nil"/>
              <w:tr2bl w:val="nil"/>
            </w:tcBorders>
          </w:tcPr>
          <w:p w14:paraId="00CFD42B" w14:textId="77777777" w:rsidR="00773FF8" w:rsidRPr="00CD0AC2" w:rsidRDefault="00773FF8" w:rsidP="00374068">
            <w:pPr>
              <w:spacing w:line="240" w:lineRule="exact"/>
              <w:jc w:val="center"/>
              <w:rPr>
                <w:rFonts w:eastAsia="仿宋_GB2312"/>
                <w:sz w:val="18"/>
                <w:szCs w:val="18"/>
              </w:rPr>
            </w:pPr>
          </w:p>
        </w:tc>
      </w:tr>
      <w:tr w:rsidR="00773FF8" w14:paraId="2C1863AC" w14:textId="77777777" w:rsidTr="00374068">
        <w:trPr>
          <w:jc w:val="center"/>
        </w:trPr>
        <w:tc>
          <w:tcPr>
            <w:tcW w:w="2205" w:type="dxa"/>
            <w:tcBorders>
              <w:tl2br w:val="nil"/>
              <w:tr2bl w:val="nil"/>
            </w:tcBorders>
          </w:tcPr>
          <w:p w14:paraId="086807EC" w14:textId="77777777" w:rsidR="00773FF8" w:rsidRDefault="00773FF8" w:rsidP="00374068">
            <w:pPr>
              <w:spacing w:line="240" w:lineRule="exact"/>
              <w:jc w:val="center"/>
              <w:rPr>
                <w:rFonts w:eastAsia="仿宋_GB2312"/>
                <w:sz w:val="18"/>
                <w:szCs w:val="18"/>
              </w:rPr>
            </w:pPr>
            <w:r w:rsidRPr="0048422E">
              <w:rPr>
                <w:rFonts w:eastAsia="仿宋_GB2312" w:hint="eastAsia"/>
                <w:sz w:val="18"/>
                <w:szCs w:val="18"/>
              </w:rPr>
              <w:t>较高工资增长率的企业</w:t>
            </w:r>
          </w:p>
        </w:tc>
        <w:tc>
          <w:tcPr>
            <w:tcW w:w="1330" w:type="dxa"/>
            <w:tcBorders>
              <w:tl2br w:val="nil"/>
              <w:tr2bl w:val="nil"/>
            </w:tcBorders>
          </w:tcPr>
          <w:p w14:paraId="1A049445" w14:textId="77777777" w:rsidR="00773FF8" w:rsidRDefault="00773FF8" w:rsidP="00374068">
            <w:pPr>
              <w:spacing w:line="240" w:lineRule="exact"/>
              <w:jc w:val="center"/>
              <w:rPr>
                <w:rFonts w:eastAsia="仿宋_GB2312"/>
                <w:sz w:val="18"/>
                <w:szCs w:val="18"/>
              </w:rPr>
            </w:pPr>
          </w:p>
        </w:tc>
        <w:tc>
          <w:tcPr>
            <w:tcW w:w="1330" w:type="dxa"/>
            <w:gridSpan w:val="2"/>
            <w:tcBorders>
              <w:tl2br w:val="nil"/>
              <w:tr2bl w:val="nil"/>
            </w:tcBorders>
          </w:tcPr>
          <w:p w14:paraId="3CB8E300" w14:textId="36873A3F" w:rsidR="00773FF8" w:rsidRDefault="00937760" w:rsidP="00374068">
            <w:pPr>
              <w:spacing w:line="240" w:lineRule="exact"/>
              <w:jc w:val="center"/>
              <w:rPr>
                <w:rFonts w:eastAsia="仿宋_GB2312"/>
                <w:sz w:val="18"/>
                <w:szCs w:val="18"/>
              </w:rPr>
            </w:pPr>
            <w:r>
              <w:rPr>
                <w:rFonts w:eastAsia="仿宋"/>
                <w:bCs/>
                <w:color w:val="000000"/>
                <w:sz w:val="18"/>
                <w:szCs w:val="18"/>
              </w:rPr>
              <w:t>0.235**</w:t>
            </w:r>
          </w:p>
        </w:tc>
        <w:tc>
          <w:tcPr>
            <w:tcW w:w="2661" w:type="dxa"/>
            <w:gridSpan w:val="3"/>
            <w:tcBorders>
              <w:tl2br w:val="nil"/>
              <w:tr2bl w:val="nil"/>
            </w:tcBorders>
          </w:tcPr>
          <w:p w14:paraId="1BE938DD" w14:textId="283ECA9B" w:rsidR="00773FF8" w:rsidRDefault="00773FF8" w:rsidP="00374068">
            <w:pPr>
              <w:spacing w:line="240" w:lineRule="exact"/>
              <w:jc w:val="center"/>
              <w:rPr>
                <w:rFonts w:eastAsia="仿宋_GB2312"/>
                <w:sz w:val="18"/>
                <w:szCs w:val="18"/>
              </w:rPr>
            </w:pPr>
          </w:p>
        </w:tc>
        <w:tc>
          <w:tcPr>
            <w:tcW w:w="1330" w:type="dxa"/>
            <w:tcBorders>
              <w:tl2br w:val="nil"/>
              <w:tr2bl w:val="nil"/>
            </w:tcBorders>
          </w:tcPr>
          <w:p w14:paraId="5D374329" w14:textId="6F134BB0" w:rsidR="00773FF8" w:rsidRDefault="00365D7F" w:rsidP="00374068">
            <w:pPr>
              <w:spacing w:line="240" w:lineRule="exact"/>
              <w:jc w:val="center"/>
              <w:rPr>
                <w:rFonts w:eastAsia="仿宋_GB2312"/>
                <w:sz w:val="18"/>
                <w:szCs w:val="18"/>
              </w:rPr>
            </w:pPr>
            <w:r>
              <w:rPr>
                <w:rFonts w:eastAsia="仿宋_GB2312" w:hint="eastAsia"/>
                <w:sz w:val="18"/>
                <w:szCs w:val="18"/>
              </w:rPr>
              <w:t>0.052*</w:t>
            </w:r>
          </w:p>
        </w:tc>
      </w:tr>
      <w:tr w:rsidR="00773FF8" w14:paraId="079BC456" w14:textId="77777777" w:rsidTr="00374068">
        <w:trPr>
          <w:jc w:val="center"/>
        </w:trPr>
        <w:tc>
          <w:tcPr>
            <w:tcW w:w="2205" w:type="dxa"/>
            <w:tcBorders>
              <w:tl2br w:val="nil"/>
              <w:tr2bl w:val="nil"/>
            </w:tcBorders>
          </w:tcPr>
          <w:p w14:paraId="3EB486EA" w14:textId="77777777" w:rsidR="00773FF8" w:rsidRDefault="00773FF8" w:rsidP="00374068">
            <w:pPr>
              <w:spacing w:line="240" w:lineRule="exact"/>
              <w:jc w:val="center"/>
              <w:rPr>
                <w:rFonts w:eastAsia="仿宋_GB2312"/>
                <w:sz w:val="18"/>
                <w:szCs w:val="18"/>
              </w:rPr>
            </w:pPr>
          </w:p>
        </w:tc>
        <w:tc>
          <w:tcPr>
            <w:tcW w:w="1330" w:type="dxa"/>
            <w:tcBorders>
              <w:tl2br w:val="nil"/>
              <w:tr2bl w:val="nil"/>
            </w:tcBorders>
          </w:tcPr>
          <w:p w14:paraId="2EA89926" w14:textId="77777777" w:rsidR="00773FF8" w:rsidRDefault="00773FF8" w:rsidP="00374068">
            <w:pPr>
              <w:spacing w:line="240" w:lineRule="exact"/>
              <w:jc w:val="center"/>
              <w:rPr>
                <w:rFonts w:eastAsia="仿宋_GB2312"/>
                <w:sz w:val="18"/>
                <w:szCs w:val="18"/>
              </w:rPr>
            </w:pPr>
          </w:p>
        </w:tc>
        <w:tc>
          <w:tcPr>
            <w:tcW w:w="1330" w:type="dxa"/>
            <w:gridSpan w:val="2"/>
            <w:tcBorders>
              <w:tl2br w:val="nil"/>
              <w:tr2bl w:val="nil"/>
            </w:tcBorders>
          </w:tcPr>
          <w:p w14:paraId="15080DFD" w14:textId="7FDC3E69" w:rsidR="00773FF8" w:rsidRDefault="00937760" w:rsidP="00374068">
            <w:pPr>
              <w:spacing w:line="240" w:lineRule="exact"/>
              <w:jc w:val="center"/>
              <w:rPr>
                <w:rFonts w:eastAsia="仿宋_GB2312"/>
                <w:sz w:val="18"/>
                <w:szCs w:val="18"/>
              </w:rPr>
            </w:pPr>
            <w:r>
              <w:rPr>
                <w:rFonts w:eastAsia="仿宋"/>
                <w:bCs/>
                <w:color w:val="000000"/>
                <w:sz w:val="18"/>
                <w:szCs w:val="18"/>
              </w:rPr>
              <w:t>(2.220)</w:t>
            </w:r>
          </w:p>
        </w:tc>
        <w:tc>
          <w:tcPr>
            <w:tcW w:w="2661" w:type="dxa"/>
            <w:gridSpan w:val="3"/>
            <w:tcBorders>
              <w:tl2br w:val="nil"/>
              <w:tr2bl w:val="nil"/>
            </w:tcBorders>
          </w:tcPr>
          <w:p w14:paraId="710D6BD0" w14:textId="0BEF551C" w:rsidR="00773FF8" w:rsidRDefault="00773FF8" w:rsidP="00374068">
            <w:pPr>
              <w:spacing w:line="240" w:lineRule="exact"/>
              <w:jc w:val="center"/>
              <w:rPr>
                <w:rFonts w:eastAsia="仿宋_GB2312"/>
                <w:sz w:val="18"/>
                <w:szCs w:val="18"/>
              </w:rPr>
            </w:pPr>
          </w:p>
        </w:tc>
        <w:tc>
          <w:tcPr>
            <w:tcW w:w="1330" w:type="dxa"/>
            <w:tcBorders>
              <w:tl2br w:val="nil"/>
              <w:tr2bl w:val="nil"/>
            </w:tcBorders>
          </w:tcPr>
          <w:p w14:paraId="2AEE00A7" w14:textId="1603707E" w:rsidR="00773FF8" w:rsidRDefault="00365D7F" w:rsidP="00374068">
            <w:pPr>
              <w:spacing w:line="240" w:lineRule="exact"/>
              <w:jc w:val="center"/>
              <w:rPr>
                <w:rFonts w:eastAsia="仿宋_GB2312"/>
                <w:sz w:val="18"/>
                <w:szCs w:val="18"/>
              </w:rPr>
            </w:pPr>
            <w:r>
              <w:rPr>
                <w:rFonts w:eastAsia="仿宋_GB2312" w:hint="eastAsia"/>
                <w:sz w:val="18"/>
                <w:szCs w:val="18"/>
              </w:rPr>
              <w:t>（</w:t>
            </w:r>
            <w:r>
              <w:rPr>
                <w:rFonts w:eastAsia="仿宋_GB2312" w:hint="eastAsia"/>
                <w:sz w:val="18"/>
                <w:szCs w:val="18"/>
              </w:rPr>
              <w:t>1.86</w:t>
            </w:r>
            <w:r>
              <w:rPr>
                <w:rFonts w:eastAsia="仿宋_GB2312" w:hint="eastAsia"/>
                <w:sz w:val="18"/>
                <w:szCs w:val="18"/>
              </w:rPr>
              <w:t>）</w:t>
            </w:r>
          </w:p>
        </w:tc>
      </w:tr>
      <w:tr w:rsidR="00E20867" w14:paraId="53A3A0CD" w14:textId="77777777" w:rsidTr="00374068">
        <w:trPr>
          <w:jc w:val="center"/>
        </w:trPr>
        <w:tc>
          <w:tcPr>
            <w:tcW w:w="2205" w:type="dxa"/>
            <w:tcBorders>
              <w:tl2br w:val="nil"/>
              <w:tr2bl w:val="nil"/>
            </w:tcBorders>
          </w:tcPr>
          <w:p w14:paraId="2F8A96C6" w14:textId="481E95B7" w:rsidR="00E20867" w:rsidRDefault="00E20867" w:rsidP="00E20867">
            <w:pPr>
              <w:spacing w:line="240" w:lineRule="exact"/>
              <w:jc w:val="center"/>
              <w:rPr>
                <w:rFonts w:eastAsia="仿宋_GB2312"/>
                <w:sz w:val="18"/>
                <w:szCs w:val="18"/>
              </w:rPr>
            </w:pPr>
            <w:r w:rsidRPr="00083A1F">
              <w:rPr>
                <w:rFonts w:eastAsia="仿宋_GB2312" w:hint="eastAsia"/>
                <w:sz w:val="18"/>
                <w:szCs w:val="18"/>
              </w:rPr>
              <w:t>主要控制变量</w:t>
            </w:r>
          </w:p>
        </w:tc>
        <w:tc>
          <w:tcPr>
            <w:tcW w:w="1330" w:type="dxa"/>
            <w:tcBorders>
              <w:tl2br w:val="nil"/>
              <w:tr2bl w:val="nil"/>
            </w:tcBorders>
          </w:tcPr>
          <w:p w14:paraId="72C6F707" w14:textId="6176513B" w:rsidR="00E20867" w:rsidRDefault="00E20867" w:rsidP="00E20867">
            <w:pPr>
              <w:spacing w:line="240" w:lineRule="exact"/>
              <w:jc w:val="center"/>
              <w:rPr>
                <w:rFonts w:eastAsia="仿宋_GB2312"/>
                <w:sz w:val="18"/>
                <w:szCs w:val="18"/>
              </w:rPr>
            </w:pPr>
            <w:r w:rsidRPr="00DC7903">
              <w:rPr>
                <w:rFonts w:eastAsia="仿宋_GB2312"/>
                <w:sz w:val="18"/>
                <w:szCs w:val="18"/>
              </w:rPr>
              <w:t>Yes</w:t>
            </w:r>
          </w:p>
        </w:tc>
        <w:tc>
          <w:tcPr>
            <w:tcW w:w="1330" w:type="dxa"/>
            <w:gridSpan w:val="2"/>
            <w:tcBorders>
              <w:tl2br w:val="nil"/>
              <w:tr2bl w:val="nil"/>
            </w:tcBorders>
          </w:tcPr>
          <w:p w14:paraId="55FFC439" w14:textId="418E8E8E" w:rsidR="00E20867" w:rsidRDefault="00E20867" w:rsidP="00E20867">
            <w:pPr>
              <w:spacing w:line="240" w:lineRule="exact"/>
              <w:jc w:val="center"/>
              <w:rPr>
                <w:rFonts w:eastAsia="仿宋_GB2312"/>
                <w:sz w:val="18"/>
                <w:szCs w:val="18"/>
              </w:rPr>
            </w:pPr>
            <w:r w:rsidRPr="00DC7903">
              <w:rPr>
                <w:rFonts w:eastAsia="仿宋_GB2312"/>
                <w:sz w:val="18"/>
                <w:szCs w:val="18"/>
              </w:rPr>
              <w:t>Yes</w:t>
            </w:r>
          </w:p>
        </w:tc>
        <w:tc>
          <w:tcPr>
            <w:tcW w:w="2661" w:type="dxa"/>
            <w:gridSpan w:val="3"/>
            <w:tcBorders>
              <w:tl2br w:val="nil"/>
              <w:tr2bl w:val="nil"/>
            </w:tcBorders>
          </w:tcPr>
          <w:p w14:paraId="5017A223" w14:textId="14FFC2F8" w:rsidR="00E20867" w:rsidRDefault="00E20867" w:rsidP="00E20867">
            <w:pPr>
              <w:spacing w:line="240" w:lineRule="exact"/>
              <w:jc w:val="center"/>
              <w:rPr>
                <w:rFonts w:eastAsia="仿宋_GB2312"/>
                <w:sz w:val="18"/>
                <w:szCs w:val="18"/>
              </w:rPr>
            </w:pPr>
            <w:r w:rsidRPr="00DC7903">
              <w:rPr>
                <w:rFonts w:eastAsia="仿宋_GB2312"/>
                <w:sz w:val="18"/>
                <w:szCs w:val="18"/>
              </w:rPr>
              <w:t>Yes</w:t>
            </w:r>
          </w:p>
        </w:tc>
        <w:tc>
          <w:tcPr>
            <w:tcW w:w="1330" w:type="dxa"/>
            <w:tcBorders>
              <w:tl2br w:val="nil"/>
              <w:tr2bl w:val="nil"/>
            </w:tcBorders>
          </w:tcPr>
          <w:p w14:paraId="35B3F3FA" w14:textId="6EB5BD9E" w:rsidR="00E20867" w:rsidRDefault="00E20867" w:rsidP="00E20867">
            <w:pPr>
              <w:spacing w:line="240" w:lineRule="exact"/>
              <w:jc w:val="center"/>
              <w:rPr>
                <w:rFonts w:eastAsia="仿宋_GB2312"/>
                <w:sz w:val="18"/>
                <w:szCs w:val="18"/>
              </w:rPr>
            </w:pPr>
            <w:r w:rsidRPr="00DC7903">
              <w:rPr>
                <w:rFonts w:eastAsia="仿宋_GB2312"/>
                <w:sz w:val="18"/>
                <w:szCs w:val="18"/>
              </w:rPr>
              <w:t>Yes</w:t>
            </w:r>
          </w:p>
        </w:tc>
      </w:tr>
      <w:tr w:rsidR="00773FF8" w14:paraId="7C67A399" w14:textId="77777777" w:rsidTr="00374068">
        <w:trPr>
          <w:jc w:val="center"/>
        </w:trPr>
        <w:tc>
          <w:tcPr>
            <w:tcW w:w="2205" w:type="dxa"/>
            <w:tcBorders>
              <w:tl2br w:val="nil"/>
              <w:tr2bl w:val="nil"/>
            </w:tcBorders>
          </w:tcPr>
          <w:p w14:paraId="20A6C922" w14:textId="77777777" w:rsidR="00773FF8" w:rsidRDefault="00773FF8" w:rsidP="00374068">
            <w:pPr>
              <w:spacing w:line="240" w:lineRule="exact"/>
              <w:jc w:val="center"/>
              <w:rPr>
                <w:rFonts w:eastAsia="仿宋_GB2312"/>
                <w:sz w:val="18"/>
                <w:szCs w:val="18"/>
              </w:rPr>
            </w:pPr>
            <w:r w:rsidRPr="00DC7903">
              <w:rPr>
                <w:rFonts w:eastAsia="仿宋_GB2312" w:hint="eastAsia"/>
                <w:sz w:val="18"/>
                <w:szCs w:val="18"/>
              </w:rPr>
              <w:t>行业固定效应</w:t>
            </w:r>
          </w:p>
        </w:tc>
        <w:tc>
          <w:tcPr>
            <w:tcW w:w="1330" w:type="dxa"/>
            <w:tcBorders>
              <w:tl2br w:val="nil"/>
              <w:tr2bl w:val="nil"/>
            </w:tcBorders>
          </w:tcPr>
          <w:p w14:paraId="397EF0AC" w14:textId="77777777" w:rsidR="00773FF8" w:rsidRDefault="00773FF8" w:rsidP="00374068">
            <w:pPr>
              <w:spacing w:line="240" w:lineRule="exact"/>
              <w:jc w:val="center"/>
              <w:rPr>
                <w:rFonts w:eastAsia="仿宋_GB2312"/>
                <w:sz w:val="18"/>
                <w:szCs w:val="18"/>
              </w:rPr>
            </w:pPr>
            <w:r w:rsidRPr="00DC7903">
              <w:rPr>
                <w:rFonts w:eastAsia="仿宋_GB2312"/>
                <w:sz w:val="18"/>
                <w:szCs w:val="18"/>
              </w:rPr>
              <w:t>Yes</w:t>
            </w:r>
          </w:p>
        </w:tc>
        <w:tc>
          <w:tcPr>
            <w:tcW w:w="1330" w:type="dxa"/>
            <w:gridSpan w:val="2"/>
            <w:tcBorders>
              <w:tl2br w:val="nil"/>
              <w:tr2bl w:val="nil"/>
            </w:tcBorders>
          </w:tcPr>
          <w:p w14:paraId="55E3CFB9" w14:textId="77777777" w:rsidR="00773FF8" w:rsidRDefault="00773FF8" w:rsidP="00374068">
            <w:pPr>
              <w:spacing w:line="240" w:lineRule="exact"/>
              <w:jc w:val="center"/>
              <w:rPr>
                <w:rFonts w:eastAsia="仿宋_GB2312"/>
                <w:sz w:val="18"/>
                <w:szCs w:val="18"/>
              </w:rPr>
            </w:pPr>
            <w:r w:rsidRPr="00DC7903">
              <w:rPr>
                <w:rFonts w:eastAsia="仿宋_GB2312"/>
                <w:sz w:val="18"/>
                <w:szCs w:val="18"/>
              </w:rPr>
              <w:t>Yes</w:t>
            </w:r>
          </w:p>
        </w:tc>
        <w:tc>
          <w:tcPr>
            <w:tcW w:w="2661" w:type="dxa"/>
            <w:gridSpan w:val="3"/>
            <w:tcBorders>
              <w:tl2br w:val="nil"/>
              <w:tr2bl w:val="nil"/>
            </w:tcBorders>
          </w:tcPr>
          <w:p w14:paraId="1FA4D2DC" w14:textId="77777777" w:rsidR="00773FF8" w:rsidRPr="00CD0AC2" w:rsidRDefault="00773FF8" w:rsidP="00374068">
            <w:pPr>
              <w:spacing w:line="240" w:lineRule="exact"/>
              <w:jc w:val="center"/>
              <w:rPr>
                <w:rFonts w:eastAsia="仿宋_GB2312"/>
                <w:sz w:val="18"/>
                <w:szCs w:val="18"/>
              </w:rPr>
            </w:pPr>
            <w:r w:rsidRPr="00DC7903">
              <w:rPr>
                <w:rFonts w:eastAsia="仿宋_GB2312"/>
                <w:sz w:val="18"/>
                <w:szCs w:val="18"/>
              </w:rPr>
              <w:t>Yes</w:t>
            </w:r>
          </w:p>
        </w:tc>
        <w:tc>
          <w:tcPr>
            <w:tcW w:w="1330" w:type="dxa"/>
            <w:tcBorders>
              <w:tl2br w:val="nil"/>
              <w:tr2bl w:val="nil"/>
            </w:tcBorders>
          </w:tcPr>
          <w:p w14:paraId="113A15EB" w14:textId="77777777" w:rsidR="00773FF8" w:rsidRDefault="00773FF8" w:rsidP="00374068">
            <w:pPr>
              <w:spacing w:line="240" w:lineRule="exact"/>
              <w:jc w:val="center"/>
              <w:rPr>
                <w:rFonts w:eastAsia="仿宋_GB2312"/>
                <w:sz w:val="18"/>
                <w:szCs w:val="18"/>
              </w:rPr>
            </w:pPr>
            <w:r w:rsidRPr="00DC7903">
              <w:rPr>
                <w:rFonts w:eastAsia="仿宋_GB2312"/>
                <w:sz w:val="18"/>
                <w:szCs w:val="18"/>
              </w:rPr>
              <w:t>Yes</w:t>
            </w:r>
          </w:p>
        </w:tc>
      </w:tr>
      <w:tr w:rsidR="00773FF8" w14:paraId="769FC8C4" w14:textId="77777777" w:rsidTr="00374068">
        <w:trPr>
          <w:jc w:val="center"/>
        </w:trPr>
        <w:tc>
          <w:tcPr>
            <w:tcW w:w="2205" w:type="dxa"/>
            <w:tcBorders>
              <w:tl2br w:val="nil"/>
              <w:tr2bl w:val="nil"/>
            </w:tcBorders>
          </w:tcPr>
          <w:p w14:paraId="2EFC0C82" w14:textId="77777777" w:rsidR="00773FF8" w:rsidRDefault="00773FF8" w:rsidP="00374068">
            <w:pPr>
              <w:spacing w:line="240" w:lineRule="exact"/>
              <w:jc w:val="center"/>
              <w:rPr>
                <w:rFonts w:eastAsia="仿宋_GB2312"/>
                <w:sz w:val="18"/>
                <w:szCs w:val="18"/>
              </w:rPr>
            </w:pPr>
            <w:r w:rsidRPr="00DC7903">
              <w:rPr>
                <w:rFonts w:eastAsia="仿宋_GB2312" w:hint="eastAsia"/>
                <w:sz w:val="18"/>
                <w:szCs w:val="18"/>
              </w:rPr>
              <w:t>城市固定效应</w:t>
            </w:r>
          </w:p>
        </w:tc>
        <w:tc>
          <w:tcPr>
            <w:tcW w:w="1330" w:type="dxa"/>
            <w:tcBorders>
              <w:tl2br w:val="nil"/>
              <w:tr2bl w:val="nil"/>
            </w:tcBorders>
          </w:tcPr>
          <w:p w14:paraId="1678AEAC" w14:textId="77777777" w:rsidR="00773FF8" w:rsidRDefault="00773FF8" w:rsidP="00374068">
            <w:pPr>
              <w:spacing w:line="240" w:lineRule="exact"/>
              <w:jc w:val="center"/>
              <w:rPr>
                <w:rFonts w:eastAsia="仿宋_GB2312"/>
                <w:sz w:val="18"/>
                <w:szCs w:val="18"/>
              </w:rPr>
            </w:pPr>
            <w:r w:rsidRPr="00DC7903">
              <w:rPr>
                <w:rFonts w:eastAsia="仿宋_GB2312"/>
                <w:sz w:val="18"/>
                <w:szCs w:val="18"/>
              </w:rPr>
              <w:t>Yes</w:t>
            </w:r>
          </w:p>
        </w:tc>
        <w:tc>
          <w:tcPr>
            <w:tcW w:w="1330" w:type="dxa"/>
            <w:gridSpan w:val="2"/>
            <w:tcBorders>
              <w:tl2br w:val="nil"/>
              <w:tr2bl w:val="nil"/>
            </w:tcBorders>
          </w:tcPr>
          <w:p w14:paraId="2ED1AEFD" w14:textId="77777777" w:rsidR="00773FF8" w:rsidRDefault="00773FF8" w:rsidP="00374068">
            <w:pPr>
              <w:spacing w:line="240" w:lineRule="exact"/>
              <w:jc w:val="center"/>
              <w:rPr>
                <w:rFonts w:eastAsia="仿宋_GB2312"/>
                <w:sz w:val="18"/>
                <w:szCs w:val="18"/>
              </w:rPr>
            </w:pPr>
            <w:r w:rsidRPr="00DC7903">
              <w:rPr>
                <w:rFonts w:eastAsia="仿宋_GB2312"/>
                <w:sz w:val="18"/>
                <w:szCs w:val="18"/>
              </w:rPr>
              <w:t>Yes</w:t>
            </w:r>
          </w:p>
        </w:tc>
        <w:tc>
          <w:tcPr>
            <w:tcW w:w="2661" w:type="dxa"/>
            <w:gridSpan w:val="3"/>
            <w:tcBorders>
              <w:tl2br w:val="nil"/>
              <w:tr2bl w:val="nil"/>
            </w:tcBorders>
          </w:tcPr>
          <w:p w14:paraId="3D32E3B9" w14:textId="77777777" w:rsidR="00773FF8" w:rsidRPr="00CD0AC2" w:rsidRDefault="00773FF8" w:rsidP="00374068">
            <w:pPr>
              <w:spacing w:line="240" w:lineRule="exact"/>
              <w:jc w:val="center"/>
              <w:rPr>
                <w:rFonts w:eastAsia="仿宋_GB2312"/>
                <w:sz w:val="18"/>
                <w:szCs w:val="18"/>
              </w:rPr>
            </w:pPr>
            <w:r w:rsidRPr="00DC7903">
              <w:rPr>
                <w:rFonts w:eastAsia="仿宋_GB2312"/>
                <w:sz w:val="18"/>
                <w:szCs w:val="18"/>
              </w:rPr>
              <w:t>Yes</w:t>
            </w:r>
          </w:p>
        </w:tc>
        <w:tc>
          <w:tcPr>
            <w:tcW w:w="1330" w:type="dxa"/>
            <w:tcBorders>
              <w:tl2br w:val="nil"/>
              <w:tr2bl w:val="nil"/>
            </w:tcBorders>
          </w:tcPr>
          <w:p w14:paraId="6456F271" w14:textId="77777777" w:rsidR="00773FF8" w:rsidRDefault="00773FF8" w:rsidP="00374068">
            <w:pPr>
              <w:spacing w:line="240" w:lineRule="exact"/>
              <w:jc w:val="center"/>
              <w:rPr>
                <w:rFonts w:eastAsia="仿宋_GB2312"/>
                <w:sz w:val="18"/>
                <w:szCs w:val="18"/>
              </w:rPr>
            </w:pPr>
            <w:r w:rsidRPr="00DC7903">
              <w:rPr>
                <w:rFonts w:eastAsia="仿宋_GB2312"/>
                <w:sz w:val="18"/>
                <w:szCs w:val="18"/>
              </w:rPr>
              <w:t>Yes</w:t>
            </w:r>
          </w:p>
        </w:tc>
      </w:tr>
      <w:tr w:rsidR="00773FF8" w14:paraId="1771EC8E" w14:textId="77777777" w:rsidTr="00374068">
        <w:trPr>
          <w:jc w:val="center"/>
        </w:trPr>
        <w:tc>
          <w:tcPr>
            <w:tcW w:w="2205" w:type="dxa"/>
            <w:tcBorders>
              <w:tl2br w:val="nil"/>
              <w:tr2bl w:val="nil"/>
            </w:tcBorders>
          </w:tcPr>
          <w:p w14:paraId="6AE600BC" w14:textId="77777777" w:rsidR="00773FF8" w:rsidRDefault="00773FF8" w:rsidP="00374068">
            <w:pPr>
              <w:spacing w:line="240" w:lineRule="exact"/>
              <w:jc w:val="center"/>
              <w:rPr>
                <w:rFonts w:eastAsia="仿宋_GB2312"/>
                <w:sz w:val="18"/>
                <w:szCs w:val="18"/>
              </w:rPr>
            </w:pPr>
            <w:r w:rsidRPr="00DC7903">
              <w:rPr>
                <w:rFonts w:eastAsia="仿宋_GB2312" w:hint="eastAsia"/>
                <w:sz w:val="18"/>
                <w:szCs w:val="18"/>
              </w:rPr>
              <w:t>时间固定效应</w:t>
            </w:r>
          </w:p>
        </w:tc>
        <w:tc>
          <w:tcPr>
            <w:tcW w:w="1330" w:type="dxa"/>
            <w:tcBorders>
              <w:tl2br w:val="nil"/>
              <w:tr2bl w:val="nil"/>
            </w:tcBorders>
          </w:tcPr>
          <w:p w14:paraId="14B71E1E" w14:textId="77777777" w:rsidR="00773FF8" w:rsidRDefault="00773FF8" w:rsidP="00374068">
            <w:pPr>
              <w:spacing w:line="240" w:lineRule="exact"/>
              <w:jc w:val="center"/>
              <w:rPr>
                <w:rFonts w:eastAsia="仿宋_GB2312"/>
                <w:sz w:val="18"/>
                <w:szCs w:val="18"/>
              </w:rPr>
            </w:pPr>
            <w:r w:rsidRPr="00DC7903">
              <w:rPr>
                <w:rFonts w:eastAsia="仿宋_GB2312"/>
                <w:sz w:val="18"/>
                <w:szCs w:val="18"/>
              </w:rPr>
              <w:t>Yes</w:t>
            </w:r>
          </w:p>
        </w:tc>
        <w:tc>
          <w:tcPr>
            <w:tcW w:w="1330" w:type="dxa"/>
            <w:gridSpan w:val="2"/>
            <w:tcBorders>
              <w:tl2br w:val="nil"/>
              <w:tr2bl w:val="nil"/>
            </w:tcBorders>
          </w:tcPr>
          <w:p w14:paraId="500B1514" w14:textId="77777777" w:rsidR="00773FF8" w:rsidRDefault="00773FF8" w:rsidP="00374068">
            <w:pPr>
              <w:spacing w:line="240" w:lineRule="exact"/>
              <w:jc w:val="center"/>
              <w:rPr>
                <w:rFonts w:eastAsia="仿宋_GB2312"/>
                <w:sz w:val="18"/>
                <w:szCs w:val="18"/>
              </w:rPr>
            </w:pPr>
            <w:r w:rsidRPr="00DC7903">
              <w:rPr>
                <w:rFonts w:eastAsia="仿宋_GB2312"/>
                <w:sz w:val="18"/>
                <w:szCs w:val="18"/>
              </w:rPr>
              <w:t>Yes</w:t>
            </w:r>
          </w:p>
        </w:tc>
        <w:tc>
          <w:tcPr>
            <w:tcW w:w="2661" w:type="dxa"/>
            <w:gridSpan w:val="3"/>
            <w:tcBorders>
              <w:tl2br w:val="nil"/>
              <w:tr2bl w:val="nil"/>
            </w:tcBorders>
          </w:tcPr>
          <w:p w14:paraId="5434723C" w14:textId="77777777" w:rsidR="00773FF8" w:rsidRPr="00CD0AC2" w:rsidRDefault="00773FF8" w:rsidP="00374068">
            <w:pPr>
              <w:spacing w:line="240" w:lineRule="exact"/>
              <w:jc w:val="center"/>
              <w:rPr>
                <w:rFonts w:eastAsia="仿宋_GB2312"/>
                <w:sz w:val="18"/>
                <w:szCs w:val="18"/>
              </w:rPr>
            </w:pPr>
            <w:r w:rsidRPr="00DC7903">
              <w:rPr>
                <w:rFonts w:eastAsia="仿宋_GB2312"/>
                <w:sz w:val="18"/>
                <w:szCs w:val="18"/>
              </w:rPr>
              <w:t>Yes</w:t>
            </w:r>
          </w:p>
        </w:tc>
        <w:tc>
          <w:tcPr>
            <w:tcW w:w="1330" w:type="dxa"/>
            <w:tcBorders>
              <w:tl2br w:val="nil"/>
              <w:tr2bl w:val="nil"/>
            </w:tcBorders>
          </w:tcPr>
          <w:p w14:paraId="7B0F5D0E" w14:textId="77777777" w:rsidR="00773FF8" w:rsidRDefault="00773FF8" w:rsidP="00374068">
            <w:pPr>
              <w:spacing w:line="240" w:lineRule="exact"/>
              <w:jc w:val="center"/>
              <w:rPr>
                <w:rFonts w:eastAsia="仿宋_GB2312"/>
                <w:sz w:val="18"/>
                <w:szCs w:val="18"/>
              </w:rPr>
            </w:pPr>
            <w:r w:rsidRPr="00DC7903">
              <w:rPr>
                <w:rFonts w:eastAsia="仿宋_GB2312"/>
                <w:sz w:val="18"/>
                <w:szCs w:val="18"/>
              </w:rPr>
              <w:t>Yes</w:t>
            </w:r>
          </w:p>
        </w:tc>
      </w:tr>
      <w:tr w:rsidR="00365D7F" w14:paraId="645B2DA1" w14:textId="77777777" w:rsidTr="00374068">
        <w:trPr>
          <w:jc w:val="center"/>
        </w:trPr>
        <w:tc>
          <w:tcPr>
            <w:tcW w:w="2205" w:type="dxa"/>
            <w:tcBorders>
              <w:tl2br w:val="nil"/>
              <w:tr2bl w:val="nil"/>
            </w:tcBorders>
          </w:tcPr>
          <w:p w14:paraId="088CD0D7" w14:textId="77777777" w:rsidR="00365D7F" w:rsidRDefault="00365D7F" w:rsidP="00365D7F">
            <w:pPr>
              <w:spacing w:line="240" w:lineRule="exact"/>
              <w:jc w:val="center"/>
              <w:rPr>
                <w:rFonts w:eastAsia="仿宋_GB2312"/>
                <w:sz w:val="18"/>
                <w:szCs w:val="18"/>
              </w:rPr>
            </w:pPr>
            <w:r w:rsidRPr="00DC7903">
              <w:rPr>
                <w:rFonts w:eastAsia="仿宋_GB2312" w:hint="eastAsia"/>
                <w:sz w:val="18"/>
                <w:szCs w:val="18"/>
              </w:rPr>
              <w:t>样本数量</w:t>
            </w:r>
          </w:p>
        </w:tc>
        <w:tc>
          <w:tcPr>
            <w:tcW w:w="1330" w:type="dxa"/>
            <w:tcBorders>
              <w:tl2br w:val="nil"/>
              <w:tr2bl w:val="nil"/>
            </w:tcBorders>
          </w:tcPr>
          <w:p w14:paraId="1D348600" w14:textId="653EDDC2" w:rsidR="00365D7F" w:rsidRDefault="00365D7F" w:rsidP="00365D7F">
            <w:pPr>
              <w:spacing w:line="240" w:lineRule="exact"/>
              <w:jc w:val="center"/>
              <w:rPr>
                <w:rFonts w:eastAsia="仿宋_GB2312"/>
                <w:sz w:val="18"/>
                <w:szCs w:val="18"/>
              </w:rPr>
            </w:pPr>
            <w:r>
              <w:rPr>
                <w:rFonts w:eastAsia="仿宋"/>
                <w:bCs/>
                <w:color w:val="000000"/>
                <w:sz w:val="18"/>
                <w:szCs w:val="18"/>
              </w:rPr>
              <w:t>1,446</w:t>
            </w:r>
          </w:p>
        </w:tc>
        <w:tc>
          <w:tcPr>
            <w:tcW w:w="1330" w:type="dxa"/>
            <w:gridSpan w:val="2"/>
            <w:tcBorders>
              <w:tl2br w:val="nil"/>
              <w:tr2bl w:val="nil"/>
            </w:tcBorders>
          </w:tcPr>
          <w:p w14:paraId="030562D4" w14:textId="02E08581" w:rsidR="00365D7F" w:rsidRDefault="00365D7F" w:rsidP="00365D7F">
            <w:pPr>
              <w:spacing w:line="240" w:lineRule="exact"/>
              <w:jc w:val="center"/>
              <w:rPr>
                <w:rFonts w:eastAsia="仿宋_GB2312"/>
                <w:sz w:val="18"/>
                <w:szCs w:val="18"/>
              </w:rPr>
            </w:pPr>
            <w:r>
              <w:rPr>
                <w:rFonts w:eastAsia="仿宋"/>
                <w:bCs/>
                <w:color w:val="000000"/>
                <w:sz w:val="18"/>
                <w:szCs w:val="18"/>
              </w:rPr>
              <w:t>1,126</w:t>
            </w:r>
          </w:p>
        </w:tc>
        <w:tc>
          <w:tcPr>
            <w:tcW w:w="2661" w:type="dxa"/>
            <w:gridSpan w:val="3"/>
            <w:tcBorders>
              <w:tl2br w:val="nil"/>
              <w:tr2bl w:val="nil"/>
            </w:tcBorders>
          </w:tcPr>
          <w:p w14:paraId="00AD14AB" w14:textId="787158BD" w:rsidR="00365D7F" w:rsidRPr="00CD0AC2" w:rsidRDefault="00365D7F" w:rsidP="00365D7F">
            <w:pPr>
              <w:spacing w:line="240" w:lineRule="exact"/>
              <w:jc w:val="center"/>
              <w:rPr>
                <w:rFonts w:eastAsia="仿宋_GB2312"/>
                <w:sz w:val="18"/>
                <w:szCs w:val="18"/>
              </w:rPr>
            </w:pPr>
            <w:r>
              <w:rPr>
                <w:rFonts w:eastAsia="仿宋_GB2312" w:hint="eastAsia"/>
                <w:sz w:val="18"/>
                <w:szCs w:val="18"/>
              </w:rPr>
              <w:t>1,165</w:t>
            </w:r>
          </w:p>
        </w:tc>
        <w:tc>
          <w:tcPr>
            <w:tcW w:w="1330" w:type="dxa"/>
            <w:tcBorders>
              <w:tl2br w:val="nil"/>
              <w:tr2bl w:val="nil"/>
            </w:tcBorders>
          </w:tcPr>
          <w:p w14:paraId="0AFE99B3" w14:textId="028C4F73" w:rsidR="00365D7F" w:rsidRDefault="00365D7F" w:rsidP="00365D7F">
            <w:pPr>
              <w:spacing w:line="240" w:lineRule="exact"/>
              <w:jc w:val="center"/>
              <w:rPr>
                <w:rFonts w:eastAsia="仿宋_GB2312"/>
                <w:sz w:val="18"/>
                <w:szCs w:val="18"/>
              </w:rPr>
            </w:pPr>
            <w:r>
              <w:rPr>
                <w:rFonts w:eastAsia="仿宋_GB2312" w:hint="eastAsia"/>
                <w:sz w:val="18"/>
                <w:szCs w:val="18"/>
              </w:rPr>
              <w:t>1,165</w:t>
            </w:r>
          </w:p>
        </w:tc>
      </w:tr>
      <w:tr w:rsidR="00365D7F" w14:paraId="73E05D18" w14:textId="77777777" w:rsidTr="00374068">
        <w:trPr>
          <w:jc w:val="center"/>
        </w:trPr>
        <w:tc>
          <w:tcPr>
            <w:tcW w:w="2205" w:type="dxa"/>
            <w:tcBorders>
              <w:tl2br w:val="nil"/>
              <w:tr2bl w:val="nil"/>
            </w:tcBorders>
          </w:tcPr>
          <w:p w14:paraId="18F25CC1" w14:textId="0BE808D9" w:rsidR="00365D7F" w:rsidRDefault="00365D7F" w:rsidP="00365D7F">
            <w:pPr>
              <w:spacing w:line="240" w:lineRule="exact"/>
              <w:jc w:val="center"/>
              <w:rPr>
                <w:rFonts w:eastAsia="仿宋_GB2312"/>
                <w:sz w:val="18"/>
                <w:szCs w:val="18"/>
              </w:rPr>
            </w:pPr>
            <w:r>
              <w:rPr>
                <w:rFonts w:eastAsia="仿宋_GB2312" w:hint="eastAsia"/>
                <w:sz w:val="18"/>
                <w:szCs w:val="18"/>
              </w:rPr>
              <w:t>（</w:t>
            </w:r>
            <w:r>
              <w:rPr>
                <w:rFonts w:eastAsia="仿宋_GB2312" w:hint="eastAsia"/>
                <w:sz w:val="18"/>
                <w:szCs w:val="18"/>
              </w:rPr>
              <w:t>Pseudo</w:t>
            </w:r>
            <w:r>
              <w:rPr>
                <w:rFonts w:eastAsia="仿宋_GB2312" w:hint="eastAsia"/>
                <w:sz w:val="18"/>
                <w:szCs w:val="18"/>
              </w:rPr>
              <w:t>）</w:t>
            </w:r>
            <w:r w:rsidRPr="00DC7903">
              <w:rPr>
                <w:rFonts w:eastAsia="仿宋_GB2312"/>
                <w:sz w:val="18"/>
                <w:szCs w:val="18"/>
              </w:rPr>
              <w:t>R-squared</w:t>
            </w:r>
          </w:p>
        </w:tc>
        <w:tc>
          <w:tcPr>
            <w:tcW w:w="1330" w:type="dxa"/>
            <w:tcBorders>
              <w:tl2br w:val="nil"/>
              <w:tr2bl w:val="nil"/>
            </w:tcBorders>
          </w:tcPr>
          <w:p w14:paraId="24DD06F2" w14:textId="6E0D07DD" w:rsidR="00365D7F" w:rsidRDefault="00365D7F" w:rsidP="00365D7F">
            <w:pPr>
              <w:spacing w:line="240" w:lineRule="exact"/>
              <w:jc w:val="center"/>
              <w:rPr>
                <w:rFonts w:eastAsia="仿宋_GB2312"/>
                <w:sz w:val="18"/>
                <w:szCs w:val="18"/>
              </w:rPr>
            </w:pPr>
            <w:r>
              <w:rPr>
                <w:rFonts w:eastAsia="仿宋"/>
                <w:bCs/>
                <w:color w:val="000000"/>
                <w:sz w:val="18"/>
                <w:szCs w:val="18"/>
              </w:rPr>
              <w:t>0.148</w:t>
            </w:r>
          </w:p>
        </w:tc>
        <w:tc>
          <w:tcPr>
            <w:tcW w:w="1330" w:type="dxa"/>
            <w:gridSpan w:val="2"/>
            <w:tcBorders>
              <w:tl2br w:val="nil"/>
              <w:tr2bl w:val="nil"/>
            </w:tcBorders>
          </w:tcPr>
          <w:p w14:paraId="4E60398C" w14:textId="0F50197A" w:rsidR="00365D7F" w:rsidRDefault="00365D7F" w:rsidP="00365D7F">
            <w:pPr>
              <w:spacing w:line="240" w:lineRule="exact"/>
              <w:jc w:val="center"/>
              <w:rPr>
                <w:rFonts w:eastAsia="仿宋_GB2312"/>
                <w:sz w:val="18"/>
                <w:szCs w:val="18"/>
              </w:rPr>
            </w:pPr>
            <w:r>
              <w:rPr>
                <w:rFonts w:eastAsia="仿宋"/>
                <w:bCs/>
                <w:color w:val="000000"/>
                <w:sz w:val="18"/>
                <w:szCs w:val="18"/>
              </w:rPr>
              <w:t>0.128</w:t>
            </w:r>
          </w:p>
        </w:tc>
        <w:tc>
          <w:tcPr>
            <w:tcW w:w="2661" w:type="dxa"/>
            <w:gridSpan w:val="3"/>
            <w:tcBorders>
              <w:tl2br w:val="nil"/>
              <w:tr2bl w:val="nil"/>
            </w:tcBorders>
          </w:tcPr>
          <w:p w14:paraId="5C8C7C36" w14:textId="5D075F4A" w:rsidR="00365D7F" w:rsidRPr="00CD0AC2" w:rsidRDefault="00365D7F" w:rsidP="00365D7F">
            <w:pPr>
              <w:spacing w:line="240" w:lineRule="exact"/>
              <w:jc w:val="center"/>
              <w:rPr>
                <w:rFonts w:eastAsia="仿宋_GB2312"/>
                <w:sz w:val="18"/>
                <w:szCs w:val="18"/>
              </w:rPr>
            </w:pPr>
            <w:r>
              <w:rPr>
                <w:rFonts w:eastAsia="仿宋_GB2312" w:hint="eastAsia"/>
                <w:sz w:val="18"/>
                <w:szCs w:val="18"/>
              </w:rPr>
              <w:t>0.108</w:t>
            </w:r>
          </w:p>
        </w:tc>
        <w:tc>
          <w:tcPr>
            <w:tcW w:w="1330" w:type="dxa"/>
            <w:tcBorders>
              <w:tl2br w:val="nil"/>
              <w:tr2bl w:val="nil"/>
            </w:tcBorders>
          </w:tcPr>
          <w:p w14:paraId="148600FB" w14:textId="608F0D89" w:rsidR="00365D7F" w:rsidRDefault="00365D7F" w:rsidP="00365D7F">
            <w:pPr>
              <w:spacing w:line="240" w:lineRule="exact"/>
              <w:jc w:val="center"/>
              <w:rPr>
                <w:rFonts w:eastAsia="仿宋_GB2312"/>
                <w:sz w:val="18"/>
                <w:szCs w:val="18"/>
              </w:rPr>
            </w:pPr>
            <w:r>
              <w:rPr>
                <w:rFonts w:eastAsia="仿宋_GB2312" w:hint="eastAsia"/>
                <w:sz w:val="18"/>
                <w:szCs w:val="18"/>
              </w:rPr>
              <w:t>0.108</w:t>
            </w:r>
          </w:p>
        </w:tc>
      </w:tr>
    </w:tbl>
    <w:p w14:paraId="58138526" w14:textId="4A897BEA" w:rsidR="00F60076" w:rsidRPr="00AF0BFA" w:rsidRDefault="002704D9" w:rsidP="00E54794">
      <w:pPr>
        <w:widowControl w:val="0"/>
        <w:jc w:val="both"/>
        <w:rPr>
          <w:rFonts w:ascii="Times New Roman" w:hAnsi="Times New Roman" w:cs="Times New Roman"/>
          <w:kern w:val="2"/>
          <w:sz w:val="18"/>
          <w:szCs w:val="21"/>
        </w:rPr>
      </w:pPr>
      <w:r w:rsidRPr="00B75B66">
        <w:rPr>
          <w:rFonts w:ascii="Times New Roman" w:hAnsi="Times New Roman" w:cs="Times New Roman"/>
          <w:kern w:val="2"/>
          <w:sz w:val="18"/>
          <w:szCs w:val="21"/>
        </w:rPr>
        <w:t>注：括号内数值为使用稳健标准误（</w:t>
      </w:r>
      <w:r w:rsidRPr="00B75B66">
        <w:rPr>
          <w:rFonts w:ascii="Times New Roman" w:hAnsi="Times New Roman" w:cs="Times New Roman"/>
          <w:kern w:val="2"/>
          <w:sz w:val="18"/>
          <w:szCs w:val="21"/>
        </w:rPr>
        <w:t>Robust Standard Error</w:t>
      </w:r>
      <w:r w:rsidRPr="00B75B66">
        <w:rPr>
          <w:rFonts w:ascii="Times New Roman" w:hAnsi="Times New Roman" w:cs="Times New Roman"/>
          <w:kern w:val="2"/>
          <w:sz w:val="18"/>
          <w:szCs w:val="21"/>
        </w:rPr>
        <w:t>）计算的</w:t>
      </w:r>
      <w:r w:rsidRPr="00B75B66">
        <w:rPr>
          <w:rFonts w:ascii="Times New Roman" w:hAnsi="Times New Roman" w:cs="Times New Roman"/>
          <w:kern w:val="2"/>
          <w:sz w:val="18"/>
          <w:szCs w:val="21"/>
        </w:rPr>
        <w:t>T</w:t>
      </w:r>
      <w:r w:rsidRPr="00B75B66">
        <w:rPr>
          <w:rFonts w:ascii="Times New Roman" w:hAnsi="Times New Roman" w:cs="Times New Roman"/>
          <w:kern w:val="2"/>
          <w:sz w:val="18"/>
          <w:szCs w:val="21"/>
        </w:rPr>
        <w:t>统计量（或</w:t>
      </w:r>
      <w:r w:rsidRPr="00B75B66">
        <w:rPr>
          <w:rFonts w:ascii="Times New Roman" w:hAnsi="Times New Roman" w:cs="Times New Roman"/>
          <w:kern w:val="2"/>
          <w:sz w:val="18"/>
          <w:szCs w:val="21"/>
        </w:rPr>
        <w:t>Logit</w:t>
      </w:r>
      <w:r w:rsidRPr="00B75B66">
        <w:rPr>
          <w:rFonts w:ascii="Times New Roman" w:hAnsi="Times New Roman" w:cs="Times New Roman"/>
          <w:kern w:val="2"/>
          <w:sz w:val="18"/>
          <w:szCs w:val="21"/>
        </w:rPr>
        <w:t>回归中的</w:t>
      </w:r>
      <w:r w:rsidRPr="00B75B66">
        <w:rPr>
          <w:rFonts w:ascii="Times New Roman" w:hAnsi="Times New Roman" w:cs="Times New Roman"/>
          <w:kern w:val="2"/>
          <w:sz w:val="18"/>
          <w:szCs w:val="21"/>
        </w:rPr>
        <w:t>Z</w:t>
      </w:r>
      <w:r w:rsidRPr="00B75B66">
        <w:rPr>
          <w:rFonts w:ascii="Times New Roman" w:hAnsi="Times New Roman" w:cs="Times New Roman"/>
          <w:kern w:val="2"/>
          <w:sz w:val="18"/>
          <w:szCs w:val="21"/>
        </w:rPr>
        <w:t>统计量）。</w:t>
      </w:r>
      <w:r w:rsidRPr="00B75B66">
        <w:rPr>
          <w:rFonts w:ascii="Times New Roman" w:hAnsi="Times New Roman" w:cs="Times New Roman"/>
          <w:kern w:val="2"/>
          <w:sz w:val="18"/>
          <w:szCs w:val="21"/>
        </w:rPr>
        <w:t xml:space="preserve"> Logit</w:t>
      </w:r>
      <w:r w:rsidRPr="00B75B66">
        <w:rPr>
          <w:rFonts w:ascii="Times New Roman" w:hAnsi="Times New Roman" w:cs="Times New Roman"/>
          <w:kern w:val="2"/>
          <w:sz w:val="18"/>
          <w:szCs w:val="21"/>
        </w:rPr>
        <w:t>回归系数全部调整为边际效应。</w:t>
      </w:r>
      <w:r w:rsidRPr="00B75B66">
        <w:rPr>
          <w:rFonts w:ascii="Times New Roman" w:hAnsi="Times New Roman" w:cs="Times New Roman"/>
          <w:kern w:val="2"/>
          <w:sz w:val="18"/>
          <w:szCs w:val="21"/>
        </w:rPr>
        <w:t xml:space="preserve"> </w:t>
      </w:r>
      <w:r w:rsidRPr="00B75B66">
        <w:rPr>
          <w:rFonts w:ascii="Times New Roman" w:hAnsi="Times New Roman" w:cs="Times New Roman"/>
          <w:kern w:val="2"/>
          <w:sz w:val="18"/>
          <w:szCs w:val="21"/>
        </w:rPr>
        <w:t>主要控制因素包括以下变量：总员工和一线员工的平均受教育年限（学历年）的对数值，作为固定资本工人的资本</w:t>
      </w:r>
      <w:r w:rsidR="001C694D" w:rsidRPr="00B75B66">
        <w:rPr>
          <w:rFonts w:ascii="Times New Roman" w:hAnsi="Times New Roman" w:cs="Times New Roman"/>
          <w:kern w:val="2"/>
          <w:sz w:val="18"/>
          <w:szCs w:val="21"/>
        </w:rPr>
        <w:t>-</w:t>
      </w:r>
      <w:r w:rsidRPr="00B75B66">
        <w:rPr>
          <w:rFonts w:ascii="Times New Roman" w:hAnsi="Times New Roman" w:cs="Times New Roman"/>
          <w:kern w:val="2"/>
          <w:sz w:val="18"/>
          <w:szCs w:val="21"/>
        </w:rPr>
        <w:t>劳动比率的对数值，以三个虚拟实测的产出市场份额分别为市场份额（</w:t>
      </w:r>
      <w:r w:rsidRPr="00B75B66">
        <w:rPr>
          <w:rFonts w:ascii="Times New Roman" w:hAnsi="Times New Roman" w:cs="Times New Roman"/>
          <w:kern w:val="2"/>
          <w:sz w:val="18"/>
          <w:szCs w:val="21"/>
        </w:rPr>
        <w:t>1</w:t>
      </w:r>
      <w:r w:rsidR="006E74C8" w:rsidRPr="00B75B66">
        <w:rPr>
          <w:rFonts w:ascii="Times New Roman" w:hAnsi="Times New Roman" w:cs="Times New Roman"/>
          <w:kern w:val="2"/>
          <w:sz w:val="18"/>
          <w:szCs w:val="21"/>
        </w:rPr>
        <w:t>～</w:t>
      </w:r>
      <w:r w:rsidRPr="00B75B66">
        <w:rPr>
          <w:rFonts w:ascii="Times New Roman" w:hAnsi="Times New Roman" w:cs="Times New Roman"/>
          <w:kern w:val="2"/>
          <w:sz w:val="18"/>
          <w:szCs w:val="21"/>
        </w:rPr>
        <w:t>10</w:t>
      </w:r>
      <w:r w:rsidRPr="00B75B66">
        <w:rPr>
          <w:rFonts w:ascii="Times New Roman" w:hAnsi="Times New Roman" w:cs="Times New Roman"/>
          <w:kern w:val="2"/>
          <w:sz w:val="18"/>
          <w:szCs w:val="21"/>
        </w:rPr>
        <w:t>％），市场份额（</w:t>
      </w:r>
      <w:r w:rsidRPr="00B75B66">
        <w:rPr>
          <w:rFonts w:ascii="Times New Roman" w:hAnsi="Times New Roman" w:cs="Times New Roman"/>
          <w:kern w:val="2"/>
          <w:sz w:val="18"/>
          <w:szCs w:val="21"/>
        </w:rPr>
        <w:t>11</w:t>
      </w:r>
      <w:r w:rsidR="006E74C8" w:rsidRPr="00B75B66">
        <w:rPr>
          <w:rFonts w:ascii="Times New Roman" w:hAnsi="Times New Roman" w:cs="Times New Roman"/>
          <w:kern w:val="2"/>
          <w:sz w:val="18"/>
          <w:szCs w:val="21"/>
        </w:rPr>
        <w:t>～</w:t>
      </w:r>
      <w:r w:rsidRPr="00B75B66">
        <w:rPr>
          <w:rFonts w:ascii="Times New Roman" w:hAnsi="Times New Roman" w:cs="Times New Roman"/>
          <w:kern w:val="2"/>
          <w:sz w:val="18"/>
          <w:szCs w:val="21"/>
        </w:rPr>
        <w:t>50</w:t>
      </w:r>
      <w:r w:rsidRPr="00B75B66">
        <w:rPr>
          <w:rFonts w:ascii="Times New Roman" w:hAnsi="Times New Roman" w:cs="Times New Roman"/>
          <w:kern w:val="2"/>
          <w:sz w:val="18"/>
          <w:szCs w:val="21"/>
        </w:rPr>
        <w:t>％）和市场份额（</w:t>
      </w:r>
      <w:r w:rsidRPr="00B75B66">
        <w:rPr>
          <w:rFonts w:ascii="Times New Roman" w:hAnsi="Times New Roman" w:cs="Times New Roman"/>
          <w:kern w:val="2"/>
          <w:sz w:val="18"/>
          <w:szCs w:val="21"/>
        </w:rPr>
        <w:t>51</w:t>
      </w:r>
      <w:r w:rsidRPr="00B75B66">
        <w:rPr>
          <w:rFonts w:ascii="Times New Roman" w:hAnsi="Times New Roman" w:cs="Times New Roman"/>
          <w:kern w:val="2"/>
          <w:sz w:val="18"/>
          <w:szCs w:val="21"/>
        </w:rPr>
        <w:t>％及以上），</w:t>
      </w:r>
      <w:r w:rsidR="00155FD6" w:rsidRPr="00B75B66">
        <w:rPr>
          <w:rFonts w:ascii="Times New Roman" w:hAnsi="Times New Roman" w:cs="Times New Roman"/>
          <w:kern w:val="2"/>
          <w:sz w:val="18"/>
          <w:szCs w:val="21"/>
        </w:rPr>
        <w:t>所有制分</w:t>
      </w:r>
      <w:r w:rsidRPr="00B75B66">
        <w:rPr>
          <w:rFonts w:ascii="Times New Roman" w:hAnsi="Times New Roman" w:cs="Times New Roman"/>
          <w:kern w:val="2"/>
          <w:sz w:val="18"/>
          <w:szCs w:val="21"/>
        </w:rPr>
        <w:t>类为国有企业（</w:t>
      </w:r>
      <w:r w:rsidRPr="00B75B66">
        <w:rPr>
          <w:rFonts w:ascii="Times New Roman" w:hAnsi="Times New Roman" w:cs="Times New Roman"/>
          <w:kern w:val="2"/>
          <w:sz w:val="18"/>
          <w:szCs w:val="21"/>
        </w:rPr>
        <w:t>SOE</w:t>
      </w:r>
      <w:r w:rsidRPr="00B75B66">
        <w:rPr>
          <w:rFonts w:ascii="Times New Roman" w:hAnsi="Times New Roman" w:cs="Times New Roman"/>
          <w:kern w:val="2"/>
          <w:sz w:val="18"/>
          <w:szCs w:val="21"/>
        </w:rPr>
        <w:t>），国内私营企业</w:t>
      </w:r>
      <w:r w:rsidR="00155FD6" w:rsidRPr="00B75B66">
        <w:rPr>
          <w:rFonts w:ascii="Times New Roman" w:hAnsi="Times New Roman" w:cs="Times New Roman"/>
          <w:kern w:val="2"/>
          <w:sz w:val="18"/>
          <w:szCs w:val="21"/>
        </w:rPr>
        <w:t>（</w:t>
      </w:r>
      <w:r w:rsidR="00155FD6" w:rsidRPr="00B75B66">
        <w:rPr>
          <w:rFonts w:ascii="Times New Roman" w:hAnsi="Times New Roman" w:cs="Times New Roman"/>
          <w:kern w:val="2"/>
          <w:sz w:val="18"/>
          <w:szCs w:val="21"/>
        </w:rPr>
        <w:t>Private</w:t>
      </w:r>
      <w:r w:rsidRPr="00B75B66">
        <w:rPr>
          <w:rFonts w:ascii="Times New Roman" w:hAnsi="Times New Roman" w:cs="Times New Roman"/>
          <w:kern w:val="2"/>
          <w:sz w:val="18"/>
          <w:szCs w:val="21"/>
        </w:rPr>
        <w:t>），香港</w:t>
      </w:r>
      <w:r w:rsidRPr="00B75B66">
        <w:rPr>
          <w:rFonts w:ascii="Times New Roman" w:hAnsi="Times New Roman" w:cs="Times New Roman"/>
          <w:kern w:val="2"/>
          <w:sz w:val="18"/>
          <w:szCs w:val="21"/>
        </w:rPr>
        <w:t>/</w:t>
      </w:r>
      <w:r w:rsidRPr="00B75B66">
        <w:rPr>
          <w:rFonts w:ascii="Times New Roman" w:hAnsi="Times New Roman" w:cs="Times New Roman"/>
          <w:kern w:val="2"/>
          <w:sz w:val="18"/>
          <w:szCs w:val="21"/>
        </w:rPr>
        <w:t>台湾</w:t>
      </w:r>
      <w:r w:rsidRPr="00B75B66">
        <w:rPr>
          <w:rFonts w:ascii="Times New Roman" w:hAnsi="Times New Roman" w:cs="Times New Roman"/>
          <w:kern w:val="2"/>
          <w:sz w:val="18"/>
          <w:szCs w:val="21"/>
        </w:rPr>
        <w:t>/</w:t>
      </w:r>
      <w:r w:rsidRPr="00B75B66">
        <w:rPr>
          <w:rFonts w:ascii="Times New Roman" w:hAnsi="Times New Roman" w:cs="Times New Roman"/>
          <w:kern w:val="2"/>
          <w:sz w:val="18"/>
          <w:szCs w:val="21"/>
        </w:rPr>
        <w:t>澳门投资公司（</w:t>
      </w:r>
      <w:r w:rsidRPr="00B75B66">
        <w:rPr>
          <w:rFonts w:ascii="Times New Roman" w:hAnsi="Times New Roman" w:cs="Times New Roman"/>
          <w:kern w:val="2"/>
          <w:sz w:val="18"/>
          <w:szCs w:val="21"/>
        </w:rPr>
        <w:t>HTM</w:t>
      </w:r>
      <w:r w:rsidRPr="00B75B66">
        <w:rPr>
          <w:rFonts w:ascii="Times New Roman" w:hAnsi="Times New Roman" w:cs="Times New Roman"/>
          <w:kern w:val="2"/>
          <w:sz w:val="18"/>
          <w:szCs w:val="21"/>
        </w:rPr>
        <w:t>）和外商投资公司（</w:t>
      </w:r>
      <w:r w:rsidRPr="00B75B66">
        <w:rPr>
          <w:rFonts w:ascii="Times New Roman" w:hAnsi="Times New Roman" w:cs="Times New Roman"/>
          <w:kern w:val="2"/>
          <w:sz w:val="18"/>
          <w:szCs w:val="21"/>
        </w:rPr>
        <w:t>FOR</w:t>
      </w:r>
      <w:r w:rsidRPr="00B75B66">
        <w:rPr>
          <w:rFonts w:ascii="Times New Roman" w:hAnsi="Times New Roman" w:cs="Times New Roman"/>
          <w:kern w:val="2"/>
          <w:sz w:val="18"/>
          <w:szCs w:val="21"/>
        </w:rPr>
        <w:t>）以及公司的年龄。</w:t>
      </w:r>
      <w:r w:rsidRPr="00B75B66">
        <w:rPr>
          <w:rFonts w:ascii="Times New Roman" w:hAnsi="Times New Roman" w:cs="Times New Roman"/>
          <w:kern w:val="2"/>
          <w:sz w:val="18"/>
          <w:szCs w:val="21"/>
        </w:rPr>
        <w:t xml:space="preserve"> *</w:t>
      </w:r>
      <w:r w:rsidRPr="00B75B66">
        <w:rPr>
          <w:rFonts w:ascii="Times New Roman" w:hAnsi="Times New Roman" w:cs="Times New Roman"/>
          <w:kern w:val="2"/>
          <w:sz w:val="18"/>
          <w:szCs w:val="21"/>
        </w:rPr>
        <w:t>，</w:t>
      </w:r>
      <w:r w:rsidR="0066276B" w:rsidRPr="00B75B66">
        <w:rPr>
          <w:rFonts w:ascii="Times New Roman" w:hAnsi="Times New Roman" w:cs="Times New Roman"/>
          <w:kern w:val="2"/>
          <w:sz w:val="18"/>
          <w:szCs w:val="21"/>
        </w:rPr>
        <w:t>*</w:t>
      </w:r>
      <w:r w:rsidRPr="00B75B66">
        <w:rPr>
          <w:rFonts w:ascii="Times New Roman" w:hAnsi="Times New Roman" w:cs="Times New Roman"/>
          <w:kern w:val="2"/>
          <w:sz w:val="18"/>
          <w:szCs w:val="21"/>
        </w:rPr>
        <w:t>*</w:t>
      </w:r>
      <w:r w:rsidRPr="00B75B66">
        <w:rPr>
          <w:rFonts w:ascii="Times New Roman" w:hAnsi="Times New Roman" w:cs="Times New Roman"/>
          <w:kern w:val="2"/>
          <w:sz w:val="18"/>
          <w:szCs w:val="21"/>
        </w:rPr>
        <w:t>和</w:t>
      </w:r>
      <w:r w:rsidRPr="00B75B66">
        <w:rPr>
          <w:rFonts w:ascii="Times New Roman" w:hAnsi="Times New Roman" w:cs="Times New Roman"/>
          <w:kern w:val="2"/>
          <w:sz w:val="18"/>
          <w:szCs w:val="21"/>
        </w:rPr>
        <w:t>***</w:t>
      </w:r>
      <w:r w:rsidRPr="00B75B66">
        <w:rPr>
          <w:rFonts w:ascii="Times New Roman" w:hAnsi="Times New Roman" w:cs="Times New Roman"/>
          <w:kern w:val="2"/>
          <w:sz w:val="18"/>
          <w:szCs w:val="21"/>
        </w:rPr>
        <w:t>分别代表</w:t>
      </w:r>
      <w:r w:rsidRPr="00B75B66">
        <w:rPr>
          <w:rFonts w:ascii="Times New Roman" w:hAnsi="Times New Roman" w:cs="Times New Roman"/>
          <w:kern w:val="2"/>
          <w:sz w:val="18"/>
          <w:szCs w:val="21"/>
        </w:rPr>
        <w:t>10</w:t>
      </w:r>
      <w:r w:rsidRPr="00B75B66">
        <w:rPr>
          <w:rFonts w:ascii="Times New Roman" w:hAnsi="Times New Roman" w:cs="Times New Roman"/>
          <w:kern w:val="2"/>
          <w:sz w:val="18"/>
          <w:szCs w:val="21"/>
        </w:rPr>
        <w:t>％，</w:t>
      </w:r>
      <w:r w:rsidRPr="00B75B66">
        <w:rPr>
          <w:rFonts w:ascii="Times New Roman" w:hAnsi="Times New Roman" w:cs="Times New Roman"/>
          <w:kern w:val="2"/>
          <w:sz w:val="18"/>
          <w:szCs w:val="21"/>
        </w:rPr>
        <w:t>5</w:t>
      </w:r>
      <w:r w:rsidRPr="00B75B66">
        <w:rPr>
          <w:rFonts w:ascii="Times New Roman" w:hAnsi="Times New Roman" w:cs="Times New Roman"/>
          <w:kern w:val="2"/>
          <w:sz w:val="18"/>
          <w:szCs w:val="21"/>
        </w:rPr>
        <w:t>％和</w:t>
      </w:r>
      <w:r w:rsidRPr="00B75B66">
        <w:rPr>
          <w:rFonts w:ascii="Times New Roman" w:hAnsi="Times New Roman" w:cs="Times New Roman"/>
          <w:kern w:val="2"/>
          <w:sz w:val="18"/>
          <w:szCs w:val="21"/>
        </w:rPr>
        <w:t>1</w:t>
      </w:r>
      <w:r w:rsidRPr="00B75B66">
        <w:rPr>
          <w:rFonts w:ascii="Times New Roman" w:hAnsi="Times New Roman" w:cs="Times New Roman"/>
          <w:kern w:val="2"/>
          <w:sz w:val="18"/>
          <w:szCs w:val="21"/>
        </w:rPr>
        <w:t>％水平的显着性。</w:t>
      </w:r>
    </w:p>
    <w:p w14:paraId="00792BF3" w14:textId="670147C4" w:rsidR="00751B0B" w:rsidRPr="002E75E8" w:rsidRDefault="008761F5" w:rsidP="002E75E8">
      <w:pPr>
        <w:spacing w:line="400" w:lineRule="exact"/>
        <w:ind w:firstLineChars="200" w:firstLine="480"/>
        <w:rPr>
          <w:rFonts w:cstheme="minorBidi"/>
          <w:kern w:val="2"/>
          <w:szCs w:val="22"/>
        </w:rPr>
      </w:pPr>
      <w:r w:rsidRPr="002E75E8">
        <w:rPr>
          <w:rFonts w:cstheme="minorBidi" w:hint="eastAsia"/>
          <w:kern w:val="2"/>
          <w:szCs w:val="22"/>
        </w:rPr>
        <w:t>形成鲜明对比</w:t>
      </w:r>
      <w:r w:rsidR="00696C02" w:rsidRPr="002E75E8">
        <w:rPr>
          <w:rFonts w:cstheme="minorBidi" w:hint="eastAsia"/>
          <w:kern w:val="2"/>
          <w:szCs w:val="22"/>
        </w:rPr>
        <w:t>且与社会现实相符</w:t>
      </w:r>
      <w:r w:rsidRPr="002E75E8">
        <w:rPr>
          <w:rFonts w:cstheme="minorBidi" w:hint="eastAsia"/>
          <w:kern w:val="2"/>
          <w:szCs w:val="22"/>
        </w:rPr>
        <w:t>的是，表</w:t>
      </w:r>
      <w:r w:rsidR="001D6B36">
        <w:rPr>
          <w:rFonts w:cstheme="minorBidi"/>
          <w:kern w:val="2"/>
          <w:szCs w:val="22"/>
        </w:rPr>
        <w:t>15</w:t>
      </w:r>
      <w:r w:rsidR="00B631A1">
        <w:rPr>
          <w:rFonts w:cstheme="minorBidi" w:hint="eastAsia"/>
          <w:kern w:val="2"/>
          <w:szCs w:val="22"/>
        </w:rPr>
        <w:t>中的回归显示，</w:t>
      </w:r>
      <w:r w:rsidR="00F76F1D" w:rsidRPr="002E75E8">
        <w:rPr>
          <w:rFonts w:cstheme="minorBidi" w:hint="eastAsia"/>
          <w:kern w:val="2"/>
          <w:szCs w:val="22"/>
        </w:rPr>
        <w:t>劳动力成本增长对劳动力的</w:t>
      </w:r>
      <w:r w:rsidR="008E24CE" w:rsidRPr="002E75E8">
        <w:rPr>
          <w:rFonts w:cstheme="minorBidi" w:hint="eastAsia"/>
          <w:kern w:val="2"/>
          <w:szCs w:val="22"/>
        </w:rPr>
        <w:t>就业行为</w:t>
      </w:r>
      <w:r w:rsidRPr="002E75E8">
        <w:rPr>
          <w:rFonts w:cstheme="minorBidi" w:hint="eastAsia"/>
          <w:kern w:val="2"/>
          <w:szCs w:val="22"/>
        </w:rPr>
        <w:t>影响显着为负。一方面，在简单的OLS回归中，劳动力成本增长对劳动力规模增长的影响为-0.158，这在1％的水平上显着（表</w:t>
      </w:r>
      <w:r w:rsidR="00F16DE3">
        <w:rPr>
          <w:rFonts w:cstheme="minorBidi"/>
          <w:kern w:val="2"/>
          <w:szCs w:val="22"/>
        </w:rPr>
        <w:t>15</w:t>
      </w:r>
      <w:r w:rsidRPr="002E75E8">
        <w:rPr>
          <w:rFonts w:cstheme="minorBidi" w:hint="eastAsia"/>
          <w:kern w:val="2"/>
          <w:szCs w:val="22"/>
        </w:rPr>
        <w:t>第（2）栏）。这意味着，在其他变量相同的情况下，当劳动力成本增长率提高1个百分点时，劳动力规模增长率平均下降</w:t>
      </w:r>
      <w:r w:rsidR="00E90DD9" w:rsidRPr="002E75E8">
        <w:rPr>
          <w:rFonts w:cstheme="minorBidi" w:hint="eastAsia"/>
          <w:kern w:val="2"/>
          <w:szCs w:val="22"/>
        </w:rPr>
        <w:t>约</w:t>
      </w:r>
      <w:r w:rsidRPr="002E75E8">
        <w:rPr>
          <w:rFonts w:cstheme="minorBidi" w:hint="eastAsia"/>
          <w:kern w:val="2"/>
          <w:szCs w:val="22"/>
        </w:rPr>
        <w:t>0.16个百分点。另一方面，在两步倾向评分匹配回归中，与劳动力成本增长较低的企业相比，劳动力成本增长较</w:t>
      </w:r>
      <w:r w:rsidRPr="002E75E8">
        <w:rPr>
          <w:rFonts w:cstheme="minorBidi" w:hint="eastAsia"/>
          <w:kern w:val="2"/>
          <w:szCs w:val="22"/>
        </w:rPr>
        <w:lastRenderedPageBreak/>
        <w:t>高的企业，劳动力规模增长率将下降20.2％（</w:t>
      </w:r>
      <w:r w:rsidR="00D85808" w:rsidRPr="002E75E8">
        <w:rPr>
          <w:rFonts w:cstheme="minorBidi" w:hint="eastAsia"/>
          <w:kern w:val="2"/>
          <w:szCs w:val="22"/>
        </w:rPr>
        <w:t>表</w:t>
      </w:r>
      <w:r w:rsidR="00B84042">
        <w:rPr>
          <w:rFonts w:cstheme="minorBidi" w:hint="eastAsia"/>
          <w:kern w:val="2"/>
          <w:szCs w:val="22"/>
        </w:rPr>
        <w:t>1</w:t>
      </w:r>
      <w:r w:rsidR="001D6B36">
        <w:rPr>
          <w:rFonts w:cstheme="minorBidi"/>
          <w:kern w:val="2"/>
          <w:szCs w:val="22"/>
        </w:rPr>
        <w:t>5</w:t>
      </w:r>
      <w:r w:rsidRPr="002E75E8">
        <w:rPr>
          <w:rFonts w:cstheme="minorBidi" w:hint="eastAsia"/>
          <w:kern w:val="2"/>
          <w:szCs w:val="22"/>
        </w:rPr>
        <w:t>第（4</w:t>
      </w:r>
      <w:r w:rsidR="00D85808" w:rsidRPr="002E75E8">
        <w:rPr>
          <w:rFonts w:cstheme="minorBidi" w:hint="eastAsia"/>
          <w:kern w:val="2"/>
          <w:szCs w:val="22"/>
        </w:rPr>
        <w:t>）列</w:t>
      </w:r>
      <w:r w:rsidRPr="002E75E8">
        <w:rPr>
          <w:rFonts w:cstheme="minorBidi" w:hint="eastAsia"/>
          <w:kern w:val="2"/>
          <w:szCs w:val="22"/>
        </w:rPr>
        <w:t>）。这一结果意味着劳动力成本增长对</w:t>
      </w:r>
      <w:r w:rsidR="006F505C">
        <w:rPr>
          <w:rFonts w:cstheme="minorBidi" w:hint="eastAsia"/>
          <w:kern w:val="2"/>
          <w:szCs w:val="22"/>
        </w:rPr>
        <w:t>企业雇佣</w:t>
      </w:r>
      <w:r w:rsidR="00AA77F8" w:rsidRPr="002E75E8">
        <w:rPr>
          <w:rFonts w:cstheme="minorBidi" w:hint="eastAsia"/>
          <w:kern w:val="2"/>
          <w:szCs w:val="22"/>
        </w:rPr>
        <w:t>劳动力</w:t>
      </w:r>
      <w:r w:rsidR="006F505C">
        <w:rPr>
          <w:rFonts w:cstheme="minorBidi" w:hint="eastAsia"/>
          <w:kern w:val="2"/>
          <w:szCs w:val="22"/>
        </w:rPr>
        <w:t>规模</w:t>
      </w:r>
      <w:r w:rsidR="00A04F3D">
        <w:rPr>
          <w:rFonts w:cstheme="minorBidi" w:hint="eastAsia"/>
          <w:kern w:val="2"/>
          <w:szCs w:val="22"/>
        </w:rPr>
        <w:t>具有显著</w:t>
      </w:r>
      <w:r w:rsidRPr="002E75E8">
        <w:rPr>
          <w:rFonts w:cstheme="minorBidi" w:hint="eastAsia"/>
          <w:kern w:val="2"/>
          <w:szCs w:val="22"/>
        </w:rPr>
        <w:t>的</w:t>
      </w:r>
      <w:r w:rsidR="009C62B0">
        <w:rPr>
          <w:rFonts w:cstheme="minorBidi" w:hint="eastAsia"/>
          <w:kern w:val="2"/>
          <w:szCs w:val="22"/>
        </w:rPr>
        <w:t>抑制</w:t>
      </w:r>
      <w:r w:rsidRPr="002E75E8">
        <w:rPr>
          <w:rFonts w:cstheme="minorBidi" w:hint="eastAsia"/>
          <w:kern w:val="2"/>
          <w:szCs w:val="22"/>
        </w:rPr>
        <w:t>效应。</w:t>
      </w:r>
    </w:p>
    <w:p w14:paraId="22536920" w14:textId="5BFBC12D" w:rsidR="00797B07" w:rsidRPr="00B75B66" w:rsidRDefault="00797B07" w:rsidP="00B75B66">
      <w:pPr>
        <w:widowControl w:val="0"/>
        <w:jc w:val="center"/>
        <w:rPr>
          <w:rFonts w:ascii="黑体" w:eastAsia="黑体" w:hAnsi="黑体" w:cs="Times New Roman"/>
          <w:kern w:val="2"/>
          <w:sz w:val="21"/>
          <w:szCs w:val="18"/>
        </w:rPr>
      </w:pPr>
      <w:r w:rsidRPr="00B75B66">
        <w:rPr>
          <w:rFonts w:ascii="黑体" w:eastAsia="黑体" w:hAnsi="黑体" w:cs="Times New Roman" w:hint="eastAsia"/>
          <w:kern w:val="2"/>
          <w:sz w:val="21"/>
          <w:szCs w:val="18"/>
        </w:rPr>
        <w:t>表</w:t>
      </w:r>
      <w:r w:rsidR="00F558D9">
        <w:rPr>
          <w:rFonts w:ascii="黑体" w:eastAsia="黑体" w:hAnsi="黑体" w:cs="Times New Roman"/>
          <w:kern w:val="2"/>
          <w:sz w:val="21"/>
          <w:szCs w:val="18"/>
        </w:rPr>
        <w:t>15</w:t>
      </w:r>
      <w:r w:rsidRPr="00B75B66">
        <w:rPr>
          <w:rFonts w:ascii="黑体" w:eastAsia="黑体" w:hAnsi="黑体" w:cs="Times New Roman"/>
          <w:kern w:val="2"/>
          <w:sz w:val="21"/>
          <w:szCs w:val="18"/>
        </w:rPr>
        <w:t>:</w:t>
      </w:r>
      <w:r w:rsidRPr="00B75B66">
        <w:rPr>
          <w:rFonts w:ascii="黑体" w:eastAsia="黑体" w:hAnsi="黑体" w:cs="Times New Roman" w:hint="eastAsia"/>
          <w:kern w:val="2"/>
          <w:sz w:val="21"/>
          <w:szCs w:val="18"/>
        </w:rPr>
        <w:t>劳动力成本上升对企业</w:t>
      </w:r>
      <w:r w:rsidR="00FA5323" w:rsidRPr="00B75B66">
        <w:rPr>
          <w:rFonts w:ascii="黑体" w:eastAsia="黑体" w:hAnsi="黑体" w:cs="Times New Roman" w:hint="eastAsia"/>
          <w:kern w:val="2"/>
          <w:sz w:val="21"/>
          <w:szCs w:val="18"/>
        </w:rPr>
        <w:t>劳动力</w:t>
      </w:r>
      <w:r w:rsidRPr="00B75B66">
        <w:rPr>
          <w:rFonts w:ascii="黑体" w:eastAsia="黑体" w:hAnsi="黑体" w:cs="Times New Roman" w:hint="eastAsia"/>
          <w:kern w:val="2"/>
          <w:sz w:val="21"/>
          <w:szCs w:val="18"/>
        </w:rPr>
        <w:t>规模的影响效应</w:t>
      </w:r>
    </w:p>
    <w:tbl>
      <w:tblPr>
        <w:tblW w:w="8856" w:type="dxa"/>
        <w:jc w:val="center"/>
        <w:tblBorders>
          <w:top w:val="double" w:sz="4" w:space="0" w:color="auto"/>
          <w:bottom w:val="double" w:sz="4" w:space="0" w:color="auto"/>
        </w:tblBorders>
        <w:tblLayout w:type="fixed"/>
        <w:tblLook w:val="04A0" w:firstRow="1" w:lastRow="0" w:firstColumn="1" w:lastColumn="0" w:noHBand="0" w:noVBand="1"/>
      </w:tblPr>
      <w:tblGrid>
        <w:gridCol w:w="2205"/>
        <w:gridCol w:w="1330"/>
        <w:gridCol w:w="332"/>
        <w:gridCol w:w="998"/>
        <w:gridCol w:w="665"/>
        <w:gridCol w:w="1663"/>
        <w:gridCol w:w="333"/>
        <w:gridCol w:w="1330"/>
      </w:tblGrid>
      <w:tr w:rsidR="00797B07" w14:paraId="55D7C011" w14:textId="77777777" w:rsidTr="00374068">
        <w:trPr>
          <w:trHeight w:val="151"/>
          <w:jc w:val="center"/>
        </w:trPr>
        <w:tc>
          <w:tcPr>
            <w:tcW w:w="2205" w:type="dxa"/>
            <w:vMerge w:val="restart"/>
            <w:tcBorders>
              <w:tl2br w:val="nil"/>
              <w:tr2bl w:val="nil"/>
            </w:tcBorders>
          </w:tcPr>
          <w:p w14:paraId="74F4AA77" w14:textId="77777777" w:rsidR="00797B07" w:rsidRDefault="00797B07" w:rsidP="00374068">
            <w:pPr>
              <w:spacing w:line="240" w:lineRule="exact"/>
              <w:jc w:val="center"/>
              <w:rPr>
                <w:rFonts w:eastAsia="仿宋_GB2312"/>
                <w:sz w:val="18"/>
                <w:szCs w:val="18"/>
              </w:rPr>
            </w:pPr>
            <w:r>
              <w:rPr>
                <w:rFonts w:eastAsia="仿宋_GB2312" w:hint="eastAsia"/>
                <w:sz w:val="18"/>
                <w:szCs w:val="18"/>
              </w:rPr>
              <w:t>变量名称</w:t>
            </w:r>
          </w:p>
        </w:tc>
        <w:tc>
          <w:tcPr>
            <w:tcW w:w="6651" w:type="dxa"/>
            <w:gridSpan w:val="7"/>
            <w:tcBorders>
              <w:bottom w:val="single" w:sz="4" w:space="0" w:color="auto"/>
            </w:tcBorders>
          </w:tcPr>
          <w:p w14:paraId="693CA01F" w14:textId="71AF4B44" w:rsidR="00797B07" w:rsidRPr="0013415D" w:rsidRDefault="00797B07" w:rsidP="00374068">
            <w:pPr>
              <w:spacing w:line="240" w:lineRule="exact"/>
              <w:jc w:val="center"/>
              <w:rPr>
                <w:sz w:val="18"/>
                <w:szCs w:val="18"/>
              </w:rPr>
            </w:pPr>
            <w:r>
              <w:rPr>
                <w:rFonts w:eastAsia="仿宋_GB2312" w:hint="eastAsia"/>
                <w:sz w:val="18"/>
                <w:szCs w:val="18"/>
              </w:rPr>
              <w:t>被解释变量（</w:t>
            </w:r>
            <w:r w:rsidR="00F82181" w:rsidRPr="00E879A1">
              <w:rPr>
                <w:rFonts w:eastAsia="仿宋_GB2312" w:hint="eastAsia"/>
                <w:sz w:val="18"/>
                <w:szCs w:val="18"/>
              </w:rPr>
              <w:t>劳动力人数</w:t>
            </w:r>
            <w:r w:rsidRPr="00E22BDA">
              <w:rPr>
                <w:rFonts w:eastAsia="仿宋_GB2312" w:hint="eastAsia"/>
                <w:sz w:val="18"/>
                <w:szCs w:val="18"/>
              </w:rPr>
              <w:t>增长率</w:t>
            </w:r>
            <w:r>
              <w:rPr>
                <w:rFonts w:eastAsia="仿宋_GB2312" w:hint="eastAsia"/>
                <w:sz w:val="18"/>
                <w:szCs w:val="18"/>
              </w:rPr>
              <w:t>）</w:t>
            </w:r>
          </w:p>
        </w:tc>
      </w:tr>
      <w:tr w:rsidR="00797B07" w14:paraId="2B55D59E" w14:textId="77777777" w:rsidTr="00374068">
        <w:trPr>
          <w:trHeight w:val="150"/>
          <w:jc w:val="center"/>
        </w:trPr>
        <w:tc>
          <w:tcPr>
            <w:tcW w:w="2205" w:type="dxa"/>
            <w:vMerge/>
            <w:tcBorders>
              <w:tl2br w:val="nil"/>
              <w:tr2bl w:val="nil"/>
            </w:tcBorders>
          </w:tcPr>
          <w:p w14:paraId="50F04137" w14:textId="77777777" w:rsidR="00797B07" w:rsidRDefault="00797B07" w:rsidP="00374068">
            <w:pPr>
              <w:spacing w:line="240" w:lineRule="exact"/>
              <w:jc w:val="center"/>
              <w:rPr>
                <w:rFonts w:eastAsia="仿宋_GB2312"/>
                <w:sz w:val="18"/>
                <w:szCs w:val="18"/>
              </w:rPr>
            </w:pPr>
          </w:p>
        </w:tc>
        <w:tc>
          <w:tcPr>
            <w:tcW w:w="1662" w:type="dxa"/>
            <w:gridSpan w:val="2"/>
            <w:tcBorders>
              <w:bottom w:val="single" w:sz="4" w:space="0" w:color="auto"/>
            </w:tcBorders>
          </w:tcPr>
          <w:p w14:paraId="2C02AA2E" w14:textId="77777777" w:rsidR="00797B07" w:rsidRPr="00B938EA" w:rsidRDefault="00797B07" w:rsidP="00374068">
            <w:pPr>
              <w:spacing w:line="240" w:lineRule="exact"/>
              <w:jc w:val="center"/>
              <w:rPr>
                <w:rFonts w:eastAsia="仿宋_GB2312"/>
                <w:color w:val="000000"/>
                <w:sz w:val="18"/>
                <w:szCs w:val="18"/>
              </w:rPr>
            </w:pPr>
            <w:r w:rsidRPr="00B938EA">
              <w:rPr>
                <w:rFonts w:eastAsia="仿宋_GB2312" w:hint="eastAsia"/>
                <w:color w:val="000000"/>
                <w:sz w:val="18"/>
                <w:szCs w:val="18"/>
              </w:rPr>
              <w:t>OLS</w:t>
            </w:r>
          </w:p>
        </w:tc>
        <w:tc>
          <w:tcPr>
            <w:tcW w:w="1663" w:type="dxa"/>
            <w:gridSpan w:val="2"/>
            <w:tcBorders>
              <w:bottom w:val="single" w:sz="4" w:space="0" w:color="auto"/>
            </w:tcBorders>
          </w:tcPr>
          <w:p w14:paraId="7D478052" w14:textId="77777777" w:rsidR="00797B07" w:rsidRPr="00B938EA" w:rsidRDefault="00797B07" w:rsidP="00374068">
            <w:pPr>
              <w:spacing w:line="240" w:lineRule="exact"/>
              <w:jc w:val="center"/>
              <w:rPr>
                <w:rFonts w:eastAsia="仿宋_GB2312"/>
                <w:color w:val="000000"/>
                <w:sz w:val="18"/>
                <w:szCs w:val="18"/>
              </w:rPr>
            </w:pPr>
            <w:r w:rsidRPr="00B938EA">
              <w:rPr>
                <w:rFonts w:eastAsia="仿宋_GB2312" w:hint="eastAsia"/>
                <w:color w:val="000000"/>
                <w:sz w:val="18"/>
                <w:szCs w:val="18"/>
              </w:rPr>
              <w:t>OLS</w:t>
            </w:r>
          </w:p>
        </w:tc>
        <w:tc>
          <w:tcPr>
            <w:tcW w:w="1663" w:type="dxa"/>
            <w:tcBorders>
              <w:bottom w:val="single" w:sz="4" w:space="0" w:color="auto"/>
            </w:tcBorders>
          </w:tcPr>
          <w:p w14:paraId="3B12D348" w14:textId="77777777" w:rsidR="00797B07" w:rsidRPr="00B938EA" w:rsidRDefault="00797B07" w:rsidP="00374068">
            <w:pPr>
              <w:spacing w:line="240" w:lineRule="exact"/>
              <w:jc w:val="center"/>
              <w:rPr>
                <w:rFonts w:eastAsia="仿宋_GB2312"/>
                <w:color w:val="000000"/>
                <w:sz w:val="18"/>
                <w:szCs w:val="18"/>
              </w:rPr>
            </w:pPr>
            <w:r w:rsidRPr="00B938EA">
              <w:rPr>
                <w:rFonts w:eastAsia="仿宋_GB2312" w:hint="eastAsia"/>
                <w:color w:val="000000"/>
                <w:sz w:val="18"/>
                <w:szCs w:val="18"/>
              </w:rPr>
              <w:t>PSM</w:t>
            </w:r>
            <w:r w:rsidRPr="00B938EA">
              <w:rPr>
                <w:rFonts w:eastAsia="仿宋_GB2312"/>
                <w:color w:val="000000"/>
                <w:sz w:val="18"/>
                <w:szCs w:val="18"/>
              </w:rPr>
              <w:t>+</w:t>
            </w:r>
            <w:r w:rsidRPr="00B938EA">
              <w:rPr>
                <w:rFonts w:eastAsia="仿宋_GB2312" w:hint="eastAsia"/>
                <w:color w:val="000000"/>
                <w:sz w:val="18"/>
                <w:szCs w:val="18"/>
              </w:rPr>
              <w:t>OLS</w:t>
            </w:r>
          </w:p>
        </w:tc>
        <w:tc>
          <w:tcPr>
            <w:tcW w:w="1663" w:type="dxa"/>
            <w:gridSpan w:val="2"/>
            <w:tcBorders>
              <w:bottom w:val="single" w:sz="4" w:space="0" w:color="auto"/>
            </w:tcBorders>
          </w:tcPr>
          <w:p w14:paraId="5C4056FB" w14:textId="77777777" w:rsidR="00797B07" w:rsidRPr="00B938EA" w:rsidRDefault="00797B07" w:rsidP="00374068">
            <w:pPr>
              <w:spacing w:line="240" w:lineRule="exact"/>
              <w:jc w:val="center"/>
              <w:rPr>
                <w:rFonts w:eastAsia="仿宋_GB2312"/>
                <w:color w:val="000000"/>
                <w:sz w:val="18"/>
                <w:szCs w:val="18"/>
              </w:rPr>
            </w:pPr>
            <w:r w:rsidRPr="00B938EA">
              <w:rPr>
                <w:rFonts w:eastAsia="仿宋_GB2312" w:hint="eastAsia"/>
                <w:color w:val="000000"/>
                <w:sz w:val="18"/>
                <w:szCs w:val="18"/>
              </w:rPr>
              <w:t>PSM</w:t>
            </w:r>
            <w:r w:rsidRPr="00B938EA">
              <w:rPr>
                <w:rFonts w:eastAsia="仿宋_GB2312"/>
                <w:color w:val="000000"/>
                <w:sz w:val="18"/>
                <w:szCs w:val="18"/>
              </w:rPr>
              <w:t>+</w:t>
            </w:r>
            <w:r w:rsidRPr="00B938EA">
              <w:rPr>
                <w:rFonts w:eastAsia="仿宋_GB2312" w:hint="eastAsia"/>
                <w:color w:val="000000"/>
                <w:sz w:val="18"/>
                <w:szCs w:val="18"/>
              </w:rPr>
              <w:t>OLS</w:t>
            </w:r>
          </w:p>
        </w:tc>
      </w:tr>
      <w:tr w:rsidR="00797B07" w14:paraId="02A71919" w14:textId="77777777" w:rsidTr="00374068">
        <w:trPr>
          <w:jc w:val="center"/>
        </w:trPr>
        <w:tc>
          <w:tcPr>
            <w:tcW w:w="2205" w:type="dxa"/>
            <w:tcBorders>
              <w:tl2br w:val="nil"/>
              <w:tr2bl w:val="nil"/>
            </w:tcBorders>
          </w:tcPr>
          <w:p w14:paraId="16F0E099" w14:textId="77777777" w:rsidR="00797B07" w:rsidRPr="0048422E" w:rsidRDefault="00797B07" w:rsidP="00374068">
            <w:pPr>
              <w:spacing w:line="240" w:lineRule="exact"/>
              <w:jc w:val="center"/>
              <w:rPr>
                <w:rFonts w:eastAsia="仿宋_GB2312"/>
                <w:sz w:val="18"/>
                <w:szCs w:val="18"/>
              </w:rPr>
            </w:pPr>
          </w:p>
        </w:tc>
        <w:tc>
          <w:tcPr>
            <w:tcW w:w="1330" w:type="dxa"/>
            <w:tcBorders>
              <w:tl2br w:val="nil"/>
              <w:tr2bl w:val="nil"/>
            </w:tcBorders>
          </w:tcPr>
          <w:p w14:paraId="31E50B06" w14:textId="77777777" w:rsidR="00797B07" w:rsidRPr="00B938EA" w:rsidRDefault="00797B07" w:rsidP="00374068">
            <w:pPr>
              <w:spacing w:line="240" w:lineRule="exact"/>
              <w:jc w:val="center"/>
              <w:rPr>
                <w:rFonts w:eastAsia="仿宋_GB2312"/>
                <w:color w:val="000000"/>
                <w:sz w:val="18"/>
                <w:szCs w:val="18"/>
              </w:rPr>
            </w:pPr>
            <w:r>
              <w:rPr>
                <w:rFonts w:eastAsia="仿宋_GB2312" w:hint="eastAsia"/>
                <w:color w:val="000000"/>
                <w:sz w:val="18"/>
                <w:szCs w:val="18"/>
              </w:rPr>
              <w:t>模型</w:t>
            </w:r>
            <w:r w:rsidRPr="00B938EA">
              <w:rPr>
                <w:rFonts w:eastAsia="仿宋_GB2312" w:hint="eastAsia"/>
                <w:color w:val="000000"/>
                <w:sz w:val="18"/>
                <w:szCs w:val="18"/>
              </w:rPr>
              <w:t>（</w:t>
            </w:r>
            <w:r>
              <w:rPr>
                <w:rFonts w:eastAsia="仿宋_GB2312" w:hint="eastAsia"/>
                <w:color w:val="000000"/>
                <w:sz w:val="18"/>
                <w:szCs w:val="18"/>
              </w:rPr>
              <w:t>1</w:t>
            </w:r>
            <w:r w:rsidRPr="00B938EA">
              <w:rPr>
                <w:rFonts w:eastAsia="仿宋_GB2312" w:hint="eastAsia"/>
                <w:color w:val="000000"/>
                <w:sz w:val="18"/>
                <w:szCs w:val="18"/>
              </w:rPr>
              <w:t>）</w:t>
            </w:r>
          </w:p>
        </w:tc>
        <w:tc>
          <w:tcPr>
            <w:tcW w:w="1330" w:type="dxa"/>
            <w:gridSpan w:val="2"/>
            <w:tcBorders>
              <w:tl2br w:val="nil"/>
              <w:tr2bl w:val="nil"/>
            </w:tcBorders>
          </w:tcPr>
          <w:p w14:paraId="3AE4BCEC" w14:textId="77777777" w:rsidR="00797B07" w:rsidRPr="00B938EA" w:rsidRDefault="00797B07" w:rsidP="00374068">
            <w:pPr>
              <w:spacing w:line="240" w:lineRule="exact"/>
              <w:jc w:val="center"/>
              <w:rPr>
                <w:rFonts w:eastAsia="仿宋_GB2312"/>
                <w:color w:val="000000"/>
                <w:sz w:val="18"/>
                <w:szCs w:val="18"/>
              </w:rPr>
            </w:pPr>
            <w:r>
              <w:rPr>
                <w:rFonts w:eastAsia="仿宋_GB2312" w:hint="eastAsia"/>
                <w:color w:val="000000"/>
                <w:sz w:val="18"/>
                <w:szCs w:val="18"/>
              </w:rPr>
              <w:t>模型</w:t>
            </w:r>
            <w:r w:rsidRPr="00B938EA">
              <w:rPr>
                <w:rFonts w:eastAsia="仿宋_GB2312" w:hint="eastAsia"/>
                <w:color w:val="000000"/>
                <w:sz w:val="18"/>
                <w:szCs w:val="18"/>
              </w:rPr>
              <w:t>（</w:t>
            </w:r>
            <w:r w:rsidRPr="00B938EA">
              <w:rPr>
                <w:rFonts w:eastAsia="仿宋_GB2312" w:hint="eastAsia"/>
                <w:color w:val="000000"/>
                <w:sz w:val="18"/>
                <w:szCs w:val="18"/>
              </w:rPr>
              <w:t>2</w:t>
            </w:r>
            <w:r w:rsidRPr="00B938EA">
              <w:rPr>
                <w:rFonts w:eastAsia="仿宋_GB2312" w:hint="eastAsia"/>
                <w:color w:val="000000"/>
                <w:sz w:val="18"/>
                <w:szCs w:val="18"/>
              </w:rPr>
              <w:t>）</w:t>
            </w:r>
          </w:p>
        </w:tc>
        <w:tc>
          <w:tcPr>
            <w:tcW w:w="2661" w:type="dxa"/>
            <w:gridSpan w:val="3"/>
            <w:tcBorders>
              <w:tl2br w:val="nil"/>
              <w:tr2bl w:val="nil"/>
            </w:tcBorders>
          </w:tcPr>
          <w:p w14:paraId="7430781B" w14:textId="77777777" w:rsidR="00797B07" w:rsidRPr="00B938EA" w:rsidRDefault="00797B07" w:rsidP="00374068">
            <w:pPr>
              <w:spacing w:line="240" w:lineRule="exact"/>
              <w:jc w:val="center"/>
              <w:rPr>
                <w:rFonts w:eastAsia="仿宋_GB2312"/>
                <w:color w:val="000000"/>
                <w:sz w:val="18"/>
                <w:szCs w:val="18"/>
              </w:rPr>
            </w:pPr>
            <w:r>
              <w:rPr>
                <w:rFonts w:eastAsia="仿宋_GB2312" w:hint="eastAsia"/>
                <w:color w:val="000000"/>
                <w:sz w:val="18"/>
                <w:szCs w:val="18"/>
              </w:rPr>
              <w:t>模型</w:t>
            </w:r>
            <w:r w:rsidRPr="00B938EA">
              <w:rPr>
                <w:rFonts w:eastAsia="仿宋_GB2312" w:hint="eastAsia"/>
                <w:color w:val="000000"/>
                <w:sz w:val="18"/>
                <w:szCs w:val="18"/>
              </w:rPr>
              <w:t>（</w:t>
            </w:r>
            <w:r w:rsidRPr="00B938EA">
              <w:rPr>
                <w:rFonts w:eastAsia="仿宋_GB2312" w:hint="eastAsia"/>
                <w:color w:val="000000"/>
                <w:sz w:val="18"/>
                <w:szCs w:val="18"/>
              </w:rPr>
              <w:t>3</w:t>
            </w:r>
            <w:r w:rsidRPr="00B938EA">
              <w:rPr>
                <w:rFonts w:eastAsia="仿宋_GB2312" w:hint="eastAsia"/>
                <w:color w:val="000000"/>
                <w:sz w:val="18"/>
                <w:szCs w:val="18"/>
              </w:rPr>
              <w:t>）</w:t>
            </w:r>
          </w:p>
        </w:tc>
        <w:tc>
          <w:tcPr>
            <w:tcW w:w="1330" w:type="dxa"/>
            <w:tcBorders>
              <w:tl2br w:val="nil"/>
              <w:tr2bl w:val="nil"/>
            </w:tcBorders>
          </w:tcPr>
          <w:p w14:paraId="027CA3DD" w14:textId="77777777" w:rsidR="00797B07" w:rsidRPr="00B938EA" w:rsidRDefault="00797B07" w:rsidP="00374068">
            <w:pPr>
              <w:spacing w:line="240" w:lineRule="exact"/>
              <w:jc w:val="center"/>
              <w:rPr>
                <w:rFonts w:eastAsia="仿宋_GB2312"/>
                <w:color w:val="000000"/>
                <w:sz w:val="18"/>
                <w:szCs w:val="18"/>
              </w:rPr>
            </w:pPr>
            <w:r>
              <w:rPr>
                <w:rFonts w:eastAsia="仿宋_GB2312" w:hint="eastAsia"/>
                <w:color w:val="000000"/>
                <w:sz w:val="18"/>
                <w:szCs w:val="18"/>
              </w:rPr>
              <w:t>模型</w:t>
            </w:r>
            <w:r w:rsidRPr="00B938EA">
              <w:rPr>
                <w:rFonts w:eastAsia="仿宋_GB2312" w:hint="eastAsia"/>
                <w:color w:val="000000"/>
                <w:sz w:val="18"/>
                <w:szCs w:val="18"/>
              </w:rPr>
              <w:t>（</w:t>
            </w:r>
            <w:r w:rsidRPr="00B938EA">
              <w:rPr>
                <w:rFonts w:eastAsia="仿宋_GB2312" w:hint="eastAsia"/>
                <w:color w:val="000000"/>
                <w:sz w:val="18"/>
                <w:szCs w:val="18"/>
              </w:rPr>
              <w:t>4</w:t>
            </w:r>
            <w:r w:rsidRPr="00B938EA">
              <w:rPr>
                <w:rFonts w:eastAsia="仿宋_GB2312" w:hint="eastAsia"/>
                <w:color w:val="000000"/>
                <w:sz w:val="18"/>
                <w:szCs w:val="18"/>
              </w:rPr>
              <w:t>）</w:t>
            </w:r>
          </w:p>
        </w:tc>
      </w:tr>
      <w:tr w:rsidR="00661369" w14:paraId="5E5C48A2" w14:textId="77777777" w:rsidTr="00374068">
        <w:trPr>
          <w:jc w:val="center"/>
        </w:trPr>
        <w:tc>
          <w:tcPr>
            <w:tcW w:w="2205" w:type="dxa"/>
            <w:tcBorders>
              <w:tl2br w:val="nil"/>
              <w:tr2bl w:val="nil"/>
            </w:tcBorders>
          </w:tcPr>
          <w:p w14:paraId="5F7A9652" w14:textId="5B5B7F66" w:rsidR="00661369" w:rsidRPr="00DC7903" w:rsidRDefault="00661369" w:rsidP="00661369">
            <w:pPr>
              <w:spacing w:line="240" w:lineRule="exact"/>
              <w:jc w:val="center"/>
              <w:rPr>
                <w:rFonts w:eastAsia="仿宋_GB2312"/>
                <w:sz w:val="18"/>
                <w:szCs w:val="18"/>
              </w:rPr>
            </w:pPr>
            <w:r w:rsidRPr="00F53B1E">
              <w:rPr>
                <w:rFonts w:eastAsia="仿宋_GB2312" w:hint="eastAsia"/>
                <w:sz w:val="18"/>
                <w:szCs w:val="18"/>
              </w:rPr>
              <w:t>劳动力成本</w:t>
            </w:r>
            <w:r w:rsidR="00E879A1" w:rsidRPr="00423EE1">
              <w:rPr>
                <w:rFonts w:eastAsia="仿宋_GB2312" w:hint="eastAsia"/>
                <w:sz w:val="18"/>
                <w:szCs w:val="18"/>
              </w:rPr>
              <w:t>增长率</w:t>
            </w:r>
          </w:p>
        </w:tc>
        <w:tc>
          <w:tcPr>
            <w:tcW w:w="1330" w:type="dxa"/>
            <w:tcBorders>
              <w:tl2br w:val="nil"/>
              <w:tr2bl w:val="nil"/>
            </w:tcBorders>
          </w:tcPr>
          <w:p w14:paraId="7CE5A824" w14:textId="20F4B3DE" w:rsidR="00661369" w:rsidRPr="00357EB6" w:rsidRDefault="00661369" w:rsidP="00661369">
            <w:pPr>
              <w:spacing w:line="240" w:lineRule="exact"/>
              <w:jc w:val="center"/>
              <w:rPr>
                <w:rFonts w:eastAsia="仿宋_GB2312"/>
                <w:sz w:val="18"/>
                <w:szCs w:val="18"/>
              </w:rPr>
            </w:pPr>
            <w:r w:rsidRPr="00F53B1E">
              <w:rPr>
                <w:rFonts w:eastAsia="仿宋_GB2312"/>
                <w:sz w:val="18"/>
                <w:szCs w:val="18"/>
              </w:rPr>
              <w:t>-0.160***</w:t>
            </w:r>
          </w:p>
        </w:tc>
        <w:tc>
          <w:tcPr>
            <w:tcW w:w="1330" w:type="dxa"/>
            <w:gridSpan w:val="2"/>
            <w:tcBorders>
              <w:tl2br w:val="nil"/>
              <w:tr2bl w:val="nil"/>
            </w:tcBorders>
          </w:tcPr>
          <w:p w14:paraId="117055E8" w14:textId="5A35C257" w:rsidR="00661369" w:rsidRPr="00357EB6" w:rsidRDefault="00661369" w:rsidP="00661369">
            <w:pPr>
              <w:spacing w:line="240" w:lineRule="exact"/>
              <w:jc w:val="center"/>
              <w:rPr>
                <w:rFonts w:eastAsia="仿宋_GB2312"/>
                <w:sz w:val="18"/>
                <w:szCs w:val="18"/>
              </w:rPr>
            </w:pPr>
            <w:r w:rsidRPr="00F53B1E">
              <w:rPr>
                <w:rFonts w:eastAsia="仿宋_GB2312"/>
                <w:sz w:val="18"/>
                <w:szCs w:val="18"/>
              </w:rPr>
              <w:t>-0.158***</w:t>
            </w:r>
          </w:p>
        </w:tc>
        <w:tc>
          <w:tcPr>
            <w:tcW w:w="2661" w:type="dxa"/>
            <w:gridSpan w:val="3"/>
            <w:tcBorders>
              <w:tl2br w:val="nil"/>
              <w:tr2bl w:val="nil"/>
            </w:tcBorders>
          </w:tcPr>
          <w:p w14:paraId="1D9C5D41" w14:textId="3AC4E9A1" w:rsidR="00661369" w:rsidRPr="00CD0AC2" w:rsidRDefault="00661369" w:rsidP="00661369">
            <w:pPr>
              <w:spacing w:line="240" w:lineRule="exact"/>
              <w:jc w:val="center"/>
              <w:rPr>
                <w:rFonts w:eastAsia="仿宋_GB2312"/>
                <w:sz w:val="18"/>
                <w:szCs w:val="18"/>
              </w:rPr>
            </w:pPr>
            <w:r w:rsidRPr="00F53B1E">
              <w:rPr>
                <w:rFonts w:eastAsia="仿宋_GB2312"/>
                <w:sz w:val="18"/>
                <w:szCs w:val="18"/>
              </w:rPr>
              <w:t>-0.207***</w:t>
            </w:r>
          </w:p>
        </w:tc>
        <w:tc>
          <w:tcPr>
            <w:tcW w:w="1330" w:type="dxa"/>
            <w:tcBorders>
              <w:tl2br w:val="nil"/>
              <w:tr2bl w:val="nil"/>
            </w:tcBorders>
          </w:tcPr>
          <w:p w14:paraId="12B25464" w14:textId="4A4E485E" w:rsidR="00661369" w:rsidRPr="00CD0AC2" w:rsidRDefault="00661369" w:rsidP="00661369">
            <w:pPr>
              <w:spacing w:line="240" w:lineRule="exact"/>
              <w:jc w:val="center"/>
              <w:rPr>
                <w:rFonts w:eastAsia="仿宋_GB2312"/>
                <w:sz w:val="18"/>
                <w:szCs w:val="18"/>
              </w:rPr>
            </w:pPr>
            <w:r w:rsidRPr="00F53B1E">
              <w:rPr>
                <w:rFonts w:eastAsia="仿宋_GB2312"/>
                <w:sz w:val="18"/>
                <w:szCs w:val="18"/>
              </w:rPr>
              <w:t>-0.202***</w:t>
            </w:r>
          </w:p>
        </w:tc>
      </w:tr>
      <w:tr w:rsidR="00661369" w14:paraId="6406F615" w14:textId="77777777" w:rsidTr="00374068">
        <w:trPr>
          <w:jc w:val="center"/>
        </w:trPr>
        <w:tc>
          <w:tcPr>
            <w:tcW w:w="2205" w:type="dxa"/>
            <w:tcBorders>
              <w:tl2br w:val="nil"/>
              <w:tr2bl w:val="nil"/>
            </w:tcBorders>
          </w:tcPr>
          <w:p w14:paraId="155B538F" w14:textId="77777777" w:rsidR="00661369" w:rsidRPr="00DC7903" w:rsidRDefault="00661369" w:rsidP="00661369">
            <w:pPr>
              <w:spacing w:line="240" w:lineRule="exact"/>
              <w:jc w:val="center"/>
              <w:rPr>
                <w:rFonts w:eastAsia="仿宋_GB2312"/>
                <w:sz w:val="18"/>
                <w:szCs w:val="18"/>
              </w:rPr>
            </w:pPr>
          </w:p>
        </w:tc>
        <w:tc>
          <w:tcPr>
            <w:tcW w:w="1330" w:type="dxa"/>
            <w:tcBorders>
              <w:tl2br w:val="nil"/>
              <w:tr2bl w:val="nil"/>
            </w:tcBorders>
          </w:tcPr>
          <w:p w14:paraId="6BA14D38" w14:textId="0E4D6897" w:rsidR="00661369" w:rsidRPr="00357EB6" w:rsidRDefault="00661369" w:rsidP="00661369">
            <w:pPr>
              <w:spacing w:line="240" w:lineRule="exact"/>
              <w:jc w:val="center"/>
              <w:rPr>
                <w:rFonts w:eastAsia="仿宋_GB2312"/>
                <w:sz w:val="18"/>
                <w:szCs w:val="18"/>
              </w:rPr>
            </w:pPr>
            <w:r w:rsidRPr="00F53B1E">
              <w:rPr>
                <w:rFonts w:eastAsia="仿宋_GB2312"/>
                <w:sz w:val="18"/>
                <w:szCs w:val="18"/>
              </w:rPr>
              <w:t>(-7.203)</w:t>
            </w:r>
          </w:p>
        </w:tc>
        <w:tc>
          <w:tcPr>
            <w:tcW w:w="1330" w:type="dxa"/>
            <w:gridSpan w:val="2"/>
            <w:tcBorders>
              <w:tl2br w:val="nil"/>
              <w:tr2bl w:val="nil"/>
            </w:tcBorders>
          </w:tcPr>
          <w:p w14:paraId="261C46FF" w14:textId="2C914A97" w:rsidR="00661369" w:rsidRPr="00357EB6" w:rsidRDefault="00661369" w:rsidP="00661369">
            <w:pPr>
              <w:spacing w:line="240" w:lineRule="exact"/>
              <w:jc w:val="center"/>
              <w:rPr>
                <w:rFonts w:eastAsia="仿宋_GB2312"/>
                <w:sz w:val="18"/>
                <w:szCs w:val="18"/>
              </w:rPr>
            </w:pPr>
            <w:r w:rsidRPr="00F53B1E">
              <w:rPr>
                <w:rFonts w:eastAsia="仿宋_GB2312"/>
                <w:sz w:val="18"/>
                <w:szCs w:val="18"/>
              </w:rPr>
              <w:t>(-7.232)</w:t>
            </w:r>
          </w:p>
        </w:tc>
        <w:tc>
          <w:tcPr>
            <w:tcW w:w="2661" w:type="dxa"/>
            <w:gridSpan w:val="3"/>
            <w:tcBorders>
              <w:tl2br w:val="nil"/>
              <w:tr2bl w:val="nil"/>
            </w:tcBorders>
          </w:tcPr>
          <w:p w14:paraId="25DC5C9C" w14:textId="383B2D0B" w:rsidR="00661369" w:rsidRPr="00CD0AC2" w:rsidRDefault="00661369" w:rsidP="00661369">
            <w:pPr>
              <w:spacing w:line="240" w:lineRule="exact"/>
              <w:jc w:val="center"/>
              <w:rPr>
                <w:rFonts w:eastAsia="仿宋_GB2312"/>
                <w:sz w:val="18"/>
                <w:szCs w:val="18"/>
              </w:rPr>
            </w:pPr>
            <w:r w:rsidRPr="00F53B1E">
              <w:rPr>
                <w:rFonts w:eastAsia="仿宋_GB2312"/>
                <w:sz w:val="18"/>
                <w:szCs w:val="18"/>
              </w:rPr>
              <w:t>(-12.234)</w:t>
            </w:r>
          </w:p>
        </w:tc>
        <w:tc>
          <w:tcPr>
            <w:tcW w:w="1330" w:type="dxa"/>
            <w:tcBorders>
              <w:tl2br w:val="nil"/>
              <w:tr2bl w:val="nil"/>
            </w:tcBorders>
          </w:tcPr>
          <w:p w14:paraId="11D99A73" w14:textId="513BD23E" w:rsidR="00661369" w:rsidRPr="00CD0AC2" w:rsidRDefault="00661369" w:rsidP="00661369">
            <w:pPr>
              <w:spacing w:line="240" w:lineRule="exact"/>
              <w:jc w:val="center"/>
              <w:rPr>
                <w:rFonts w:eastAsia="仿宋_GB2312"/>
                <w:sz w:val="18"/>
                <w:szCs w:val="18"/>
              </w:rPr>
            </w:pPr>
            <w:r w:rsidRPr="00F53B1E">
              <w:rPr>
                <w:rFonts w:eastAsia="仿宋_GB2312"/>
                <w:sz w:val="18"/>
                <w:szCs w:val="18"/>
              </w:rPr>
              <w:t>(-12.267)</w:t>
            </w:r>
          </w:p>
        </w:tc>
      </w:tr>
      <w:tr w:rsidR="00661369" w14:paraId="09FB4C01" w14:textId="77777777" w:rsidTr="00374068">
        <w:trPr>
          <w:jc w:val="center"/>
        </w:trPr>
        <w:tc>
          <w:tcPr>
            <w:tcW w:w="2205" w:type="dxa"/>
            <w:tcBorders>
              <w:tl2br w:val="nil"/>
              <w:tr2bl w:val="nil"/>
            </w:tcBorders>
          </w:tcPr>
          <w:p w14:paraId="701C24D9" w14:textId="77777777" w:rsidR="00661369" w:rsidRDefault="00661369" w:rsidP="00661369">
            <w:pPr>
              <w:spacing w:line="240" w:lineRule="exact"/>
              <w:jc w:val="center"/>
              <w:rPr>
                <w:rFonts w:eastAsia="仿宋_GB2312"/>
                <w:sz w:val="18"/>
                <w:szCs w:val="18"/>
              </w:rPr>
            </w:pPr>
            <w:r w:rsidRPr="00DC7903">
              <w:rPr>
                <w:rFonts w:eastAsia="仿宋_GB2312" w:hint="eastAsia"/>
                <w:sz w:val="18"/>
                <w:szCs w:val="18"/>
              </w:rPr>
              <w:t>企业平均受教育年限</w:t>
            </w:r>
          </w:p>
        </w:tc>
        <w:tc>
          <w:tcPr>
            <w:tcW w:w="1330" w:type="dxa"/>
            <w:tcBorders>
              <w:tl2br w:val="nil"/>
              <w:tr2bl w:val="nil"/>
            </w:tcBorders>
          </w:tcPr>
          <w:p w14:paraId="02BE9777" w14:textId="77777777" w:rsidR="00661369" w:rsidRDefault="00661369" w:rsidP="00661369">
            <w:pPr>
              <w:spacing w:line="240" w:lineRule="exact"/>
              <w:jc w:val="center"/>
              <w:rPr>
                <w:rFonts w:eastAsia="仿宋_GB2312"/>
                <w:sz w:val="18"/>
                <w:szCs w:val="18"/>
              </w:rPr>
            </w:pPr>
          </w:p>
        </w:tc>
        <w:tc>
          <w:tcPr>
            <w:tcW w:w="1330" w:type="dxa"/>
            <w:gridSpan w:val="2"/>
            <w:tcBorders>
              <w:tl2br w:val="nil"/>
              <w:tr2bl w:val="nil"/>
            </w:tcBorders>
          </w:tcPr>
          <w:p w14:paraId="64C562CE" w14:textId="2EE2581E" w:rsidR="00661369" w:rsidRDefault="00661369" w:rsidP="00661369">
            <w:pPr>
              <w:spacing w:line="240" w:lineRule="exact"/>
              <w:jc w:val="center"/>
              <w:rPr>
                <w:rFonts w:eastAsia="仿宋_GB2312"/>
                <w:sz w:val="18"/>
                <w:szCs w:val="18"/>
              </w:rPr>
            </w:pPr>
            <w:r w:rsidRPr="00F53B1E">
              <w:rPr>
                <w:rFonts w:eastAsia="仿宋_GB2312"/>
                <w:sz w:val="18"/>
                <w:szCs w:val="18"/>
              </w:rPr>
              <w:t>0.129</w:t>
            </w:r>
          </w:p>
        </w:tc>
        <w:tc>
          <w:tcPr>
            <w:tcW w:w="2661" w:type="dxa"/>
            <w:gridSpan w:val="3"/>
            <w:tcBorders>
              <w:tl2br w:val="nil"/>
              <w:tr2bl w:val="nil"/>
            </w:tcBorders>
          </w:tcPr>
          <w:p w14:paraId="036C69FC" w14:textId="77777777" w:rsidR="00661369" w:rsidRDefault="00661369" w:rsidP="00661369">
            <w:pPr>
              <w:spacing w:line="240" w:lineRule="exact"/>
              <w:jc w:val="center"/>
              <w:rPr>
                <w:rFonts w:eastAsia="仿宋_GB2312"/>
                <w:sz w:val="18"/>
                <w:szCs w:val="18"/>
              </w:rPr>
            </w:pPr>
          </w:p>
        </w:tc>
        <w:tc>
          <w:tcPr>
            <w:tcW w:w="1330" w:type="dxa"/>
            <w:tcBorders>
              <w:tl2br w:val="nil"/>
              <w:tr2bl w:val="nil"/>
            </w:tcBorders>
          </w:tcPr>
          <w:p w14:paraId="712A974D" w14:textId="5A5D6485" w:rsidR="00661369" w:rsidRDefault="00661369" w:rsidP="00661369">
            <w:pPr>
              <w:spacing w:line="240" w:lineRule="exact"/>
              <w:jc w:val="center"/>
              <w:rPr>
                <w:rFonts w:eastAsia="仿宋_GB2312"/>
                <w:sz w:val="18"/>
                <w:szCs w:val="18"/>
              </w:rPr>
            </w:pPr>
            <w:r w:rsidRPr="00F53B1E">
              <w:rPr>
                <w:rFonts w:eastAsia="仿宋_GB2312"/>
                <w:sz w:val="18"/>
                <w:szCs w:val="18"/>
              </w:rPr>
              <w:t>0.240*</w:t>
            </w:r>
          </w:p>
        </w:tc>
      </w:tr>
      <w:tr w:rsidR="00661369" w14:paraId="111F88A7" w14:textId="77777777" w:rsidTr="00374068">
        <w:trPr>
          <w:jc w:val="center"/>
        </w:trPr>
        <w:tc>
          <w:tcPr>
            <w:tcW w:w="2205" w:type="dxa"/>
            <w:tcBorders>
              <w:tl2br w:val="nil"/>
              <w:tr2bl w:val="nil"/>
            </w:tcBorders>
          </w:tcPr>
          <w:p w14:paraId="089F6C8D" w14:textId="77777777" w:rsidR="00661369" w:rsidRDefault="00661369" w:rsidP="00661369">
            <w:pPr>
              <w:spacing w:line="240" w:lineRule="exact"/>
              <w:jc w:val="center"/>
              <w:rPr>
                <w:rFonts w:eastAsia="仿宋_GB2312"/>
                <w:sz w:val="18"/>
                <w:szCs w:val="18"/>
              </w:rPr>
            </w:pPr>
          </w:p>
        </w:tc>
        <w:tc>
          <w:tcPr>
            <w:tcW w:w="1330" w:type="dxa"/>
            <w:tcBorders>
              <w:tl2br w:val="nil"/>
              <w:tr2bl w:val="nil"/>
            </w:tcBorders>
          </w:tcPr>
          <w:p w14:paraId="67141AD0" w14:textId="77777777" w:rsidR="00661369" w:rsidRDefault="00661369" w:rsidP="00661369">
            <w:pPr>
              <w:spacing w:line="240" w:lineRule="exact"/>
              <w:jc w:val="center"/>
              <w:rPr>
                <w:rFonts w:eastAsia="仿宋_GB2312"/>
                <w:sz w:val="18"/>
                <w:szCs w:val="18"/>
              </w:rPr>
            </w:pPr>
          </w:p>
        </w:tc>
        <w:tc>
          <w:tcPr>
            <w:tcW w:w="1330" w:type="dxa"/>
            <w:gridSpan w:val="2"/>
            <w:tcBorders>
              <w:tl2br w:val="nil"/>
              <w:tr2bl w:val="nil"/>
            </w:tcBorders>
          </w:tcPr>
          <w:p w14:paraId="0955833E" w14:textId="164C334D" w:rsidR="00661369" w:rsidRDefault="00661369" w:rsidP="00661369">
            <w:pPr>
              <w:spacing w:line="240" w:lineRule="exact"/>
              <w:jc w:val="center"/>
              <w:rPr>
                <w:rFonts w:eastAsia="仿宋_GB2312"/>
                <w:sz w:val="18"/>
                <w:szCs w:val="18"/>
              </w:rPr>
            </w:pPr>
            <w:r w:rsidRPr="00F53B1E">
              <w:rPr>
                <w:rFonts w:eastAsia="仿宋_GB2312"/>
                <w:sz w:val="18"/>
                <w:szCs w:val="18"/>
              </w:rPr>
              <w:t>(1.142)</w:t>
            </w:r>
          </w:p>
        </w:tc>
        <w:tc>
          <w:tcPr>
            <w:tcW w:w="2661" w:type="dxa"/>
            <w:gridSpan w:val="3"/>
            <w:tcBorders>
              <w:tl2br w:val="nil"/>
              <w:tr2bl w:val="nil"/>
            </w:tcBorders>
          </w:tcPr>
          <w:p w14:paraId="3098A7A8" w14:textId="77777777" w:rsidR="00661369" w:rsidRPr="00CD0AC2" w:rsidRDefault="00661369" w:rsidP="00661369">
            <w:pPr>
              <w:spacing w:line="240" w:lineRule="exact"/>
              <w:jc w:val="center"/>
              <w:rPr>
                <w:rFonts w:eastAsia="仿宋_GB2312"/>
                <w:sz w:val="18"/>
                <w:szCs w:val="18"/>
              </w:rPr>
            </w:pPr>
          </w:p>
        </w:tc>
        <w:tc>
          <w:tcPr>
            <w:tcW w:w="1330" w:type="dxa"/>
            <w:tcBorders>
              <w:tl2br w:val="nil"/>
              <w:tr2bl w:val="nil"/>
            </w:tcBorders>
          </w:tcPr>
          <w:p w14:paraId="6B64B278" w14:textId="54E746CF" w:rsidR="00661369" w:rsidRDefault="00661369" w:rsidP="00661369">
            <w:pPr>
              <w:spacing w:line="240" w:lineRule="exact"/>
              <w:jc w:val="center"/>
              <w:rPr>
                <w:rFonts w:eastAsia="仿宋_GB2312"/>
                <w:sz w:val="18"/>
                <w:szCs w:val="18"/>
              </w:rPr>
            </w:pPr>
            <w:r w:rsidRPr="00F53B1E">
              <w:rPr>
                <w:rFonts w:eastAsia="仿宋_GB2312"/>
                <w:sz w:val="18"/>
                <w:szCs w:val="18"/>
              </w:rPr>
              <w:t>(1.754)</w:t>
            </w:r>
          </w:p>
        </w:tc>
      </w:tr>
      <w:tr w:rsidR="00661369" w14:paraId="0A545F34" w14:textId="77777777" w:rsidTr="00374068">
        <w:trPr>
          <w:jc w:val="center"/>
        </w:trPr>
        <w:tc>
          <w:tcPr>
            <w:tcW w:w="2205" w:type="dxa"/>
            <w:tcBorders>
              <w:tl2br w:val="nil"/>
              <w:tr2bl w:val="nil"/>
            </w:tcBorders>
          </w:tcPr>
          <w:p w14:paraId="01CA273E" w14:textId="77777777" w:rsidR="00661369" w:rsidRDefault="00661369" w:rsidP="00661369">
            <w:pPr>
              <w:spacing w:line="240" w:lineRule="exact"/>
              <w:jc w:val="center"/>
              <w:rPr>
                <w:rFonts w:eastAsia="仿宋_GB2312"/>
                <w:sz w:val="18"/>
                <w:szCs w:val="18"/>
              </w:rPr>
            </w:pPr>
            <w:r w:rsidRPr="00DC7903">
              <w:rPr>
                <w:rFonts w:eastAsia="仿宋_GB2312" w:hint="eastAsia"/>
                <w:sz w:val="18"/>
                <w:szCs w:val="18"/>
              </w:rPr>
              <w:t>一线员工受教育年限</w:t>
            </w:r>
          </w:p>
        </w:tc>
        <w:tc>
          <w:tcPr>
            <w:tcW w:w="1330" w:type="dxa"/>
            <w:tcBorders>
              <w:tl2br w:val="nil"/>
              <w:tr2bl w:val="nil"/>
            </w:tcBorders>
          </w:tcPr>
          <w:p w14:paraId="43502E52" w14:textId="77777777" w:rsidR="00661369" w:rsidRDefault="00661369" w:rsidP="00661369">
            <w:pPr>
              <w:spacing w:line="240" w:lineRule="exact"/>
              <w:jc w:val="center"/>
              <w:rPr>
                <w:rFonts w:eastAsia="仿宋_GB2312"/>
                <w:sz w:val="18"/>
                <w:szCs w:val="18"/>
              </w:rPr>
            </w:pPr>
          </w:p>
        </w:tc>
        <w:tc>
          <w:tcPr>
            <w:tcW w:w="1330" w:type="dxa"/>
            <w:gridSpan w:val="2"/>
            <w:tcBorders>
              <w:tl2br w:val="nil"/>
              <w:tr2bl w:val="nil"/>
            </w:tcBorders>
          </w:tcPr>
          <w:p w14:paraId="760DCD7D" w14:textId="5D32F8EA" w:rsidR="00661369" w:rsidRDefault="00661369" w:rsidP="00661369">
            <w:pPr>
              <w:spacing w:line="240" w:lineRule="exact"/>
              <w:jc w:val="center"/>
              <w:rPr>
                <w:rFonts w:eastAsia="仿宋_GB2312"/>
                <w:sz w:val="18"/>
                <w:szCs w:val="18"/>
              </w:rPr>
            </w:pPr>
            <w:r w:rsidRPr="00F53B1E">
              <w:rPr>
                <w:rFonts w:eastAsia="仿宋_GB2312"/>
                <w:sz w:val="18"/>
                <w:szCs w:val="18"/>
              </w:rPr>
              <w:t>0.0150</w:t>
            </w:r>
          </w:p>
        </w:tc>
        <w:tc>
          <w:tcPr>
            <w:tcW w:w="2661" w:type="dxa"/>
            <w:gridSpan w:val="3"/>
            <w:tcBorders>
              <w:tl2br w:val="nil"/>
              <w:tr2bl w:val="nil"/>
            </w:tcBorders>
          </w:tcPr>
          <w:p w14:paraId="0A91331E" w14:textId="77777777" w:rsidR="00661369" w:rsidRPr="00CD0AC2" w:rsidRDefault="00661369" w:rsidP="00661369">
            <w:pPr>
              <w:spacing w:line="240" w:lineRule="exact"/>
              <w:jc w:val="center"/>
              <w:rPr>
                <w:rFonts w:eastAsia="仿宋_GB2312"/>
                <w:sz w:val="18"/>
                <w:szCs w:val="18"/>
              </w:rPr>
            </w:pPr>
          </w:p>
        </w:tc>
        <w:tc>
          <w:tcPr>
            <w:tcW w:w="1330" w:type="dxa"/>
            <w:tcBorders>
              <w:tl2br w:val="nil"/>
              <w:tr2bl w:val="nil"/>
            </w:tcBorders>
          </w:tcPr>
          <w:p w14:paraId="7F62BF5D" w14:textId="1E3157C2" w:rsidR="00661369" w:rsidRDefault="00661369" w:rsidP="00661369">
            <w:pPr>
              <w:spacing w:line="240" w:lineRule="exact"/>
              <w:jc w:val="center"/>
              <w:rPr>
                <w:rFonts w:eastAsia="仿宋_GB2312"/>
                <w:sz w:val="18"/>
                <w:szCs w:val="18"/>
              </w:rPr>
            </w:pPr>
            <w:r w:rsidRPr="00F53B1E">
              <w:rPr>
                <w:rFonts w:eastAsia="仿宋_GB2312"/>
                <w:sz w:val="18"/>
                <w:szCs w:val="18"/>
              </w:rPr>
              <w:t>-0.0768</w:t>
            </w:r>
          </w:p>
        </w:tc>
      </w:tr>
      <w:tr w:rsidR="00661369" w14:paraId="59F091F1" w14:textId="77777777" w:rsidTr="00374068">
        <w:trPr>
          <w:jc w:val="center"/>
        </w:trPr>
        <w:tc>
          <w:tcPr>
            <w:tcW w:w="2205" w:type="dxa"/>
            <w:tcBorders>
              <w:tl2br w:val="nil"/>
              <w:tr2bl w:val="nil"/>
            </w:tcBorders>
          </w:tcPr>
          <w:p w14:paraId="61D510A6" w14:textId="77777777" w:rsidR="00661369" w:rsidRDefault="00661369" w:rsidP="00661369">
            <w:pPr>
              <w:spacing w:line="240" w:lineRule="exact"/>
              <w:jc w:val="center"/>
              <w:rPr>
                <w:rFonts w:eastAsia="仿宋_GB2312"/>
                <w:sz w:val="18"/>
                <w:szCs w:val="18"/>
              </w:rPr>
            </w:pPr>
          </w:p>
        </w:tc>
        <w:tc>
          <w:tcPr>
            <w:tcW w:w="1330" w:type="dxa"/>
            <w:tcBorders>
              <w:tl2br w:val="nil"/>
              <w:tr2bl w:val="nil"/>
            </w:tcBorders>
          </w:tcPr>
          <w:p w14:paraId="45ECAA70" w14:textId="77777777" w:rsidR="00661369" w:rsidRDefault="00661369" w:rsidP="00661369">
            <w:pPr>
              <w:spacing w:line="240" w:lineRule="exact"/>
              <w:jc w:val="center"/>
              <w:rPr>
                <w:rFonts w:eastAsia="仿宋_GB2312"/>
                <w:sz w:val="18"/>
                <w:szCs w:val="18"/>
              </w:rPr>
            </w:pPr>
          </w:p>
        </w:tc>
        <w:tc>
          <w:tcPr>
            <w:tcW w:w="1330" w:type="dxa"/>
            <w:gridSpan w:val="2"/>
            <w:tcBorders>
              <w:tl2br w:val="nil"/>
              <w:tr2bl w:val="nil"/>
            </w:tcBorders>
          </w:tcPr>
          <w:p w14:paraId="23536760" w14:textId="6DD8973A" w:rsidR="00661369" w:rsidRDefault="00661369" w:rsidP="00661369">
            <w:pPr>
              <w:spacing w:line="240" w:lineRule="exact"/>
              <w:jc w:val="center"/>
              <w:rPr>
                <w:rFonts w:eastAsia="仿宋_GB2312"/>
                <w:sz w:val="18"/>
                <w:szCs w:val="18"/>
              </w:rPr>
            </w:pPr>
            <w:r w:rsidRPr="00F53B1E">
              <w:rPr>
                <w:rFonts w:eastAsia="仿宋_GB2312"/>
                <w:sz w:val="18"/>
                <w:szCs w:val="18"/>
              </w:rPr>
              <w:t>(0.134)</w:t>
            </w:r>
          </w:p>
        </w:tc>
        <w:tc>
          <w:tcPr>
            <w:tcW w:w="2661" w:type="dxa"/>
            <w:gridSpan w:val="3"/>
            <w:tcBorders>
              <w:tl2br w:val="nil"/>
              <w:tr2bl w:val="nil"/>
            </w:tcBorders>
          </w:tcPr>
          <w:p w14:paraId="51B19BCD" w14:textId="77777777" w:rsidR="00661369" w:rsidRPr="00CD0AC2" w:rsidRDefault="00661369" w:rsidP="00661369">
            <w:pPr>
              <w:spacing w:line="240" w:lineRule="exact"/>
              <w:jc w:val="center"/>
              <w:rPr>
                <w:rFonts w:eastAsia="仿宋_GB2312"/>
                <w:sz w:val="18"/>
                <w:szCs w:val="18"/>
              </w:rPr>
            </w:pPr>
          </w:p>
        </w:tc>
        <w:tc>
          <w:tcPr>
            <w:tcW w:w="1330" w:type="dxa"/>
            <w:tcBorders>
              <w:tl2br w:val="nil"/>
              <w:tr2bl w:val="nil"/>
            </w:tcBorders>
          </w:tcPr>
          <w:p w14:paraId="25B2DDB8" w14:textId="387FF7B5" w:rsidR="00661369" w:rsidRDefault="00661369" w:rsidP="00661369">
            <w:pPr>
              <w:spacing w:line="240" w:lineRule="exact"/>
              <w:jc w:val="center"/>
              <w:rPr>
                <w:rFonts w:eastAsia="仿宋_GB2312"/>
                <w:sz w:val="18"/>
                <w:szCs w:val="18"/>
              </w:rPr>
            </w:pPr>
            <w:r w:rsidRPr="00F53B1E">
              <w:rPr>
                <w:rFonts w:eastAsia="仿宋_GB2312"/>
                <w:sz w:val="18"/>
                <w:szCs w:val="18"/>
              </w:rPr>
              <w:t>(-0.565)</w:t>
            </w:r>
          </w:p>
        </w:tc>
      </w:tr>
      <w:tr w:rsidR="00661369" w14:paraId="0A39AC68" w14:textId="77777777" w:rsidTr="00374068">
        <w:trPr>
          <w:jc w:val="center"/>
        </w:trPr>
        <w:tc>
          <w:tcPr>
            <w:tcW w:w="2205" w:type="dxa"/>
            <w:tcBorders>
              <w:tl2br w:val="nil"/>
              <w:tr2bl w:val="nil"/>
            </w:tcBorders>
          </w:tcPr>
          <w:p w14:paraId="7D1BA9EE" w14:textId="77777777" w:rsidR="00661369" w:rsidRPr="00F53B1E" w:rsidRDefault="00661369" w:rsidP="00661369">
            <w:pPr>
              <w:spacing w:line="240" w:lineRule="exact"/>
              <w:jc w:val="center"/>
              <w:rPr>
                <w:rFonts w:eastAsia="仿宋_GB2312"/>
                <w:sz w:val="18"/>
                <w:szCs w:val="18"/>
              </w:rPr>
            </w:pPr>
            <w:r w:rsidRPr="00DC7903">
              <w:rPr>
                <w:rFonts w:eastAsia="仿宋_GB2312" w:hint="eastAsia"/>
                <w:sz w:val="18"/>
                <w:szCs w:val="18"/>
              </w:rPr>
              <w:t>资本</w:t>
            </w:r>
            <w:r w:rsidRPr="00DC7903">
              <w:rPr>
                <w:rFonts w:eastAsia="仿宋_GB2312"/>
                <w:sz w:val="18"/>
                <w:szCs w:val="18"/>
              </w:rPr>
              <w:t>-</w:t>
            </w:r>
            <w:r w:rsidRPr="00DC7903">
              <w:rPr>
                <w:rFonts w:eastAsia="仿宋_GB2312" w:hint="eastAsia"/>
                <w:sz w:val="18"/>
                <w:szCs w:val="18"/>
              </w:rPr>
              <w:t>劳动比</w:t>
            </w:r>
            <w:r w:rsidRPr="00EF4A8A">
              <w:rPr>
                <w:rFonts w:eastAsia="仿宋_GB2312" w:hint="eastAsia"/>
                <w:sz w:val="18"/>
                <w:szCs w:val="18"/>
              </w:rPr>
              <w:t>（</w:t>
            </w:r>
            <w:r w:rsidRPr="00EF4A8A">
              <w:rPr>
                <w:rFonts w:eastAsia="仿宋_GB2312" w:hint="eastAsia"/>
                <w:sz w:val="18"/>
                <w:szCs w:val="18"/>
              </w:rPr>
              <w:t>log</w:t>
            </w:r>
            <w:r w:rsidRPr="00EF4A8A">
              <w:rPr>
                <w:rFonts w:eastAsia="仿宋_GB2312" w:hint="eastAsia"/>
                <w:sz w:val="18"/>
                <w:szCs w:val="18"/>
              </w:rPr>
              <w:t>）</w:t>
            </w:r>
          </w:p>
        </w:tc>
        <w:tc>
          <w:tcPr>
            <w:tcW w:w="1330" w:type="dxa"/>
            <w:tcBorders>
              <w:tl2br w:val="nil"/>
              <w:tr2bl w:val="nil"/>
            </w:tcBorders>
          </w:tcPr>
          <w:p w14:paraId="2953186E" w14:textId="77777777" w:rsidR="00661369" w:rsidRDefault="00661369" w:rsidP="00661369">
            <w:pPr>
              <w:spacing w:line="240" w:lineRule="exact"/>
              <w:jc w:val="center"/>
              <w:rPr>
                <w:rFonts w:eastAsia="仿宋_GB2312"/>
                <w:sz w:val="18"/>
                <w:szCs w:val="18"/>
              </w:rPr>
            </w:pPr>
          </w:p>
        </w:tc>
        <w:tc>
          <w:tcPr>
            <w:tcW w:w="1330" w:type="dxa"/>
            <w:gridSpan w:val="2"/>
            <w:tcBorders>
              <w:tl2br w:val="nil"/>
              <w:tr2bl w:val="nil"/>
            </w:tcBorders>
          </w:tcPr>
          <w:p w14:paraId="73DD0F4C" w14:textId="7755875E" w:rsidR="00661369" w:rsidRDefault="00661369" w:rsidP="00661369">
            <w:pPr>
              <w:spacing w:line="240" w:lineRule="exact"/>
              <w:jc w:val="center"/>
              <w:rPr>
                <w:rFonts w:eastAsia="仿宋_GB2312"/>
                <w:sz w:val="18"/>
                <w:szCs w:val="18"/>
              </w:rPr>
            </w:pPr>
            <w:r w:rsidRPr="00F53B1E">
              <w:rPr>
                <w:rFonts w:eastAsia="仿宋_GB2312"/>
                <w:sz w:val="18"/>
                <w:szCs w:val="18"/>
              </w:rPr>
              <w:t>-0.0304***</w:t>
            </w:r>
          </w:p>
        </w:tc>
        <w:tc>
          <w:tcPr>
            <w:tcW w:w="2661" w:type="dxa"/>
            <w:gridSpan w:val="3"/>
            <w:tcBorders>
              <w:tl2br w:val="nil"/>
              <w:tr2bl w:val="nil"/>
            </w:tcBorders>
          </w:tcPr>
          <w:p w14:paraId="02A0C090" w14:textId="77777777" w:rsidR="00661369" w:rsidRPr="00CD0AC2" w:rsidRDefault="00661369" w:rsidP="00661369">
            <w:pPr>
              <w:spacing w:line="240" w:lineRule="exact"/>
              <w:jc w:val="center"/>
              <w:rPr>
                <w:rFonts w:eastAsia="仿宋_GB2312"/>
                <w:sz w:val="18"/>
                <w:szCs w:val="18"/>
              </w:rPr>
            </w:pPr>
          </w:p>
        </w:tc>
        <w:tc>
          <w:tcPr>
            <w:tcW w:w="1330" w:type="dxa"/>
            <w:tcBorders>
              <w:tl2br w:val="nil"/>
              <w:tr2bl w:val="nil"/>
            </w:tcBorders>
          </w:tcPr>
          <w:p w14:paraId="6C0801CB" w14:textId="077B70FF" w:rsidR="00661369" w:rsidRDefault="00661369" w:rsidP="00661369">
            <w:pPr>
              <w:spacing w:line="240" w:lineRule="exact"/>
              <w:jc w:val="center"/>
              <w:rPr>
                <w:rFonts w:eastAsia="仿宋_GB2312"/>
                <w:sz w:val="18"/>
                <w:szCs w:val="18"/>
              </w:rPr>
            </w:pPr>
            <w:r w:rsidRPr="00F53B1E">
              <w:rPr>
                <w:rFonts w:eastAsia="仿宋_GB2312"/>
                <w:sz w:val="18"/>
                <w:szCs w:val="18"/>
              </w:rPr>
              <w:t>-0.0350***</w:t>
            </w:r>
          </w:p>
        </w:tc>
      </w:tr>
      <w:tr w:rsidR="00661369" w14:paraId="16285C0E" w14:textId="77777777" w:rsidTr="00374068">
        <w:trPr>
          <w:jc w:val="center"/>
        </w:trPr>
        <w:tc>
          <w:tcPr>
            <w:tcW w:w="2205" w:type="dxa"/>
            <w:tcBorders>
              <w:tl2br w:val="nil"/>
              <w:tr2bl w:val="nil"/>
            </w:tcBorders>
          </w:tcPr>
          <w:p w14:paraId="6197CC4C" w14:textId="77777777" w:rsidR="00661369" w:rsidRDefault="00661369" w:rsidP="00661369">
            <w:pPr>
              <w:spacing w:line="240" w:lineRule="exact"/>
              <w:jc w:val="center"/>
              <w:rPr>
                <w:rFonts w:eastAsia="仿宋_GB2312"/>
                <w:sz w:val="18"/>
                <w:szCs w:val="18"/>
              </w:rPr>
            </w:pPr>
          </w:p>
        </w:tc>
        <w:tc>
          <w:tcPr>
            <w:tcW w:w="1330" w:type="dxa"/>
            <w:tcBorders>
              <w:tl2br w:val="nil"/>
              <w:tr2bl w:val="nil"/>
            </w:tcBorders>
          </w:tcPr>
          <w:p w14:paraId="17857A7F" w14:textId="77777777" w:rsidR="00661369" w:rsidRDefault="00661369" w:rsidP="00661369">
            <w:pPr>
              <w:spacing w:line="240" w:lineRule="exact"/>
              <w:jc w:val="center"/>
              <w:rPr>
                <w:rFonts w:eastAsia="仿宋_GB2312"/>
                <w:sz w:val="18"/>
                <w:szCs w:val="18"/>
              </w:rPr>
            </w:pPr>
          </w:p>
        </w:tc>
        <w:tc>
          <w:tcPr>
            <w:tcW w:w="1330" w:type="dxa"/>
            <w:gridSpan w:val="2"/>
            <w:tcBorders>
              <w:tl2br w:val="nil"/>
              <w:tr2bl w:val="nil"/>
            </w:tcBorders>
          </w:tcPr>
          <w:p w14:paraId="76B9096A" w14:textId="06A8C6A9" w:rsidR="00661369" w:rsidRDefault="00661369" w:rsidP="00661369">
            <w:pPr>
              <w:spacing w:line="240" w:lineRule="exact"/>
              <w:jc w:val="center"/>
              <w:rPr>
                <w:rFonts w:eastAsia="仿宋_GB2312"/>
                <w:sz w:val="18"/>
                <w:szCs w:val="18"/>
              </w:rPr>
            </w:pPr>
            <w:r w:rsidRPr="00F53B1E">
              <w:rPr>
                <w:rFonts w:eastAsia="仿宋_GB2312"/>
                <w:sz w:val="18"/>
                <w:szCs w:val="18"/>
              </w:rPr>
              <w:t>(-3.917)</w:t>
            </w:r>
          </w:p>
        </w:tc>
        <w:tc>
          <w:tcPr>
            <w:tcW w:w="2661" w:type="dxa"/>
            <w:gridSpan w:val="3"/>
            <w:tcBorders>
              <w:tl2br w:val="nil"/>
              <w:tr2bl w:val="nil"/>
            </w:tcBorders>
          </w:tcPr>
          <w:p w14:paraId="33AB18F3" w14:textId="77777777" w:rsidR="00661369" w:rsidRPr="00CD0AC2" w:rsidRDefault="00661369" w:rsidP="00661369">
            <w:pPr>
              <w:spacing w:line="240" w:lineRule="exact"/>
              <w:jc w:val="center"/>
              <w:rPr>
                <w:rFonts w:eastAsia="仿宋_GB2312"/>
                <w:sz w:val="18"/>
                <w:szCs w:val="18"/>
              </w:rPr>
            </w:pPr>
          </w:p>
        </w:tc>
        <w:tc>
          <w:tcPr>
            <w:tcW w:w="1330" w:type="dxa"/>
            <w:tcBorders>
              <w:tl2br w:val="nil"/>
              <w:tr2bl w:val="nil"/>
            </w:tcBorders>
          </w:tcPr>
          <w:p w14:paraId="45E8FC6B" w14:textId="1D82553A" w:rsidR="00661369" w:rsidRDefault="00661369" w:rsidP="00661369">
            <w:pPr>
              <w:spacing w:line="240" w:lineRule="exact"/>
              <w:jc w:val="center"/>
              <w:rPr>
                <w:rFonts w:eastAsia="仿宋_GB2312"/>
                <w:sz w:val="18"/>
                <w:szCs w:val="18"/>
              </w:rPr>
            </w:pPr>
            <w:r w:rsidRPr="00F53B1E">
              <w:rPr>
                <w:rFonts w:eastAsia="仿宋_GB2312"/>
                <w:sz w:val="18"/>
                <w:szCs w:val="18"/>
              </w:rPr>
              <w:t>(-3.712)</w:t>
            </w:r>
          </w:p>
        </w:tc>
      </w:tr>
      <w:tr w:rsidR="00661369" w14:paraId="73621B51" w14:textId="77777777" w:rsidTr="00374068">
        <w:trPr>
          <w:jc w:val="center"/>
        </w:trPr>
        <w:tc>
          <w:tcPr>
            <w:tcW w:w="2205" w:type="dxa"/>
            <w:tcBorders>
              <w:tl2br w:val="nil"/>
              <w:tr2bl w:val="nil"/>
            </w:tcBorders>
          </w:tcPr>
          <w:p w14:paraId="25604DFE" w14:textId="77777777" w:rsidR="00661369" w:rsidRDefault="00661369" w:rsidP="00661369">
            <w:pPr>
              <w:spacing w:line="240" w:lineRule="exact"/>
              <w:jc w:val="center"/>
              <w:rPr>
                <w:rFonts w:eastAsia="仿宋_GB2312"/>
                <w:sz w:val="18"/>
                <w:szCs w:val="18"/>
              </w:rPr>
            </w:pPr>
            <w:r>
              <w:rPr>
                <w:rFonts w:eastAsia="仿宋_GB2312" w:hint="eastAsia"/>
                <w:sz w:val="18"/>
                <w:szCs w:val="18"/>
              </w:rPr>
              <w:t>市场份额（</w:t>
            </w:r>
            <w:r>
              <w:rPr>
                <w:rFonts w:eastAsia="仿宋_GB2312" w:hint="eastAsia"/>
                <w:sz w:val="18"/>
                <w:szCs w:val="18"/>
              </w:rPr>
              <w:t>1-10%</w:t>
            </w:r>
            <w:r>
              <w:rPr>
                <w:rFonts w:eastAsia="仿宋_GB2312" w:hint="eastAsia"/>
                <w:sz w:val="18"/>
                <w:szCs w:val="18"/>
              </w:rPr>
              <w:t>）</w:t>
            </w:r>
          </w:p>
        </w:tc>
        <w:tc>
          <w:tcPr>
            <w:tcW w:w="1330" w:type="dxa"/>
            <w:tcBorders>
              <w:tl2br w:val="nil"/>
              <w:tr2bl w:val="nil"/>
            </w:tcBorders>
          </w:tcPr>
          <w:p w14:paraId="7A9CD8FE" w14:textId="77777777" w:rsidR="00661369" w:rsidRDefault="00661369" w:rsidP="00661369">
            <w:pPr>
              <w:spacing w:line="240" w:lineRule="exact"/>
              <w:jc w:val="center"/>
              <w:rPr>
                <w:rFonts w:eastAsia="仿宋_GB2312"/>
                <w:sz w:val="18"/>
                <w:szCs w:val="18"/>
              </w:rPr>
            </w:pPr>
          </w:p>
        </w:tc>
        <w:tc>
          <w:tcPr>
            <w:tcW w:w="1330" w:type="dxa"/>
            <w:gridSpan w:val="2"/>
            <w:tcBorders>
              <w:tl2br w:val="nil"/>
              <w:tr2bl w:val="nil"/>
            </w:tcBorders>
          </w:tcPr>
          <w:p w14:paraId="6E3D92AA" w14:textId="29971793" w:rsidR="00661369" w:rsidRDefault="00661369" w:rsidP="00661369">
            <w:pPr>
              <w:spacing w:line="240" w:lineRule="exact"/>
              <w:jc w:val="center"/>
              <w:rPr>
                <w:rFonts w:eastAsia="仿宋_GB2312"/>
                <w:sz w:val="18"/>
                <w:szCs w:val="18"/>
              </w:rPr>
            </w:pPr>
            <w:r w:rsidRPr="00F53B1E">
              <w:rPr>
                <w:rFonts w:eastAsia="仿宋_GB2312"/>
                <w:sz w:val="18"/>
                <w:szCs w:val="18"/>
              </w:rPr>
              <w:t>0.0412*</w:t>
            </w:r>
          </w:p>
        </w:tc>
        <w:tc>
          <w:tcPr>
            <w:tcW w:w="2661" w:type="dxa"/>
            <w:gridSpan w:val="3"/>
            <w:tcBorders>
              <w:tl2br w:val="nil"/>
              <w:tr2bl w:val="nil"/>
            </w:tcBorders>
          </w:tcPr>
          <w:p w14:paraId="4B30707A" w14:textId="77777777" w:rsidR="00661369" w:rsidRDefault="00661369" w:rsidP="00661369">
            <w:pPr>
              <w:spacing w:line="240" w:lineRule="exact"/>
              <w:jc w:val="center"/>
              <w:rPr>
                <w:rFonts w:eastAsia="仿宋_GB2312"/>
                <w:sz w:val="18"/>
                <w:szCs w:val="18"/>
              </w:rPr>
            </w:pPr>
          </w:p>
        </w:tc>
        <w:tc>
          <w:tcPr>
            <w:tcW w:w="1330" w:type="dxa"/>
            <w:tcBorders>
              <w:tl2br w:val="nil"/>
              <w:tr2bl w:val="nil"/>
            </w:tcBorders>
          </w:tcPr>
          <w:p w14:paraId="1C57E7BE" w14:textId="6EE8D11D" w:rsidR="00661369" w:rsidRDefault="00661369" w:rsidP="00661369">
            <w:pPr>
              <w:spacing w:line="240" w:lineRule="exact"/>
              <w:jc w:val="center"/>
              <w:rPr>
                <w:rFonts w:eastAsia="仿宋_GB2312"/>
                <w:sz w:val="18"/>
                <w:szCs w:val="18"/>
              </w:rPr>
            </w:pPr>
            <w:r w:rsidRPr="00F53B1E">
              <w:rPr>
                <w:rFonts w:eastAsia="仿宋_GB2312"/>
                <w:sz w:val="18"/>
                <w:szCs w:val="18"/>
              </w:rPr>
              <w:t>0.0640**</w:t>
            </w:r>
          </w:p>
        </w:tc>
      </w:tr>
      <w:tr w:rsidR="00661369" w14:paraId="64C272FD" w14:textId="77777777" w:rsidTr="00374068">
        <w:trPr>
          <w:jc w:val="center"/>
        </w:trPr>
        <w:tc>
          <w:tcPr>
            <w:tcW w:w="2205" w:type="dxa"/>
            <w:tcBorders>
              <w:tl2br w:val="nil"/>
              <w:tr2bl w:val="nil"/>
            </w:tcBorders>
          </w:tcPr>
          <w:p w14:paraId="15BEF494" w14:textId="77777777" w:rsidR="00661369" w:rsidRDefault="00661369" w:rsidP="00661369">
            <w:pPr>
              <w:spacing w:line="240" w:lineRule="exact"/>
              <w:jc w:val="center"/>
              <w:rPr>
                <w:rFonts w:eastAsia="仿宋_GB2312"/>
                <w:sz w:val="18"/>
                <w:szCs w:val="18"/>
              </w:rPr>
            </w:pPr>
          </w:p>
        </w:tc>
        <w:tc>
          <w:tcPr>
            <w:tcW w:w="1330" w:type="dxa"/>
            <w:tcBorders>
              <w:tl2br w:val="nil"/>
              <w:tr2bl w:val="nil"/>
            </w:tcBorders>
          </w:tcPr>
          <w:p w14:paraId="59B998DF" w14:textId="77777777" w:rsidR="00661369" w:rsidRDefault="00661369" w:rsidP="00661369">
            <w:pPr>
              <w:spacing w:line="240" w:lineRule="exact"/>
              <w:jc w:val="center"/>
              <w:rPr>
                <w:rFonts w:eastAsia="仿宋_GB2312"/>
                <w:sz w:val="18"/>
                <w:szCs w:val="18"/>
              </w:rPr>
            </w:pPr>
          </w:p>
        </w:tc>
        <w:tc>
          <w:tcPr>
            <w:tcW w:w="1330" w:type="dxa"/>
            <w:gridSpan w:val="2"/>
            <w:tcBorders>
              <w:tl2br w:val="nil"/>
              <w:tr2bl w:val="nil"/>
            </w:tcBorders>
          </w:tcPr>
          <w:p w14:paraId="402A8B50" w14:textId="00C6C812" w:rsidR="00661369" w:rsidRDefault="00661369" w:rsidP="00661369">
            <w:pPr>
              <w:spacing w:line="240" w:lineRule="exact"/>
              <w:jc w:val="center"/>
              <w:rPr>
                <w:rFonts w:eastAsia="仿宋_GB2312"/>
                <w:sz w:val="18"/>
                <w:szCs w:val="18"/>
              </w:rPr>
            </w:pPr>
            <w:r w:rsidRPr="00F53B1E">
              <w:rPr>
                <w:rFonts w:eastAsia="仿宋_GB2312"/>
                <w:sz w:val="18"/>
                <w:szCs w:val="18"/>
              </w:rPr>
              <w:t>(1.904)</w:t>
            </w:r>
          </w:p>
        </w:tc>
        <w:tc>
          <w:tcPr>
            <w:tcW w:w="2661" w:type="dxa"/>
            <w:gridSpan w:val="3"/>
            <w:tcBorders>
              <w:tl2br w:val="nil"/>
              <w:tr2bl w:val="nil"/>
            </w:tcBorders>
          </w:tcPr>
          <w:p w14:paraId="3B2F4FE8" w14:textId="77777777" w:rsidR="00661369" w:rsidRDefault="00661369" w:rsidP="00661369">
            <w:pPr>
              <w:spacing w:line="240" w:lineRule="exact"/>
              <w:jc w:val="center"/>
              <w:rPr>
                <w:rFonts w:eastAsia="仿宋_GB2312"/>
                <w:sz w:val="18"/>
                <w:szCs w:val="18"/>
              </w:rPr>
            </w:pPr>
          </w:p>
        </w:tc>
        <w:tc>
          <w:tcPr>
            <w:tcW w:w="1330" w:type="dxa"/>
            <w:tcBorders>
              <w:tl2br w:val="nil"/>
              <w:tr2bl w:val="nil"/>
            </w:tcBorders>
          </w:tcPr>
          <w:p w14:paraId="21195AF0" w14:textId="67C20ADF" w:rsidR="00661369" w:rsidRDefault="00661369" w:rsidP="00661369">
            <w:pPr>
              <w:spacing w:line="240" w:lineRule="exact"/>
              <w:jc w:val="center"/>
              <w:rPr>
                <w:rFonts w:eastAsia="仿宋_GB2312"/>
                <w:sz w:val="18"/>
                <w:szCs w:val="18"/>
              </w:rPr>
            </w:pPr>
            <w:r w:rsidRPr="00F53B1E">
              <w:rPr>
                <w:rFonts w:eastAsia="仿宋_GB2312"/>
                <w:sz w:val="18"/>
                <w:szCs w:val="18"/>
              </w:rPr>
              <w:t>(2.342)</w:t>
            </w:r>
          </w:p>
        </w:tc>
      </w:tr>
      <w:tr w:rsidR="00661369" w14:paraId="5091E2E0" w14:textId="77777777" w:rsidTr="00374068">
        <w:trPr>
          <w:jc w:val="center"/>
        </w:trPr>
        <w:tc>
          <w:tcPr>
            <w:tcW w:w="2205" w:type="dxa"/>
            <w:tcBorders>
              <w:tl2br w:val="nil"/>
              <w:tr2bl w:val="nil"/>
            </w:tcBorders>
          </w:tcPr>
          <w:p w14:paraId="12C250E5" w14:textId="77777777" w:rsidR="00661369" w:rsidRDefault="00661369" w:rsidP="00661369">
            <w:pPr>
              <w:spacing w:line="240" w:lineRule="exact"/>
              <w:jc w:val="center"/>
              <w:rPr>
                <w:rFonts w:eastAsia="仿宋_GB2312"/>
                <w:sz w:val="18"/>
                <w:szCs w:val="18"/>
              </w:rPr>
            </w:pPr>
            <w:r>
              <w:rPr>
                <w:rFonts w:eastAsia="仿宋_GB2312" w:hint="eastAsia"/>
                <w:sz w:val="18"/>
                <w:szCs w:val="18"/>
              </w:rPr>
              <w:t>市场份额（</w:t>
            </w:r>
            <w:r>
              <w:rPr>
                <w:rFonts w:eastAsia="仿宋_GB2312" w:hint="eastAsia"/>
                <w:sz w:val="18"/>
                <w:szCs w:val="18"/>
              </w:rPr>
              <w:t>11-50%</w:t>
            </w:r>
            <w:r>
              <w:rPr>
                <w:rFonts w:eastAsia="仿宋_GB2312" w:hint="eastAsia"/>
                <w:sz w:val="18"/>
                <w:szCs w:val="18"/>
              </w:rPr>
              <w:t>）</w:t>
            </w:r>
          </w:p>
        </w:tc>
        <w:tc>
          <w:tcPr>
            <w:tcW w:w="1330" w:type="dxa"/>
            <w:tcBorders>
              <w:tl2br w:val="nil"/>
              <w:tr2bl w:val="nil"/>
            </w:tcBorders>
          </w:tcPr>
          <w:p w14:paraId="43A613C5" w14:textId="77777777" w:rsidR="00661369" w:rsidRDefault="00661369" w:rsidP="00661369">
            <w:pPr>
              <w:spacing w:line="240" w:lineRule="exact"/>
              <w:jc w:val="center"/>
              <w:rPr>
                <w:rFonts w:eastAsia="仿宋_GB2312"/>
                <w:sz w:val="18"/>
                <w:szCs w:val="18"/>
              </w:rPr>
            </w:pPr>
          </w:p>
        </w:tc>
        <w:tc>
          <w:tcPr>
            <w:tcW w:w="1330" w:type="dxa"/>
            <w:gridSpan w:val="2"/>
            <w:tcBorders>
              <w:tl2br w:val="nil"/>
              <w:tr2bl w:val="nil"/>
            </w:tcBorders>
          </w:tcPr>
          <w:p w14:paraId="55513758" w14:textId="4DD52904" w:rsidR="00661369" w:rsidRDefault="00661369" w:rsidP="00661369">
            <w:pPr>
              <w:spacing w:line="240" w:lineRule="exact"/>
              <w:jc w:val="center"/>
              <w:rPr>
                <w:rFonts w:eastAsia="仿宋_GB2312"/>
                <w:sz w:val="18"/>
                <w:szCs w:val="18"/>
              </w:rPr>
            </w:pPr>
            <w:r w:rsidRPr="00F53B1E">
              <w:rPr>
                <w:rFonts w:eastAsia="仿宋_GB2312"/>
                <w:sz w:val="18"/>
                <w:szCs w:val="18"/>
              </w:rPr>
              <w:t>0.0611**</w:t>
            </w:r>
          </w:p>
        </w:tc>
        <w:tc>
          <w:tcPr>
            <w:tcW w:w="2661" w:type="dxa"/>
            <w:gridSpan w:val="3"/>
            <w:tcBorders>
              <w:tl2br w:val="nil"/>
              <w:tr2bl w:val="nil"/>
            </w:tcBorders>
          </w:tcPr>
          <w:p w14:paraId="27C50F73" w14:textId="77777777" w:rsidR="00661369" w:rsidRDefault="00661369" w:rsidP="00661369">
            <w:pPr>
              <w:spacing w:line="240" w:lineRule="exact"/>
              <w:jc w:val="center"/>
              <w:rPr>
                <w:rFonts w:eastAsia="仿宋_GB2312"/>
                <w:sz w:val="18"/>
                <w:szCs w:val="18"/>
              </w:rPr>
            </w:pPr>
          </w:p>
        </w:tc>
        <w:tc>
          <w:tcPr>
            <w:tcW w:w="1330" w:type="dxa"/>
            <w:tcBorders>
              <w:tl2br w:val="nil"/>
              <w:tr2bl w:val="nil"/>
            </w:tcBorders>
          </w:tcPr>
          <w:p w14:paraId="4DEE7882" w14:textId="0D958866" w:rsidR="00661369" w:rsidRDefault="00661369" w:rsidP="00661369">
            <w:pPr>
              <w:spacing w:line="240" w:lineRule="exact"/>
              <w:jc w:val="center"/>
              <w:rPr>
                <w:rFonts w:eastAsia="仿宋_GB2312"/>
                <w:sz w:val="18"/>
                <w:szCs w:val="18"/>
              </w:rPr>
            </w:pPr>
            <w:r w:rsidRPr="00F53B1E">
              <w:rPr>
                <w:rFonts w:eastAsia="仿宋_GB2312"/>
                <w:sz w:val="18"/>
                <w:szCs w:val="18"/>
              </w:rPr>
              <w:t>0.0758***</w:t>
            </w:r>
          </w:p>
        </w:tc>
      </w:tr>
      <w:tr w:rsidR="00661369" w14:paraId="6D7FE9E6" w14:textId="77777777" w:rsidTr="00374068">
        <w:trPr>
          <w:jc w:val="center"/>
        </w:trPr>
        <w:tc>
          <w:tcPr>
            <w:tcW w:w="2205" w:type="dxa"/>
            <w:tcBorders>
              <w:tl2br w:val="nil"/>
              <w:tr2bl w:val="nil"/>
            </w:tcBorders>
          </w:tcPr>
          <w:p w14:paraId="07B98871" w14:textId="77777777" w:rsidR="00661369" w:rsidRDefault="00661369" w:rsidP="00661369">
            <w:pPr>
              <w:spacing w:line="240" w:lineRule="exact"/>
              <w:jc w:val="center"/>
              <w:rPr>
                <w:rFonts w:eastAsia="仿宋_GB2312"/>
                <w:sz w:val="18"/>
                <w:szCs w:val="18"/>
              </w:rPr>
            </w:pPr>
          </w:p>
        </w:tc>
        <w:tc>
          <w:tcPr>
            <w:tcW w:w="1330" w:type="dxa"/>
            <w:tcBorders>
              <w:tl2br w:val="nil"/>
              <w:tr2bl w:val="nil"/>
            </w:tcBorders>
          </w:tcPr>
          <w:p w14:paraId="73B3FB17" w14:textId="77777777" w:rsidR="00661369" w:rsidRDefault="00661369" w:rsidP="00661369">
            <w:pPr>
              <w:spacing w:line="240" w:lineRule="exact"/>
              <w:jc w:val="center"/>
              <w:rPr>
                <w:rFonts w:eastAsia="仿宋_GB2312"/>
                <w:sz w:val="18"/>
                <w:szCs w:val="18"/>
              </w:rPr>
            </w:pPr>
          </w:p>
        </w:tc>
        <w:tc>
          <w:tcPr>
            <w:tcW w:w="1330" w:type="dxa"/>
            <w:gridSpan w:val="2"/>
            <w:tcBorders>
              <w:tl2br w:val="nil"/>
              <w:tr2bl w:val="nil"/>
            </w:tcBorders>
          </w:tcPr>
          <w:p w14:paraId="5AB4895B" w14:textId="7FC35185" w:rsidR="00661369" w:rsidRDefault="00661369" w:rsidP="00661369">
            <w:pPr>
              <w:spacing w:line="240" w:lineRule="exact"/>
              <w:jc w:val="center"/>
              <w:rPr>
                <w:rFonts w:eastAsia="仿宋_GB2312"/>
                <w:sz w:val="18"/>
                <w:szCs w:val="18"/>
              </w:rPr>
            </w:pPr>
            <w:r w:rsidRPr="00F53B1E">
              <w:rPr>
                <w:rFonts w:eastAsia="仿宋_GB2312"/>
                <w:sz w:val="18"/>
                <w:szCs w:val="18"/>
              </w:rPr>
              <w:t>(2.565)</w:t>
            </w:r>
          </w:p>
        </w:tc>
        <w:tc>
          <w:tcPr>
            <w:tcW w:w="2661" w:type="dxa"/>
            <w:gridSpan w:val="3"/>
            <w:tcBorders>
              <w:tl2br w:val="nil"/>
              <w:tr2bl w:val="nil"/>
            </w:tcBorders>
          </w:tcPr>
          <w:p w14:paraId="5B064664" w14:textId="77777777" w:rsidR="00661369" w:rsidRDefault="00661369" w:rsidP="00661369">
            <w:pPr>
              <w:spacing w:line="240" w:lineRule="exact"/>
              <w:jc w:val="center"/>
              <w:rPr>
                <w:rFonts w:eastAsia="仿宋_GB2312"/>
                <w:sz w:val="18"/>
                <w:szCs w:val="18"/>
              </w:rPr>
            </w:pPr>
          </w:p>
        </w:tc>
        <w:tc>
          <w:tcPr>
            <w:tcW w:w="1330" w:type="dxa"/>
            <w:tcBorders>
              <w:tl2br w:val="nil"/>
              <w:tr2bl w:val="nil"/>
            </w:tcBorders>
          </w:tcPr>
          <w:p w14:paraId="1AC75E78" w14:textId="22361615" w:rsidR="00661369" w:rsidRDefault="00661369" w:rsidP="00661369">
            <w:pPr>
              <w:spacing w:line="240" w:lineRule="exact"/>
              <w:jc w:val="center"/>
              <w:rPr>
                <w:rFonts w:eastAsia="仿宋_GB2312"/>
                <w:sz w:val="18"/>
                <w:szCs w:val="18"/>
              </w:rPr>
            </w:pPr>
            <w:r w:rsidRPr="00F53B1E">
              <w:rPr>
                <w:rFonts w:eastAsia="仿宋_GB2312"/>
                <w:sz w:val="18"/>
                <w:szCs w:val="18"/>
              </w:rPr>
              <w:t>(2.611)</w:t>
            </w:r>
          </w:p>
        </w:tc>
      </w:tr>
      <w:tr w:rsidR="00661369" w14:paraId="6D5021F1" w14:textId="77777777" w:rsidTr="00374068">
        <w:trPr>
          <w:jc w:val="center"/>
        </w:trPr>
        <w:tc>
          <w:tcPr>
            <w:tcW w:w="2205" w:type="dxa"/>
            <w:tcBorders>
              <w:tl2br w:val="nil"/>
              <w:tr2bl w:val="nil"/>
            </w:tcBorders>
          </w:tcPr>
          <w:p w14:paraId="5F3D0142" w14:textId="77777777" w:rsidR="00661369" w:rsidRDefault="00661369" w:rsidP="00661369">
            <w:pPr>
              <w:spacing w:line="240" w:lineRule="exact"/>
              <w:jc w:val="center"/>
              <w:rPr>
                <w:rFonts w:eastAsia="仿宋_GB2312"/>
                <w:sz w:val="18"/>
                <w:szCs w:val="18"/>
              </w:rPr>
            </w:pPr>
            <w:r>
              <w:rPr>
                <w:rFonts w:eastAsia="仿宋_GB2312" w:hint="eastAsia"/>
                <w:sz w:val="18"/>
                <w:szCs w:val="18"/>
              </w:rPr>
              <w:t>市场份额（</w:t>
            </w:r>
            <w:r>
              <w:rPr>
                <w:rFonts w:eastAsia="仿宋_GB2312" w:hint="eastAsia"/>
                <w:sz w:val="18"/>
                <w:szCs w:val="18"/>
              </w:rPr>
              <w:t>51-100%</w:t>
            </w:r>
            <w:r>
              <w:rPr>
                <w:rFonts w:eastAsia="仿宋_GB2312" w:hint="eastAsia"/>
                <w:sz w:val="18"/>
                <w:szCs w:val="18"/>
              </w:rPr>
              <w:t>）</w:t>
            </w:r>
          </w:p>
        </w:tc>
        <w:tc>
          <w:tcPr>
            <w:tcW w:w="1330" w:type="dxa"/>
            <w:tcBorders>
              <w:tl2br w:val="nil"/>
              <w:tr2bl w:val="nil"/>
            </w:tcBorders>
          </w:tcPr>
          <w:p w14:paraId="42661F9C" w14:textId="77777777" w:rsidR="00661369" w:rsidRDefault="00661369" w:rsidP="00661369">
            <w:pPr>
              <w:spacing w:line="240" w:lineRule="exact"/>
              <w:jc w:val="center"/>
              <w:rPr>
                <w:rFonts w:eastAsia="仿宋_GB2312"/>
                <w:sz w:val="18"/>
                <w:szCs w:val="18"/>
              </w:rPr>
            </w:pPr>
          </w:p>
        </w:tc>
        <w:tc>
          <w:tcPr>
            <w:tcW w:w="1330" w:type="dxa"/>
            <w:gridSpan w:val="2"/>
            <w:tcBorders>
              <w:tl2br w:val="nil"/>
              <w:tr2bl w:val="nil"/>
            </w:tcBorders>
          </w:tcPr>
          <w:p w14:paraId="62D78D52" w14:textId="4A67DC83" w:rsidR="00661369" w:rsidRDefault="00661369" w:rsidP="00661369">
            <w:pPr>
              <w:spacing w:line="240" w:lineRule="exact"/>
              <w:jc w:val="center"/>
              <w:rPr>
                <w:rFonts w:eastAsia="仿宋_GB2312"/>
                <w:sz w:val="18"/>
                <w:szCs w:val="18"/>
              </w:rPr>
            </w:pPr>
            <w:r w:rsidRPr="00F53B1E">
              <w:rPr>
                <w:rFonts w:eastAsia="仿宋_GB2312"/>
                <w:sz w:val="18"/>
                <w:szCs w:val="18"/>
              </w:rPr>
              <w:t>0.0283</w:t>
            </w:r>
          </w:p>
        </w:tc>
        <w:tc>
          <w:tcPr>
            <w:tcW w:w="2661" w:type="dxa"/>
            <w:gridSpan w:val="3"/>
            <w:tcBorders>
              <w:tl2br w:val="nil"/>
              <w:tr2bl w:val="nil"/>
            </w:tcBorders>
          </w:tcPr>
          <w:p w14:paraId="025560FA" w14:textId="77777777" w:rsidR="00661369" w:rsidRDefault="00661369" w:rsidP="00661369">
            <w:pPr>
              <w:spacing w:line="240" w:lineRule="exact"/>
              <w:jc w:val="center"/>
              <w:rPr>
                <w:rFonts w:eastAsia="仿宋_GB2312"/>
                <w:sz w:val="18"/>
                <w:szCs w:val="18"/>
              </w:rPr>
            </w:pPr>
          </w:p>
        </w:tc>
        <w:tc>
          <w:tcPr>
            <w:tcW w:w="1330" w:type="dxa"/>
            <w:tcBorders>
              <w:tl2br w:val="nil"/>
              <w:tr2bl w:val="nil"/>
            </w:tcBorders>
          </w:tcPr>
          <w:p w14:paraId="207616A9" w14:textId="01531ABD" w:rsidR="00661369" w:rsidRDefault="00661369" w:rsidP="00661369">
            <w:pPr>
              <w:spacing w:line="240" w:lineRule="exact"/>
              <w:jc w:val="center"/>
              <w:rPr>
                <w:rFonts w:eastAsia="仿宋_GB2312"/>
                <w:sz w:val="18"/>
                <w:szCs w:val="18"/>
              </w:rPr>
            </w:pPr>
            <w:r w:rsidRPr="00F53B1E">
              <w:rPr>
                <w:rFonts w:eastAsia="仿宋_GB2312"/>
                <w:sz w:val="18"/>
                <w:szCs w:val="18"/>
              </w:rPr>
              <w:t>0.0414</w:t>
            </w:r>
          </w:p>
        </w:tc>
      </w:tr>
      <w:tr w:rsidR="00661369" w14:paraId="7D2A01BF" w14:textId="77777777" w:rsidTr="00374068">
        <w:trPr>
          <w:jc w:val="center"/>
        </w:trPr>
        <w:tc>
          <w:tcPr>
            <w:tcW w:w="2205" w:type="dxa"/>
            <w:tcBorders>
              <w:tl2br w:val="nil"/>
              <w:tr2bl w:val="nil"/>
            </w:tcBorders>
          </w:tcPr>
          <w:p w14:paraId="36331582" w14:textId="77777777" w:rsidR="00661369" w:rsidRDefault="00661369" w:rsidP="00661369">
            <w:pPr>
              <w:spacing w:line="240" w:lineRule="exact"/>
              <w:jc w:val="center"/>
              <w:rPr>
                <w:rFonts w:eastAsia="仿宋_GB2312"/>
                <w:sz w:val="18"/>
                <w:szCs w:val="18"/>
              </w:rPr>
            </w:pPr>
          </w:p>
        </w:tc>
        <w:tc>
          <w:tcPr>
            <w:tcW w:w="1330" w:type="dxa"/>
            <w:tcBorders>
              <w:tl2br w:val="nil"/>
              <w:tr2bl w:val="nil"/>
            </w:tcBorders>
          </w:tcPr>
          <w:p w14:paraId="60CCF8E9" w14:textId="77777777" w:rsidR="00661369" w:rsidRDefault="00661369" w:rsidP="00661369">
            <w:pPr>
              <w:spacing w:line="240" w:lineRule="exact"/>
              <w:jc w:val="center"/>
              <w:rPr>
                <w:rFonts w:eastAsia="仿宋_GB2312"/>
                <w:sz w:val="18"/>
                <w:szCs w:val="18"/>
              </w:rPr>
            </w:pPr>
          </w:p>
        </w:tc>
        <w:tc>
          <w:tcPr>
            <w:tcW w:w="1330" w:type="dxa"/>
            <w:gridSpan w:val="2"/>
            <w:tcBorders>
              <w:tl2br w:val="nil"/>
              <w:tr2bl w:val="nil"/>
            </w:tcBorders>
          </w:tcPr>
          <w:p w14:paraId="3275F6EF" w14:textId="071AD902" w:rsidR="00661369" w:rsidRDefault="00661369" w:rsidP="00661369">
            <w:pPr>
              <w:spacing w:line="240" w:lineRule="exact"/>
              <w:jc w:val="center"/>
              <w:rPr>
                <w:rFonts w:eastAsia="仿宋_GB2312"/>
                <w:sz w:val="18"/>
                <w:szCs w:val="18"/>
              </w:rPr>
            </w:pPr>
            <w:r w:rsidRPr="00F53B1E">
              <w:rPr>
                <w:rFonts w:eastAsia="仿宋_GB2312"/>
                <w:sz w:val="18"/>
                <w:szCs w:val="18"/>
              </w:rPr>
              <w:t>(1.158)</w:t>
            </w:r>
          </w:p>
        </w:tc>
        <w:tc>
          <w:tcPr>
            <w:tcW w:w="2661" w:type="dxa"/>
            <w:gridSpan w:val="3"/>
            <w:tcBorders>
              <w:tl2br w:val="nil"/>
              <w:tr2bl w:val="nil"/>
            </w:tcBorders>
          </w:tcPr>
          <w:p w14:paraId="728F0510" w14:textId="77777777" w:rsidR="00661369" w:rsidRDefault="00661369" w:rsidP="00661369">
            <w:pPr>
              <w:spacing w:line="240" w:lineRule="exact"/>
              <w:jc w:val="center"/>
              <w:rPr>
                <w:rFonts w:eastAsia="仿宋_GB2312"/>
                <w:sz w:val="18"/>
                <w:szCs w:val="18"/>
              </w:rPr>
            </w:pPr>
          </w:p>
        </w:tc>
        <w:tc>
          <w:tcPr>
            <w:tcW w:w="1330" w:type="dxa"/>
            <w:tcBorders>
              <w:tl2br w:val="nil"/>
              <w:tr2bl w:val="nil"/>
            </w:tcBorders>
          </w:tcPr>
          <w:p w14:paraId="73C239A2" w14:textId="5BEC95C3" w:rsidR="00661369" w:rsidRDefault="00661369" w:rsidP="00661369">
            <w:pPr>
              <w:spacing w:line="240" w:lineRule="exact"/>
              <w:jc w:val="center"/>
              <w:rPr>
                <w:rFonts w:eastAsia="仿宋_GB2312"/>
                <w:sz w:val="18"/>
                <w:szCs w:val="18"/>
              </w:rPr>
            </w:pPr>
            <w:r w:rsidRPr="00F53B1E">
              <w:rPr>
                <w:rFonts w:eastAsia="仿宋_GB2312"/>
                <w:sz w:val="18"/>
                <w:szCs w:val="18"/>
              </w:rPr>
              <w:t>(1.306)</w:t>
            </w:r>
          </w:p>
        </w:tc>
      </w:tr>
      <w:tr w:rsidR="00661369" w14:paraId="762E2BA0" w14:textId="77777777" w:rsidTr="00374068">
        <w:trPr>
          <w:jc w:val="center"/>
        </w:trPr>
        <w:tc>
          <w:tcPr>
            <w:tcW w:w="2205" w:type="dxa"/>
            <w:tcBorders>
              <w:tl2br w:val="nil"/>
              <w:tr2bl w:val="nil"/>
            </w:tcBorders>
          </w:tcPr>
          <w:p w14:paraId="4F91ED01" w14:textId="77777777" w:rsidR="00661369" w:rsidRDefault="00661369" w:rsidP="00661369">
            <w:pPr>
              <w:spacing w:line="240" w:lineRule="exact"/>
              <w:jc w:val="center"/>
              <w:rPr>
                <w:rFonts w:eastAsia="仿宋_GB2312"/>
                <w:sz w:val="18"/>
                <w:szCs w:val="18"/>
              </w:rPr>
            </w:pPr>
            <w:r w:rsidRPr="00DC7903">
              <w:rPr>
                <w:rFonts w:eastAsia="仿宋_GB2312" w:hint="eastAsia"/>
                <w:sz w:val="18"/>
                <w:szCs w:val="18"/>
              </w:rPr>
              <w:t>国有企业</w:t>
            </w:r>
          </w:p>
        </w:tc>
        <w:tc>
          <w:tcPr>
            <w:tcW w:w="1330" w:type="dxa"/>
            <w:tcBorders>
              <w:tl2br w:val="nil"/>
              <w:tr2bl w:val="nil"/>
            </w:tcBorders>
          </w:tcPr>
          <w:p w14:paraId="2C3E1981" w14:textId="77777777" w:rsidR="00661369" w:rsidRDefault="00661369" w:rsidP="00661369">
            <w:pPr>
              <w:spacing w:line="240" w:lineRule="exact"/>
              <w:jc w:val="center"/>
              <w:rPr>
                <w:rFonts w:eastAsia="仿宋_GB2312"/>
                <w:sz w:val="18"/>
                <w:szCs w:val="18"/>
              </w:rPr>
            </w:pPr>
          </w:p>
        </w:tc>
        <w:tc>
          <w:tcPr>
            <w:tcW w:w="1330" w:type="dxa"/>
            <w:gridSpan w:val="2"/>
            <w:tcBorders>
              <w:tl2br w:val="nil"/>
              <w:tr2bl w:val="nil"/>
            </w:tcBorders>
          </w:tcPr>
          <w:p w14:paraId="6565310B" w14:textId="29D200AB" w:rsidR="00661369" w:rsidRDefault="00661369" w:rsidP="00661369">
            <w:pPr>
              <w:spacing w:line="240" w:lineRule="exact"/>
              <w:jc w:val="center"/>
              <w:rPr>
                <w:rFonts w:eastAsia="仿宋_GB2312"/>
                <w:sz w:val="18"/>
                <w:szCs w:val="18"/>
              </w:rPr>
            </w:pPr>
            <w:r w:rsidRPr="00F53B1E">
              <w:rPr>
                <w:rFonts w:eastAsia="仿宋_GB2312"/>
                <w:sz w:val="18"/>
                <w:szCs w:val="18"/>
              </w:rPr>
              <w:t>0.0137</w:t>
            </w:r>
          </w:p>
        </w:tc>
        <w:tc>
          <w:tcPr>
            <w:tcW w:w="2661" w:type="dxa"/>
            <w:gridSpan w:val="3"/>
            <w:tcBorders>
              <w:tl2br w:val="nil"/>
              <w:tr2bl w:val="nil"/>
            </w:tcBorders>
          </w:tcPr>
          <w:p w14:paraId="76176243" w14:textId="77777777" w:rsidR="00661369" w:rsidRDefault="00661369" w:rsidP="00661369">
            <w:pPr>
              <w:spacing w:line="240" w:lineRule="exact"/>
              <w:jc w:val="center"/>
              <w:rPr>
                <w:rFonts w:eastAsia="仿宋_GB2312"/>
                <w:sz w:val="18"/>
                <w:szCs w:val="18"/>
              </w:rPr>
            </w:pPr>
          </w:p>
        </w:tc>
        <w:tc>
          <w:tcPr>
            <w:tcW w:w="1330" w:type="dxa"/>
            <w:tcBorders>
              <w:tl2br w:val="nil"/>
              <w:tr2bl w:val="nil"/>
            </w:tcBorders>
          </w:tcPr>
          <w:p w14:paraId="7A219A6C" w14:textId="3E94B591" w:rsidR="00661369" w:rsidRDefault="00661369" w:rsidP="00661369">
            <w:pPr>
              <w:spacing w:line="240" w:lineRule="exact"/>
              <w:jc w:val="center"/>
              <w:rPr>
                <w:rFonts w:eastAsia="仿宋_GB2312"/>
                <w:sz w:val="18"/>
                <w:szCs w:val="18"/>
              </w:rPr>
            </w:pPr>
            <w:r w:rsidRPr="00F53B1E">
              <w:rPr>
                <w:rFonts w:eastAsia="仿宋_GB2312"/>
                <w:sz w:val="18"/>
                <w:szCs w:val="18"/>
              </w:rPr>
              <w:t>0.0132</w:t>
            </w:r>
          </w:p>
        </w:tc>
      </w:tr>
      <w:tr w:rsidR="00661369" w14:paraId="02BC7B78" w14:textId="77777777" w:rsidTr="00374068">
        <w:trPr>
          <w:jc w:val="center"/>
        </w:trPr>
        <w:tc>
          <w:tcPr>
            <w:tcW w:w="2205" w:type="dxa"/>
            <w:tcBorders>
              <w:tl2br w:val="nil"/>
              <w:tr2bl w:val="nil"/>
            </w:tcBorders>
          </w:tcPr>
          <w:p w14:paraId="644C85D8" w14:textId="77777777" w:rsidR="00661369" w:rsidRDefault="00661369" w:rsidP="00661369">
            <w:pPr>
              <w:spacing w:line="240" w:lineRule="exact"/>
              <w:jc w:val="center"/>
              <w:rPr>
                <w:rFonts w:eastAsia="仿宋_GB2312"/>
                <w:sz w:val="18"/>
                <w:szCs w:val="18"/>
              </w:rPr>
            </w:pPr>
          </w:p>
        </w:tc>
        <w:tc>
          <w:tcPr>
            <w:tcW w:w="1330" w:type="dxa"/>
            <w:tcBorders>
              <w:tl2br w:val="nil"/>
              <w:tr2bl w:val="nil"/>
            </w:tcBorders>
          </w:tcPr>
          <w:p w14:paraId="66B79EE3" w14:textId="77777777" w:rsidR="00661369" w:rsidRDefault="00661369" w:rsidP="00661369">
            <w:pPr>
              <w:spacing w:line="240" w:lineRule="exact"/>
              <w:jc w:val="center"/>
              <w:rPr>
                <w:rFonts w:eastAsia="仿宋_GB2312"/>
                <w:sz w:val="18"/>
                <w:szCs w:val="18"/>
              </w:rPr>
            </w:pPr>
          </w:p>
        </w:tc>
        <w:tc>
          <w:tcPr>
            <w:tcW w:w="1330" w:type="dxa"/>
            <w:gridSpan w:val="2"/>
            <w:tcBorders>
              <w:tl2br w:val="nil"/>
              <w:tr2bl w:val="nil"/>
            </w:tcBorders>
          </w:tcPr>
          <w:p w14:paraId="2D574820" w14:textId="0B8580C1" w:rsidR="00661369" w:rsidRDefault="00661369" w:rsidP="00661369">
            <w:pPr>
              <w:spacing w:line="240" w:lineRule="exact"/>
              <w:jc w:val="center"/>
              <w:rPr>
                <w:rFonts w:eastAsia="仿宋_GB2312"/>
                <w:sz w:val="18"/>
                <w:szCs w:val="18"/>
              </w:rPr>
            </w:pPr>
            <w:r w:rsidRPr="00F53B1E">
              <w:rPr>
                <w:rFonts w:eastAsia="仿宋_GB2312"/>
                <w:sz w:val="18"/>
                <w:szCs w:val="18"/>
              </w:rPr>
              <w:t>(0.618)</w:t>
            </w:r>
          </w:p>
        </w:tc>
        <w:tc>
          <w:tcPr>
            <w:tcW w:w="2661" w:type="dxa"/>
            <w:gridSpan w:val="3"/>
            <w:tcBorders>
              <w:tl2br w:val="nil"/>
              <w:tr2bl w:val="nil"/>
            </w:tcBorders>
          </w:tcPr>
          <w:p w14:paraId="0876CF6A" w14:textId="77777777" w:rsidR="00661369" w:rsidRDefault="00661369" w:rsidP="00661369">
            <w:pPr>
              <w:spacing w:line="240" w:lineRule="exact"/>
              <w:jc w:val="center"/>
              <w:rPr>
                <w:rFonts w:eastAsia="仿宋_GB2312"/>
                <w:sz w:val="18"/>
                <w:szCs w:val="18"/>
              </w:rPr>
            </w:pPr>
          </w:p>
        </w:tc>
        <w:tc>
          <w:tcPr>
            <w:tcW w:w="1330" w:type="dxa"/>
            <w:tcBorders>
              <w:tl2br w:val="nil"/>
              <w:tr2bl w:val="nil"/>
            </w:tcBorders>
          </w:tcPr>
          <w:p w14:paraId="50FFDC8A" w14:textId="0F4DC32A" w:rsidR="00661369" w:rsidRDefault="00661369" w:rsidP="00661369">
            <w:pPr>
              <w:spacing w:line="240" w:lineRule="exact"/>
              <w:jc w:val="center"/>
              <w:rPr>
                <w:rFonts w:eastAsia="仿宋_GB2312"/>
                <w:sz w:val="18"/>
                <w:szCs w:val="18"/>
              </w:rPr>
            </w:pPr>
            <w:r w:rsidRPr="00F53B1E">
              <w:rPr>
                <w:rFonts w:eastAsia="仿宋_GB2312"/>
                <w:sz w:val="18"/>
                <w:szCs w:val="18"/>
              </w:rPr>
              <w:t>(0.545)</w:t>
            </w:r>
          </w:p>
        </w:tc>
      </w:tr>
      <w:tr w:rsidR="00661369" w14:paraId="4370E942" w14:textId="77777777" w:rsidTr="00374068">
        <w:trPr>
          <w:jc w:val="center"/>
        </w:trPr>
        <w:tc>
          <w:tcPr>
            <w:tcW w:w="2205" w:type="dxa"/>
            <w:tcBorders>
              <w:tl2br w:val="nil"/>
              <w:tr2bl w:val="nil"/>
            </w:tcBorders>
          </w:tcPr>
          <w:p w14:paraId="13D95C33" w14:textId="77777777" w:rsidR="00661369" w:rsidRDefault="00661369" w:rsidP="00661369">
            <w:pPr>
              <w:spacing w:line="240" w:lineRule="exact"/>
              <w:jc w:val="center"/>
              <w:rPr>
                <w:rFonts w:eastAsia="仿宋_GB2312"/>
                <w:sz w:val="18"/>
                <w:szCs w:val="18"/>
              </w:rPr>
            </w:pPr>
            <w:r w:rsidRPr="00DC7903">
              <w:rPr>
                <w:rFonts w:eastAsia="仿宋_GB2312" w:hint="eastAsia"/>
                <w:sz w:val="18"/>
                <w:szCs w:val="18"/>
              </w:rPr>
              <w:t>港澳台外资企业</w:t>
            </w:r>
          </w:p>
        </w:tc>
        <w:tc>
          <w:tcPr>
            <w:tcW w:w="1330" w:type="dxa"/>
            <w:tcBorders>
              <w:tl2br w:val="nil"/>
              <w:tr2bl w:val="nil"/>
            </w:tcBorders>
          </w:tcPr>
          <w:p w14:paraId="14B2CD73" w14:textId="77777777" w:rsidR="00661369" w:rsidRDefault="00661369" w:rsidP="00661369">
            <w:pPr>
              <w:spacing w:line="240" w:lineRule="exact"/>
              <w:jc w:val="center"/>
              <w:rPr>
                <w:rFonts w:eastAsia="仿宋_GB2312"/>
                <w:sz w:val="18"/>
                <w:szCs w:val="18"/>
              </w:rPr>
            </w:pPr>
          </w:p>
        </w:tc>
        <w:tc>
          <w:tcPr>
            <w:tcW w:w="1330" w:type="dxa"/>
            <w:gridSpan w:val="2"/>
            <w:tcBorders>
              <w:tl2br w:val="nil"/>
              <w:tr2bl w:val="nil"/>
            </w:tcBorders>
          </w:tcPr>
          <w:p w14:paraId="2A8072BF" w14:textId="413C4064" w:rsidR="00661369" w:rsidRDefault="00661369" w:rsidP="00661369">
            <w:pPr>
              <w:spacing w:line="240" w:lineRule="exact"/>
              <w:jc w:val="center"/>
              <w:rPr>
                <w:rFonts w:eastAsia="仿宋_GB2312"/>
                <w:sz w:val="18"/>
                <w:szCs w:val="18"/>
              </w:rPr>
            </w:pPr>
            <w:r w:rsidRPr="00F53B1E">
              <w:rPr>
                <w:rFonts w:eastAsia="仿宋_GB2312"/>
                <w:sz w:val="18"/>
                <w:szCs w:val="18"/>
              </w:rPr>
              <w:t>-0.0549*</w:t>
            </w:r>
          </w:p>
        </w:tc>
        <w:tc>
          <w:tcPr>
            <w:tcW w:w="2661" w:type="dxa"/>
            <w:gridSpan w:val="3"/>
            <w:tcBorders>
              <w:tl2br w:val="nil"/>
              <w:tr2bl w:val="nil"/>
            </w:tcBorders>
          </w:tcPr>
          <w:p w14:paraId="1CBEC52F" w14:textId="77777777" w:rsidR="00661369" w:rsidRDefault="00661369" w:rsidP="00661369">
            <w:pPr>
              <w:spacing w:line="240" w:lineRule="exact"/>
              <w:jc w:val="center"/>
              <w:rPr>
                <w:rFonts w:eastAsia="仿宋_GB2312"/>
                <w:sz w:val="18"/>
                <w:szCs w:val="18"/>
              </w:rPr>
            </w:pPr>
          </w:p>
        </w:tc>
        <w:tc>
          <w:tcPr>
            <w:tcW w:w="1330" w:type="dxa"/>
            <w:tcBorders>
              <w:tl2br w:val="nil"/>
              <w:tr2bl w:val="nil"/>
            </w:tcBorders>
          </w:tcPr>
          <w:p w14:paraId="5D9F4D9A" w14:textId="2D3B59CC" w:rsidR="00661369" w:rsidRDefault="00661369" w:rsidP="00661369">
            <w:pPr>
              <w:spacing w:line="240" w:lineRule="exact"/>
              <w:jc w:val="center"/>
              <w:rPr>
                <w:rFonts w:eastAsia="仿宋_GB2312"/>
                <w:sz w:val="18"/>
                <w:szCs w:val="18"/>
              </w:rPr>
            </w:pPr>
            <w:r w:rsidRPr="00F53B1E">
              <w:rPr>
                <w:rFonts w:eastAsia="仿宋_GB2312"/>
                <w:sz w:val="18"/>
                <w:szCs w:val="18"/>
              </w:rPr>
              <w:t>-0.0336</w:t>
            </w:r>
          </w:p>
        </w:tc>
      </w:tr>
      <w:tr w:rsidR="00661369" w14:paraId="5BBFF0BB" w14:textId="77777777" w:rsidTr="00374068">
        <w:trPr>
          <w:jc w:val="center"/>
        </w:trPr>
        <w:tc>
          <w:tcPr>
            <w:tcW w:w="2205" w:type="dxa"/>
            <w:tcBorders>
              <w:tl2br w:val="nil"/>
              <w:tr2bl w:val="nil"/>
            </w:tcBorders>
          </w:tcPr>
          <w:p w14:paraId="5DB15A6C" w14:textId="77777777" w:rsidR="00661369" w:rsidRDefault="00661369" w:rsidP="00661369">
            <w:pPr>
              <w:spacing w:line="240" w:lineRule="exact"/>
              <w:jc w:val="center"/>
              <w:rPr>
                <w:rFonts w:eastAsia="仿宋_GB2312"/>
                <w:sz w:val="18"/>
                <w:szCs w:val="18"/>
              </w:rPr>
            </w:pPr>
          </w:p>
        </w:tc>
        <w:tc>
          <w:tcPr>
            <w:tcW w:w="1330" w:type="dxa"/>
            <w:tcBorders>
              <w:tl2br w:val="nil"/>
              <w:tr2bl w:val="nil"/>
            </w:tcBorders>
          </w:tcPr>
          <w:p w14:paraId="77E6CC14" w14:textId="77777777" w:rsidR="00661369" w:rsidRDefault="00661369" w:rsidP="00661369">
            <w:pPr>
              <w:spacing w:line="240" w:lineRule="exact"/>
              <w:jc w:val="center"/>
              <w:rPr>
                <w:rFonts w:eastAsia="仿宋_GB2312"/>
                <w:sz w:val="18"/>
                <w:szCs w:val="18"/>
              </w:rPr>
            </w:pPr>
          </w:p>
        </w:tc>
        <w:tc>
          <w:tcPr>
            <w:tcW w:w="1330" w:type="dxa"/>
            <w:gridSpan w:val="2"/>
            <w:tcBorders>
              <w:tl2br w:val="nil"/>
              <w:tr2bl w:val="nil"/>
            </w:tcBorders>
          </w:tcPr>
          <w:p w14:paraId="6C301C37" w14:textId="09938085" w:rsidR="00661369" w:rsidRDefault="00661369" w:rsidP="00661369">
            <w:pPr>
              <w:spacing w:line="240" w:lineRule="exact"/>
              <w:jc w:val="center"/>
              <w:rPr>
                <w:rFonts w:eastAsia="仿宋_GB2312"/>
                <w:sz w:val="18"/>
                <w:szCs w:val="18"/>
              </w:rPr>
            </w:pPr>
            <w:r w:rsidRPr="00F53B1E">
              <w:rPr>
                <w:rFonts w:eastAsia="仿宋_GB2312"/>
                <w:sz w:val="18"/>
                <w:szCs w:val="18"/>
              </w:rPr>
              <w:t>(-1.892)</w:t>
            </w:r>
          </w:p>
        </w:tc>
        <w:tc>
          <w:tcPr>
            <w:tcW w:w="2661" w:type="dxa"/>
            <w:gridSpan w:val="3"/>
            <w:tcBorders>
              <w:tl2br w:val="nil"/>
              <w:tr2bl w:val="nil"/>
            </w:tcBorders>
          </w:tcPr>
          <w:p w14:paraId="0CB75B0D" w14:textId="77777777" w:rsidR="00661369" w:rsidRDefault="00661369" w:rsidP="00661369">
            <w:pPr>
              <w:spacing w:line="240" w:lineRule="exact"/>
              <w:jc w:val="center"/>
              <w:rPr>
                <w:rFonts w:eastAsia="仿宋_GB2312"/>
                <w:sz w:val="18"/>
                <w:szCs w:val="18"/>
              </w:rPr>
            </w:pPr>
          </w:p>
        </w:tc>
        <w:tc>
          <w:tcPr>
            <w:tcW w:w="1330" w:type="dxa"/>
            <w:tcBorders>
              <w:tl2br w:val="nil"/>
              <w:tr2bl w:val="nil"/>
            </w:tcBorders>
          </w:tcPr>
          <w:p w14:paraId="712CB8F1" w14:textId="2560D062" w:rsidR="00661369" w:rsidRDefault="00661369" w:rsidP="00661369">
            <w:pPr>
              <w:spacing w:line="240" w:lineRule="exact"/>
              <w:jc w:val="center"/>
              <w:rPr>
                <w:rFonts w:eastAsia="仿宋_GB2312"/>
                <w:sz w:val="18"/>
                <w:szCs w:val="18"/>
              </w:rPr>
            </w:pPr>
            <w:r w:rsidRPr="00F53B1E">
              <w:rPr>
                <w:rFonts w:eastAsia="仿宋_GB2312"/>
                <w:sz w:val="18"/>
                <w:szCs w:val="18"/>
              </w:rPr>
              <w:t>(-0.854)</w:t>
            </w:r>
          </w:p>
        </w:tc>
      </w:tr>
      <w:tr w:rsidR="00661369" w14:paraId="62AE2E26" w14:textId="77777777" w:rsidTr="00374068">
        <w:trPr>
          <w:jc w:val="center"/>
        </w:trPr>
        <w:tc>
          <w:tcPr>
            <w:tcW w:w="2205" w:type="dxa"/>
            <w:tcBorders>
              <w:tl2br w:val="nil"/>
              <w:tr2bl w:val="nil"/>
            </w:tcBorders>
          </w:tcPr>
          <w:p w14:paraId="6D832773" w14:textId="77777777" w:rsidR="00661369" w:rsidRDefault="00661369" w:rsidP="00661369">
            <w:pPr>
              <w:spacing w:line="240" w:lineRule="exact"/>
              <w:jc w:val="center"/>
              <w:rPr>
                <w:rFonts w:eastAsia="仿宋_GB2312"/>
                <w:sz w:val="18"/>
                <w:szCs w:val="18"/>
              </w:rPr>
            </w:pPr>
            <w:r w:rsidRPr="00DC7903">
              <w:rPr>
                <w:rFonts w:eastAsia="仿宋_GB2312" w:hint="eastAsia"/>
                <w:sz w:val="18"/>
                <w:szCs w:val="18"/>
              </w:rPr>
              <w:t>非港澳台外资企业</w:t>
            </w:r>
          </w:p>
        </w:tc>
        <w:tc>
          <w:tcPr>
            <w:tcW w:w="1330" w:type="dxa"/>
            <w:tcBorders>
              <w:tl2br w:val="nil"/>
              <w:tr2bl w:val="nil"/>
            </w:tcBorders>
          </w:tcPr>
          <w:p w14:paraId="5B8D47BC" w14:textId="77777777" w:rsidR="00661369" w:rsidRDefault="00661369" w:rsidP="00661369">
            <w:pPr>
              <w:spacing w:line="240" w:lineRule="exact"/>
              <w:jc w:val="center"/>
              <w:rPr>
                <w:rFonts w:eastAsia="仿宋_GB2312"/>
                <w:sz w:val="18"/>
                <w:szCs w:val="18"/>
              </w:rPr>
            </w:pPr>
          </w:p>
        </w:tc>
        <w:tc>
          <w:tcPr>
            <w:tcW w:w="1330" w:type="dxa"/>
            <w:gridSpan w:val="2"/>
            <w:tcBorders>
              <w:tl2br w:val="nil"/>
              <w:tr2bl w:val="nil"/>
            </w:tcBorders>
          </w:tcPr>
          <w:p w14:paraId="5605D2EF" w14:textId="3A3523A8" w:rsidR="00661369" w:rsidRDefault="00661369" w:rsidP="00661369">
            <w:pPr>
              <w:spacing w:line="240" w:lineRule="exact"/>
              <w:jc w:val="center"/>
              <w:rPr>
                <w:rFonts w:eastAsia="仿宋_GB2312"/>
                <w:sz w:val="18"/>
                <w:szCs w:val="18"/>
              </w:rPr>
            </w:pPr>
            <w:r w:rsidRPr="00F53B1E">
              <w:rPr>
                <w:rFonts w:eastAsia="仿宋_GB2312"/>
                <w:sz w:val="18"/>
                <w:szCs w:val="18"/>
              </w:rPr>
              <w:t>-0.0212</w:t>
            </w:r>
          </w:p>
        </w:tc>
        <w:tc>
          <w:tcPr>
            <w:tcW w:w="2661" w:type="dxa"/>
            <w:gridSpan w:val="3"/>
            <w:tcBorders>
              <w:tl2br w:val="nil"/>
              <w:tr2bl w:val="nil"/>
            </w:tcBorders>
          </w:tcPr>
          <w:p w14:paraId="3879FA49" w14:textId="77777777" w:rsidR="00661369" w:rsidRDefault="00661369" w:rsidP="00661369">
            <w:pPr>
              <w:spacing w:line="240" w:lineRule="exact"/>
              <w:jc w:val="center"/>
              <w:rPr>
                <w:rFonts w:eastAsia="仿宋_GB2312"/>
                <w:sz w:val="18"/>
                <w:szCs w:val="18"/>
              </w:rPr>
            </w:pPr>
          </w:p>
        </w:tc>
        <w:tc>
          <w:tcPr>
            <w:tcW w:w="1330" w:type="dxa"/>
            <w:tcBorders>
              <w:tl2br w:val="nil"/>
              <w:tr2bl w:val="nil"/>
            </w:tcBorders>
          </w:tcPr>
          <w:p w14:paraId="3A8385BB" w14:textId="0CCE5850" w:rsidR="00661369" w:rsidRDefault="00661369" w:rsidP="00661369">
            <w:pPr>
              <w:spacing w:line="240" w:lineRule="exact"/>
              <w:jc w:val="center"/>
              <w:rPr>
                <w:rFonts w:eastAsia="仿宋_GB2312"/>
                <w:sz w:val="18"/>
                <w:szCs w:val="18"/>
              </w:rPr>
            </w:pPr>
            <w:r w:rsidRPr="00F53B1E">
              <w:rPr>
                <w:rFonts w:eastAsia="仿宋_GB2312"/>
                <w:sz w:val="18"/>
                <w:szCs w:val="18"/>
              </w:rPr>
              <w:t>-0.0116</w:t>
            </w:r>
          </w:p>
        </w:tc>
      </w:tr>
      <w:tr w:rsidR="00661369" w14:paraId="217E662D" w14:textId="77777777" w:rsidTr="00374068">
        <w:trPr>
          <w:jc w:val="center"/>
        </w:trPr>
        <w:tc>
          <w:tcPr>
            <w:tcW w:w="2205" w:type="dxa"/>
            <w:tcBorders>
              <w:tl2br w:val="nil"/>
              <w:tr2bl w:val="nil"/>
            </w:tcBorders>
          </w:tcPr>
          <w:p w14:paraId="4F2D5221" w14:textId="77777777" w:rsidR="00661369" w:rsidRDefault="00661369" w:rsidP="00661369">
            <w:pPr>
              <w:spacing w:line="240" w:lineRule="exact"/>
              <w:jc w:val="center"/>
              <w:rPr>
                <w:rFonts w:eastAsia="仿宋_GB2312"/>
                <w:sz w:val="18"/>
                <w:szCs w:val="18"/>
              </w:rPr>
            </w:pPr>
          </w:p>
        </w:tc>
        <w:tc>
          <w:tcPr>
            <w:tcW w:w="1330" w:type="dxa"/>
            <w:tcBorders>
              <w:tl2br w:val="nil"/>
              <w:tr2bl w:val="nil"/>
            </w:tcBorders>
          </w:tcPr>
          <w:p w14:paraId="18B48C2A" w14:textId="77777777" w:rsidR="00661369" w:rsidRDefault="00661369" w:rsidP="00661369">
            <w:pPr>
              <w:spacing w:line="240" w:lineRule="exact"/>
              <w:jc w:val="center"/>
              <w:rPr>
                <w:rFonts w:eastAsia="仿宋_GB2312"/>
                <w:sz w:val="18"/>
                <w:szCs w:val="18"/>
              </w:rPr>
            </w:pPr>
          </w:p>
        </w:tc>
        <w:tc>
          <w:tcPr>
            <w:tcW w:w="1330" w:type="dxa"/>
            <w:gridSpan w:val="2"/>
            <w:tcBorders>
              <w:tl2br w:val="nil"/>
              <w:tr2bl w:val="nil"/>
            </w:tcBorders>
          </w:tcPr>
          <w:p w14:paraId="6171E85E" w14:textId="28F05FFF" w:rsidR="00661369" w:rsidRDefault="00661369" w:rsidP="00661369">
            <w:pPr>
              <w:spacing w:line="240" w:lineRule="exact"/>
              <w:jc w:val="center"/>
              <w:rPr>
                <w:rFonts w:eastAsia="仿宋_GB2312"/>
                <w:sz w:val="18"/>
                <w:szCs w:val="18"/>
              </w:rPr>
            </w:pPr>
            <w:r w:rsidRPr="00F53B1E">
              <w:rPr>
                <w:rFonts w:eastAsia="仿宋_GB2312"/>
                <w:sz w:val="18"/>
                <w:szCs w:val="18"/>
              </w:rPr>
              <w:t>(-0.678)</w:t>
            </w:r>
          </w:p>
        </w:tc>
        <w:tc>
          <w:tcPr>
            <w:tcW w:w="2661" w:type="dxa"/>
            <w:gridSpan w:val="3"/>
            <w:tcBorders>
              <w:tl2br w:val="nil"/>
              <w:tr2bl w:val="nil"/>
            </w:tcBorders>
          </w:tcPr>
          <w:p w14:paraId="69EC586E" w14:textId="77777777" w:rsidR="00661369" w:rsidRDefault="00661369" w:rsidP="00661369">
            <w:pPr>
              <w:spacing w:line="240" w:lineRule="exact"/>
              <w:jc w:val="center"/>
              <w:rPr>
                <w:rFonts w:eastAsia="仿宋_GB2312"/>
                <w:sz w:val="18"/>
                <w:szCs w:val="18"/>
              </w:rPr>
            </w:pPr>
          </w:p>
        </w:tc>
        <w:tc>
          <w:tcPr>
            <w:tcW w:w="1330" w:type="dxa"/>
            <w:tcBorders>
              <w:tl2br w:val="nil"/>
              <w:tr2bl w:val="nil"/>
            </w:tcBorders>
          </w:tcPr>
          <w:p w14:paraId="2B095E96" w14:textId="2AFDBEC1" w:rsidR="00661369" w:rsidRDefault="00661369" w:rsidP="00661369">
            <w:pPr>
              <w:spacing w:line="240" w:lineRule="exact"/>
              <w:jc w:val="center"/>
              <w:rPr>
                <w:rFonts w:eastAsia="仿宋_GB2312"/>
                <w:sz w:val="18"/>
                <w:szCs w:val="18"/>
              </w:rPr>
            </w:pPr>
            <w:r w:rsidRPr="00F53B1E">
              <w:rPr>
                <w:rFonts w:eastAsia="仿宋_GB2312"/>
                <w:sz w:val="18"/>
                <w:szCs w:val="18"/>
              </w:rPr>
              <w:t>(-0.272)</w:t>
            </w:r>
          </w:p>
        </w:tc>
      </w:tr>
      <w:tr w:rsidR="00661369" w14:paraId="29ED2100" w14:textId="77777777" w:rsidTr="00374068">
        <w:trPr>
          <w:jc w:val="center"/>
        </w:trPr>
        <w:tc>
          <w:tcPr>
            <w:tcW w:w="2205" w:type="dxa"/>
            <w:tcBorders>
              <w:tl2br w:val="nil"/>
              <w:tr2bl w:val="nil"/>
            </w:tcBorders>
          </w:tcPr>
          <w:p w14:paraId="0922A358" w14:textId="77777777" w:rsidR="00661369" w:rsidRDefault="00661369" w:rsidP="00661369">
            <w:pPr>
              <w:spacing w:line="240" w:lineRule="exact"/>
              <w:jc w:val="center"/>
              <w:rPr>
                <w:rFonts w:eastAsia="仿宋_GB2312"/>
                <w:sz w:val="18"/>
                <w:szCs w:val="18"/>
              </w:rPr>
            </w:pPr>
            <w:r w:rsidRPr="00DC7903">
              <w:rPr>
                <w:rFonts w:eastAsia="仿宋_GB2312" w:hint="eastAsia"/>
                <w:sz w:val="18"/>
                <w:szCs w:val="18"/>
              </w:rPr>
              <w:t>企业存续年限（</w:t>
            </w:r>
            <w:r w:rsidRPr="00DC7903">
              <w:rPr>
                <w:rFonts w:eastAsia="仿宋_GB2312" w:hint="eastAsia"/>
                <w:sz w:val="18"/>
                <w:szCs w:val="18"/>
              </w:rPr>
              <w:t>ln</w:t>
            </w:r>
            <w:r w:rsidRPr="00DC7903">
              <w:rPr>
                <w:rFonts w:eastAsia="仿宋_GB2312" w:hint="eastAsia"/>
                <w:sz w:val="18"/>
                <w:szCs w:val="18"/>
              </w:rPr>
              <w:t>）</w:t>
            </w:r>
          </w:p>
        </w:tc>
        <w:tc>
          <w:tcPr>
            <w:tcW w:w="1330" w:type="dxa"/>
            <w:tcBorders>
              <w:tl2br w:val="nil"/>
              <w:tr2bl w:val="nil"/>
            </w:tcBorders>
          </w:tcPr>
          <w:p w14:paraId="10E11607" w14:textId="289F7728" w:rsidR="00661369" w:rsidRDefault="00661369" w:rsidP="00661369">
            <w:pPr>
              <w:spacing w:line="240" w:lineRule="exact"/>
              <w:jc w:val="center"/>
              <w:rPr>
                <w:rFonts w:eastAsia="仿宋_GB2312"/>
                <w:sz w:val="18"/>
                <w:szCs w:val="18"/>
              </w:rPr>
            </w:pPr>
          </w:p>
        </w:tc>
        <w:tc>
          <w:tcPr>
            <w:tcW w:w="1330" w:type="dxa"/>
            <w:gridSpan w:val="2"/>
            <w:tcBorders>
              <w:tl2br w:val="nil"/>
              <w:tr2bl w:val="nil"/>
            </w:tcBorders>
          </w:tcPr>
          <w:p w14:paraId="2616C0B8" w14:textId="210E0EFF" w:rsidR="00661369" w:rsidRDefault="00661369" w:rsidP="00661369">
            <w:pPr>
              <w:spacing w:line="240" w:lineRule="exact"/>
              <w:jc w:val="center"/>
              <w:rPr>
                <w:rFonts w:eastAsia="仿宋_GB2312"/>
                <w:sz w:val="18"/>
                <w:szCs w:val="18"/>
              </w:rPr>
            </w:pPr>
            <w:r w:rsidRPr="00F53B1E">
              <w:rPr>
                <w:rFonts w:eastAsia="仿宋_GB2312"/>
                <w:sz w:val="18"/>
                <w:szCs w:val="18"/>
              </w:rPr>
              <w:t>-0.0401***</w:t>
            </w:r>
          </w:p>
        </w:tc>
        <w:tc>
          <w:tcPr>
            <w:tcW w:w="2661" w:type="dxa"/>
            <w:gridSpan w:val="3"/>
            <w:tcBorders>
              <w:tl2br w:val="nil"/>
              <w:tr2bl w:val="nil"/>
            </w:tcBorders>
          </w:tcPr>
          <w:p w14:paraId="51EC12D5" w14:textId="77777777" w:rsidR="00661369" w:rsidRDefault="00661369" w:rsidP="00661369">
            <w:pPr>
              <w:spacing w:line="240" w:lineRule="exact"/>
              <w:jc w:val="center"/>
              <w:rPr>
                <w:rFonts w:eastAsia="仿宋_GB2312"/>
                <w:sz w:val="18"/>
                <w:szCs w:val="18"/>
              </w:rPr>
            </w:pPr>
          </w:p>
        </w:tc>
        <w:tc>
          <w:tcPr>
            <w:tcW w:w="1330" w:type="dxa"/>
            <w:tcBorders>
              <w:tl2br w:val="nil"/>
              <w:tr2bl w:val="nil"/>
            </w:tcBorders>
          </w:tcPr>
          <w:p w14:paraId="689B53DD" w14:textId="020E447E" w:rsidR="00661369" w:rsidRDefault="00661369" w:rsidP="00661369">
            <w:pPr>
              <w:spacing w:line="240" w:lineRule="exact"/>
              <w:jc w:val="center"/>
              <w:rPr>
                <w:rFonts w:eastAsia="仿宋_GB2312"/>
                <w:sz w:val="18"/>
                <w:szCs w:val="18"/>
              </w:rPr>
            </w:pPr>
            <w:r w:rsidRPr="00F53B1E">
              <w:rPr>
                <w:rFonts w:eastAsia="仿宋_GB2312"/>
                <w:sz w:val="18"/>
                <w:szCs w:val="18"/>
              </w:rPr>
              <w:t>-0.0358**</w:t>
            </w:r>
          </w:p>
        </w:tc>
      </w:tr>
      <w:tr w:rsidR="00661369" w14:paraId="0C324020" w14:textId="77777777" w:rsidTr="00374068">
        <w:trPr>
          <w:jc w:val="center"/>
        </w:trPr>
        <w:tc>
          <w:tcPr>
            <w:tcW w:w="2205" w:type="dxa"/>
            <w:tcBorders>
              <w:tl2br w:val="nil"/>
              <w:tr2bl w:val="nil"/>
            </w:tcBorders>
          </w:tcPr>
          <w:p w14:paraId="0917BD11" w14:textId="77777777" w:rsidR="00661369" w:rsidRDefault="00661369" w:rsidP="00661369">
            <w:pPr>
              <w:spacing w:line="240" w:lineRule="exact"/>
              <w:jc w:val="center"/>
              <w:rPr>
                <w:rFonts w:eastAsia="仿宋_GB2312"/>
                <w:sz w:val="18"/>
                <w:szCs w:val="18"/>
              </w:rPr>
            </w:pPr>
          </w:p>
        </w:tc>
        <w:tc>
          <w:tcPr>
            <w:tcW w:w="1330" w:type="dxa"/>
            <w:tcBorders>
              <w:tl2br w:val="nil"/>
              <w:tr2bl w:val="nil"/>
            </w:tcBorders>
          </w:tcPr>
          <w:p w14:paraId="6EBCF443" w14:textId="33620057" w:rsidR="00661369" w:rsidRDefault="00661369" w:rsidP="00661369">
            <w:pPr>
              <w:spacing w:line="240" w:lineRule="exact"/>
              <w:jc w:val="center"/>
              <w:rPr>
                <w:rFonts w:eastAsia="仿宋_GB2312"/>
                <w:sz w:val="18"/>
                <w:szCs w:val="18"/>
              </w:rPr>
            </w:pPr>
          </w:p>
        </w:tc>
        <w:tc>
          <w:tcPr>
            <w:tcW w:w="1330" w:type="dxa"/>
            <w:gridSpan w:val="2"/>
            <w:tcBorders>
              <w:tl2br w:val="nil"/>
              <w:tr2bl w:val="nil"/>
            </w:tcBorders>
          </w:tcPr>
          <w:p w14:paraId="61F3AC4B" w14:textId="79524A50" w:rsidR="00661369" w:rsidRDefault="00661369" w:rsidP="00661369">
            <w:pPr>
              <w:spacing w:line="240" w:lineRule="exact"/>
              <w:jc w:val="center"/>
              <w:rPr>
                <w:rFonts w:eastAsia="仿宋_GB2312"/>
                <w:sz w:val="18"/>
                <w:szCs w:val="18"/>
              </w:rPr>
            </w:pPr>
            <w:r w:rsidRPr="00F53B1E">
              <w:rPr>
                <w:rFonts w:eastAsia="仿宋_GB2312"/>
                <w:sz w:val="18"/>
                <w:szCs w:val="18"/>
              </w:rPr>
              <w:t>(-2.872)</w:t>
            </w:r>
          </w:p>
        </w:tc>
        <w:tc>
          <w:tcPr>
            <w:tcW w:w="2661" w:type="dxa"/>
            <w:gridSpan w:val="3"/>
            <w:tcBorders>
              <w:tl2br w:val="nil"/>
              <w:tr2bl w:val="nil"/>
            </w:tcBorders>
          </w:tcPr>
          <w:p w14:paraId="5C25A01F" w14:textId="77777777" w:rsidR="00661369" w:rsidRDefault="00661369" w:rsidP="00661369">
            <w:pPr>
              <w:spacing w:line="240" w:lineRule="exact"/>
              <w:jc w:val="center"/>
              <w:rPr>
                <w:rFonts w:eastAsia="仿宋_GB2312"/>
                <w:sz w:val="18"/>
                <w:szCs w:val="18"/>
              </w:rPr>
            </w:pPr>
          </w:p>
        </w:tc>
        <w:tc>
          <w:tcPr>
            <w:tcW w:w="1330" w:type="dxa"/>
            <w:tcBorders>
              <w:tl2br w:val="nil"/>
              <w:tr2bl w:val="nil"/>
            </w:tcBorders>
          </w:tcPr>
          <w:p w14:paraId="2A7CAE2A" w14:textId="0845A038" w:rsidR="00661369" w:rsidRDefault="00661369" w:rsidP="00661369">
            <w:pPr>
              <w:spacing w:line="240" w:lineRule="exact"/>
              <w:jc w:val="center"/>
              <w:rPr>
                <w:rFonts w:eastAsia="仿宋_GB2312"/>
                <w:sz w:val="18"/>
                <w:szCs w:val="18"/>
              </w:rPr>
            </w:pPr>
            <w:r w:rsidRPr="00F53B1E">
              <w:rPr>
                <w:rFonts w:eastAsia="仿宋_GB2312"/>
                <w:sz w:val="18"/>
                <w:szCs w:val="18"/>
              </w:rPr>
              <w:t>(-2.096)</w:t>
            </w:r>
          </w:p>
        </w:tc>
      </w:tr>
      <w:tr w:rsidR="00797B07" w14:paraId="6323C02D" w14:textId="77777777" w:rsidTr="00374068">
        <w:trPr>
          <w:jc w:val="center"/>
        </w:trPr>
        <w:tc>
          <w:tcPr>
            <w:tcW w:w="2205" w:type="dxa"/>
            <w:tcBorders>
              <w:tl2br w:val="nil"/>
              <w:tr2bl w:val="nil"/>
            </w:tcBorders>
          </w:tcPr>
          <w:p w14:paraId="7ED2CE4F" w14:textId="77777777" w:rsidR="00797B07" w:rsidRDefault="00797B07" w:rsidP="00374068">
            <w:pPr>
              <w:spacing w:line="240" w:lineRule="exact"/>
              <w:jc w:val="center"/>
              <w:rPr>
                <w:rFonts w:eastAsia="仿宋_GB2312"/>
                <w:sz w:val="18"/>
                <w:szCs w:val="18"/>
              </w:rPr>
            </w:pPr>
            <w:r w:rsidRPr="00DC7903">
              <w:rPr>
                <w:rFonts w:eastAsia="仿宋_GB2312" w:hint="eastAsia"/>
                <w:sz w:val="18"/>
                <w:szCs w:val="18"/>
              </w:rPr>
              <w:t>行业固定效应</w:t>
            </w:r>
          </w:p>
        </w:tc>
        <w:tc>
          <w:tcPr>
            <w:tcW w:w="1330" w:type="dxa"/>
            <w:tcBorders>
              <w:tl2br w:val="nil"/>
              <w:tr2bl w:val="nil"/>
            </w:tcBorders>
          </w:tcPr>
          <w:p w14:paraId="78419FDC" w14:textId="77777777" w:rsidR="00797B07" w:rsidRDefault="00797B07" w:rsidP="00374068">
            <w:pPr>
              <w:spacing w:line="240" w:lineRule="exact"/>
              <w:jc w:val="center"/>
              <w:rPr>
                <w:rFonts w:eastAsia="仿宋_GB2312"/>
                <w:sz w:val="18"/>
                <w:szCs w:val="18"/>
              </w:rPr>
            </w:pPr>
            <w:r w:rsidRPr="00DC7903">
              <w:rPr>
                <w:rFonts w:eastAsia="仿宋_GB2312"/>
                <w:sz w:val="18"/>
                <w:szCs w:val="18"/>
              </w:rPr>
              <w:t>Yes</w:t>
            </w:r>
          </w:p>
        </w:tc>
        <w:tc>
          <w:tcPr>
            <w:tcW w:w="1330" w:type="dxa"/>
            <w:gridSpan w:val="2"/>
            <w:tcBorders>
              <w:tl2br w:val="nil"/>
              <w:tr2bl w:val="nil"/>
            </w:tcBorders>
          </w:tcPr>
          <w:p w14:paraId="089EC22C" w14:textId="77777777" w:rsidR="00797B07" w:rsidRDefault="00797B07" w:rsidP="00374068">
            <w:pPr>
              <w:spacing w:line="240" w:lineRule="exact"/>
              <w:jc w:val="center"/>
              <w:rPr>
                <w:rFonts w:eastAsia="仿宋_GB2312"/>
                <w:sz w:val="18"/>
                <w:szCs w:val="18"/>
              </w:rPr>
            </w:pPr>
            <w:r w:rsidRPr="00DC7903">
              <w:rPr>
                <w:rFonts w:eastAsia="仿宋_GB2312"/>
                <w:sz w:val="18"/>
                <w:szCs w:val="18"/>
              </w:rPr>
              <w:t>Yes</w:t>
            </w:r>
          </w:p>
        </w:tc>
        <w:tc>
          <w:tcPr>
            <w:tcW w:w="2661" w:type="dxa"/>
            <w:gridSpan w:val="3"/>
            <w:tcBorders>
              <w:tl2br w:val="nil"/>
              <w:tr2bl w:val="nil"/>
            </w:tcBorders>
          </w:tcPr>
          <w:p w14:paraId="4D8BC037" w14:textId="77777777" w:rsidR="00797B07" w:rsidRPr="00CD0AC2" w:rsidRDefault="00797B07" w:rsidP="00374068">
            <w:pPr>
              <w:spacing w:line="240" w:lineRule="exact"/>
              <w:jc w:val="center"/>
              <w:rPr>
                <w:rFonts w:eastAsia="仿宋_GB2312"/>
                <w:sz w:val="18"/>
                <w:szCs w:val="18"/>
              </w:rPr>
            </w:pPr>
            <w:r w:rsidRPr="00DC7903">
              <w:rPr>
                <w:rFonts w:eastAsia="仿宋_GB2312"/>
                <w:sz w:val="18"/>
                <w:szCs w:val="18"/>
              </w:rPr>
              <w:t>Yes</w:t>
            </w:r>
          </w:p>
        </w:tc>
        <w:tc>
          <w:tcPr>
            <w:tcW w:w="1330" w:type="dxa"/>
            <w:tcBorders>
              <w:tl2br w:val="nil"/>
              <w:tr2bl w:val="nil"/>
            </w:tcBorders>
          </w:tcPr>
          <w:p w14:paraId="0559DA99" w14:textId="77777777" w:rsidR="00797B07" w:rsidRDefault="00797B07" w:rsidP="00374068">
            <w:pPr>
              <w:spacing w:line="240" w:lineRule="exact"/>
              <w:jc w:val="center"/>
              <w:rPr>
                <w:rFonts w:eastAsia="仿宋_GB2312"/>
                <w:sz w:val="18"/>
                <w:szCs w:val="18"/>
              </w:rPr>
            </w:pPr>
            <w:r w:rsidRPr="00DC7903">
              <w:rPr>
                <w:rFonts w:eastAsia="仿宋_GB2312"/>
                <w:sz w:val="18"/>
                <w:szCs w:val="18"/>
              </w:rPr>
              <w:t>Yes</w:t>
            </w:r>
          </w:p>
        </w:tc>
      </w:tr>
      <w:tr w:rsidR="00797B07" w14:paraId="6B78FDFD" w14:textId="77777777" w:rsidTr="00374068">
        <w:trPr>
          <w:jc w:val="center"/>
        </w:trPr>
        <w:tc>
          <w:tcPr>
            <w:tcW w:w="2205" w:type="dxa"/>
            <w:tcBorders>
              <w:tl2br w:val="nil"/>
              <w:tr2bl w:val="nil"/>
            </w:tcBorders>
          </w:tcPr>
          <w:p w14:paraId="6D9058B5" w14:textId="77777777" w:rsidR="00797B07" w:rsidRDefault="00797B07" w:rsidP="00374068">
            <w:pPr>
              <w:spacing w:line="240" w:lineRule="exact"/>
              <w:jc w:val="center"/>
              <w:rPr>
                <w:rFonts w:eastAsia="仿宋_GB2312"/>
                <w:sz w:val="18"/>
                <w:szCs w:val="18"/>
              </w:rPr>
            </w:pPr>
            <w:r w:rsidRPr="00DC7903">
              <w:rPr>
                <w:rFonts w:eastAsia="仿宋_GB2312" w:hint="eastAsia"/>
                <w:sz w:val="18"/>
                <w:szCs w:val="18"/>
              </w:rPr>
              <w:t>城市固定效应</w:t>
            </w:r>
          </w:p>
        </w:tc>
        <w:tc>
          <w:tcPr>
            <w:tcW w:w="1330" w:type="dxa"/>
            <w:tcBorders>
              <w:tl2br w:val="nil"/>
              <w:tr2bl w:val="nil"/>
            </w:tcBorders>
          </w:tcPr>
          <w:p w14:paraId="55A81A34" w14:textId="77777777" w:rsidR="00797B07" w:rsidRDefault="00797B07" w:rsidP="00374068">
            <w:pPr>
              <w:spacing w:line="240" w:lineRule="exact"/>
              <w:jc w:val="center"/>
              <w:rPr>
                <w:rFonts w:eastAsia="仿宋_GB2312"/>
                <w:sz w:val="18"/>
                <w:szCs w:val="18"/>
              </w:rPr>
            </w:pPr>
            <w:r w:rsidRPr="00DC7903">
              <w:rPr>
                <w:rFonts w:eastAsia="仿宋_GB2312"/>
                <w:sz w:val="18"/>
                <w:szCs w:val="18"/>
              </w:rPr>
              <w:t>Yes</w:t>
            </w:r>
          </w:p>
        </w:tc>
        <w:tc>
          <w:tcPr>
            <w:tcW w:w="1330" w:type="dxa"/>
            <w:gridSpan w:val="2"/>
            <w:tcBorders>
              <w:tl2br w:val="nil"/>
              <w:tr2bl w:val="nil"/>
            </w:tcBorders>
          </w:tcPr>
          <w:p w14:paraId="2D021FDF" w14:textId="77777777" w:rsidR="00797B07" w:rsidRDefault="00797B07" w:rsidP="00374068">
            <w:pPr>
              <w:spacing w:line="240" w:lineRule="exact"/>
              <w:jc w:val="center"/>
              <w:rPr>
                <w:rFonts w:eastAsia="仿宋_GB2312"/>
                <w:sz w:val="18"/>
                <w:szCs w:val="18"/>
              </w:rPr>
            </w:pPr>
            <w:r w:rsidRPr="00DC7903">
              <w:rPr>
                <w:rFonts w:eastAsia="仿宋_GB2312"/>
                <w:sz w:val="18"/>
                <w:szCs w:val="18"/>
              </w:rPr>
              <w:t>Yes</w:t>
            </w:r>
          </w:p>
        </w:tc>
        <w:tc>
          <w:tcPr>
            <w:tcW w:w="2661" w:type="dxa"/>
            <w:gridSpan w:val="3"/>
            <w:tcBorders>
              <w:tl2br w:val="nil"/>
              <w:tr2bl w:val="nil"/>
            </w:tcBorders>
          </w:tcPr>
          <w:p w14:paraId="458D85D4" w14:textId="77777777" w:rsidR="00797B07" w:rsidRPr="00CD0AC2" w:rsidRDefault="00797B07" w:rsidP="00374068">
            <w:pPr>
              <w:spacing w:line="240" w:lineRule="exact"/>
              <w:jc w:val="center"/>
              <w:rPr>
                <w:rFonts w:eastAsia="仿宋_GB2312"/>
                <w:sz w:val="18"/>
                <w:szCs w:val="18"/>
              </w:rPr>
            </w:pPr>
            <w:r w:rsidRPr="00DC7903">
              <w:rPr>
                <w:rFonts w:eastAsia="仿宋_GB2312"/>
                <w:sz w:val="18"/>
                <w:szCs w:val="18"/>
              </w:rPr>
              <w:t>Yes</w:t>
            </w:r>
          </w:p>
        </w:tc>
        <w:tc>
          <w:tcPr>
            <w:tcW w:w="1330" w:type="dxa"/>
            <w:tcBorders>
              <w:tl2br w:val="nil"/>
              <w:tr2bl w:val="nil"/>
            </w:tcBorders>
          </w:tcPr>
          <w:p w14:paraId="6153EB5B" w14:textId="77777777" w:rsidR="00797B07" w:rsidRDefault="00797B07" w:rsidP="00374068">
            <w:pPr>
              <w:spacing w:line="240" w:lineRule="exact"/>
              <w:jc w:val="center"/>
              <w:rPr>
                <w:rFonts w:eastAsia="仿宋_GB2312"/>
                <w:sz w:val="18"/>
                <w:szCs w:val="18"/>
              </w:rPr>
            </w:pPr>
            <w:r w:rsidRPr="00DC7903">
              <w:rPr>
                <w:rFonts w:eastAsia="仿宋_GB2312"/>
                <w:sz w:val="18"/>
                <w:szCs w:val="18"/>
              </w:rPr>
              <w:t>Yes</w:t>
            </w:r>
          </w:p>
        </w:tc>
      </w:tr>
      <w:tr w:rsidR="00797B07" w14:paraId="2C4BBF5B" w14:textId="77777777" w:rsidTr="00374068">
        <w:trPr>
          <w:jc w:val="center"/>
        </w:trPr>
        <w:tc>
          <w:tcPr>
            <w:tcW w:w="2205" w:type="dxa"/>
            <w:tcBorders>
              <w:tl2br w:val="nil"/>
              <w:tr2bl w:val="nil"/>
            </w:tcBorders>
          </w:tcPr>
          <w:p w14:paraId="1BB4BD63" w14:textId="77777777" w:rsidR="00797B07" w:rsidRDefault="00797B07" w:rsidP="00374068">
            <w:pPr>
              <w:spacing w:line="240" w:lineRule="exact"/>
              <w:jc w:val="center"/>
              <w:rPr>
                <w:rFonts w:eastAsia="仿宋_GB2312"/>
                <w:sz w:val="18"/>
                <w:szCs w:val="18"/>
              </w:rPr>
            </w:pPr>
            <w:r w:rsidRPr="00DC7903">
              <w:rPr>
                <w:rFonts w:eastAsia="仿宋_GB2312" w:hint="eastAsia"/>
                <w:sz w:val="18"/>
                <w:szCs w:val="18"/>
              </w:rPr>
              <w:t>时间固定效应</w:t>
            </w:r>
          </w:p>
        </w:tc>
        <w:tc>
          <w:tcPr>
            <w:tcW w:w="1330" w:type="dxa"/>
            <w:tcBorders>
              <w:tl2br w:val="nil"/>
              <w:tr2bl w:val="nil"/>
            </w:tcBorders>
          </w:tcPr>
          <w:p w14:paraId="7FD236C8" w14:textId="77777777" w:rsidR="00797B07" w:rsidRDefault="00797B07" w:rsidP="00374068">
            <w:pPr>
              <w:spacing w:line="240" w:lineRule="exact"/>
              <w:jc w:val="center"/>
              <w:rPr>
                <w:rFonts w:eastAsia="仿宋_GB2312"/>
                <w:sz w:val="18"/>
                <w:szCs w:val="18"/>
              </w:rPr>
            </w:pPr>
            <w:r w:rsidRPr="00DC7903">
              <w:rPr>
                <w:rFonts w:eastAsia="仿宋_GB2312"/>
                <w:sz w:val="18"/>
                <w:szCs w:val="18"/>
              </w:rPr>
              <w:t>Yes</w:t>
            </w:r>
          </w:p>
        </w:tc>
        <w:tc>
          <w:tcPr>
            <w:tcW w:w="1330" w:type="dxa"/>
            <w:gridSpan w:val="2"/>
            <w:tcBorders>
              <w:tl2br w:val="nil"/>
              <w:tr2bl w:val="nil"/>
            </w:tcBorders>
          </w:tcPr>
          <w:p w14:paraId="3E8CA339" w14:textId="77777777" w:rsidR="00797B07" w:rsidRDefault="00797B07" w:rsidP="00374068">
            <w:pPr>
              <w:spacing w:line="240" w:lineRule="exact"/>
              <w:jc w:val="center"/>
              <w:rPr>
                <w:rFonts w:eastAsia="仿宋_GB2312"/>
                <w:sz w:val="18"/>
                <w:szCs w:val="18"/>
              </w:rPr>
            </w:pPr>
            <w:r w:rsidRPr="00DC7903">
              <w:rPr>
                <w:rFonts w:eastAsia="仿宋_GB2312"/>
                <w:sz w:val="18"/>
                <w:szCs w:val="18"/>
              </w:rPr>
              <w:t>Yes</w:t>
            </w:r>
          </w:p>
        </w:tc>
        <w:tc>
          <w:tcPr>
            <w:tcW w:w="2661" w:type="dxa"/>
            <w:gridSpan w:val="3"/>
            <w:tcBorders>
              <w:tl2br w:val="nil"/>
              <w:tr2bl w:val="nil"/>
            </w:tcBorders>
          </w:tcPr>
          <w:p w14:paraId="345E9242" w14:textId="77777777" w:rsidR="00797B07" w:rsidRPr="00CD0AC2" w:rsidRDefault="00797B07" w:rsidP="00374068">
            <w:pPr>
              <w:spacing w:line="240" w:lineRule="exact"/>
              <w:jc w:val="center"/>
              <w:rPr>
                <w:rFonts w:eastAsia="仿宋_GB2312"/>
                <w:sz w:val="18"/>
                <w:szCs w:val="18"/>
              </w:rPr>
            </w:pPr>
            <w:r w:rsidRPr="00DC7903">
              <w:rPr>
                <w:rFonts w:eastAsia="仿宋_GB2312"/>
                <w:sz w:val="18"/>
                <w:szCs w:val="18"/>
              </w:rPr>
              <w:t>Yes</w:t>
            </w:r>
          </w:p>
        </w:tc>
        <w:tc>
          <w:tcPr>
            <w:tcW w:w="1330" w:type="dxa"/>
            <w:tcBorders>
              <w:tl2br w:val="nil"/>
              <w:tr2bl w:val="nil"/>
            </w:tcBorders>
          </w:tcPr>
          <w:p w14:paraId="2B1DAB92" w14:textId="77777777" w:rsidR="00797B07" w:rsidRDefault="00797B07" w:rsidP="00374068">
            <w:pPr>
              <w:spacing w:line="240" w:lineRule="exact"/>
              <w:jc w:val="center"/>
              <w:rPr>
                <w:rFonts w:eastAsia="仿宋_GB2312"/>
                <w:sz w:val="18"/>
                <w:szCs w:val="18"/>
              </w:rPr>
            </w:pPr>
            <w:r w:rsidRPr="00DC7903">
              <w:rPr>
                <w:rFonts w:eastAsia="仿宋_GB2312"/>
                <w:sz w:val="18"/>
                <w:szCs w:val="18"/>
              </w:rPr>
              <w:t>Yes</w:t>
            </w:r>
          </w:p>
        </w:tc>
      </w:tr>
      <w:tr w:rsidR="000D2B25" w14:paraId="6EC1B8BE" w14:textId="77777777" w:rsidTr="00374068">
        <w:trPr>
          <w:jc w:val="center"/>
        </w:trPr>
        <w:tc>
          <w:tcPr>
            <w:tcW w:w="2205" w:type="dxa"/>
            <w:tcBorders>
              <w:tl2br w:val="nil"/>
              <w:tr2bl w:val="nil"/>
            </w:tcBorders>
          </w:tcPr>
          <w:p w14:paraId="70F8CC30" w14:textId="77777777" w:rsidR="000D2B25" w:rsidRDefault="000D2B25" w:rsidP="000D2B25">
            <w:pPr>
              <w:spacing w:line="240" w:lineRule="exact"/>
              <w:jc w:val="center"/>
              <w:rPr>
                <w:rFonts w:eastAsia="仿宋_GB2312"/>
                <w:sz w:val="18"/>
                <w:szCs w:val="18"/>
              </w:rPr>
            </w:pPr>
            <w:r w:rsidRPr="00DC7903">
              <w:rPr>
                <w:rFonts w:eastAsia="仿宋_GB2312" w:hint="eastAsia"/>
                <w:sz w:val="18"/>
                <w:szCs w:val="18"/>
              </w:rPr>
              <w:t>样本数量</w:t>
            </w:r>
          </w:p>
        </w:tc>
        <w:tc>
          <w:tcPr>
            <w:tcW w:w="1330" w:type="dxa"/>
            <w:tcBorders>
              <w:tl2br w:val="nil"/>
              <w:tr2bl w:val="nil"/>
            </w:tcBorders>
          </w:tcPr>
          <w:p w14:paraId="13BE4E3E" w14:textId="7D059CCE" w:rsidR="000D2B25" w:rsidRDefault="000D2B25" w:rsidP="000D2B25">
            <w:pPr>
              <w:spacing w:line="240" w:lineRule="exact"/>
              <w:jc w:val="center"/>
              <w:rPr>
                <w:rFonts w:eastAsia="仿宋_GB2312"/>
                <w:sz w:val="18"/>
                <w:szCs w:val="18"/>
              </w:rPr>
            </w:pPr>
            <w:r w:rsidRPr="00F53B1E">
              <w:rPr>
                <w:rFonts w:eastAsia="仿宋_GB2312"/>
                <w:sz w:val="18"/>
                <w:szCs w:val="18"/>
              </w:rPr>
              <w:t>1,503</w:t>
            </w:r>
          </w:p>
        </w:tc>
        <w:tc>
          <w:tcPr>
            <w:tcW w:w="1330" w:type="dxa"/>
            <w:gridSpan w:val="2"/>
            <w:tcBorders>
              <w:tl2br w:val="nil"/>
              <w:tr2bl w:val="nil"/>
            </w:tcBorders>
          </w:tcPr>
          <w:p w14:paraId="06CC5D4B" w14:textId="76627BC3" w:rsidR="000D2B25" w:rsidRDefault="000D2B25" w:rsidP="000D2B25">
            <w:pPr>
              <w:spacing w:line="240" w:lineRule="exact"/>
              <w:jc w:val="center"/>
              <w:rPr>
                <w:rFonts w:eastAsia="仿宋_GB2312"/>
                <w:sz w:val="18"/>
                <w:szCs w:val="18"/>
              </w:rPr>
            </w:pPr>
            <w:r w:rsidRPr="00F53B1E">
              <w:rPr>
                <w:rFonts w:eastAsia="仿宋_GB2312"/>
                <w:sz w:val="18"/>
                <w:szCs w:val="18"/>
              </w:rPr>
              <w:t>1,503</w:t>
            </w:r>
          </w:p>
        </w:tc>
        <w:tc>
          <w:tcPr>
            <w:tcW w:w="2661" w:type="dxa"/>
            <w:gridSpan w:val="3"/>
            <w:tcBorders>
              <w:tl2br w:val="nil"/>
              <w:tr2bl w:val="nil"/>
            </w:tcBorders>
          </w:tcPr>
          <w:p w14:paraId="6923C5A2" w14:textId="07180949" w:rsidR="000D2B25" w:rsidRPr="00CD0AC2" w:rsidRDefault="000D2B25" w:rsidP="000D2B25">
            <w:pPr>
              <w:spacing w:line="240" w:lineRule="exact"/>
              <w:jc w:val="center"/>
              <w:rPr>
                <w:rFonts w:eastAsia="仿宋_GB2312"/>
                <w:sz w:val="18"/>
                <w:szCs w:val="18"/>
              </w:rPr>
            </w:pPr>
            <w:r w:rsidRPr="00F53B1E">
              <w:rPr>
                <w:rFonts w:eastAsia="仿宋_GB2312"/>
                <w:sz w:val="18"/>
                <w:szCs w:val="18"/>
              </w:rPr>
              <w:t>1,165</w:t>
            </w:r>
          </w:p>
        </w:tc>
        <w:tc>
          <w:tcPr>
            <w:tcW w:w="1330" w:type="dxa"/>
            <w:tcBorders>
              <w:tl2br w:val="nil"/>
              <w:tr2bl w:val="nil"/>
            </w:tcBorders>
          </w:tcPr>
          <w:p w14:paraId="1C61CB52" w14:textId="0ACB4C4A" w:rsidR="000D2B25" w:rsidRDefault="000D2B25" w:rsidP="000D2B25">
            <w:pPr>
              <w:spacing w:line="240" w:lineRule="exact"/>
              <w:jc w:val="center"/>
              <w:rPr>
                <w:rFonts w:eastAsia="仿宋_GB2312"/>
                <w:sz w:val="18"/>
                <w:szCs w:val="18"/>
              </w:rPr>
            </w:pPr>
            <w:r w:rsidRPr="00F53B1E">
              <w:rPr>
                <w:rFonts w:eastAsia="仿宋_GB2312"/>
                <w:sz w:val="18"/>
                <w:szCs w:val="18"/>
              </w:rPr>
              <w:t>1,165</w:t>
            </w:r>
          </w:p>
        </w:tc>
      </w:tr>
      <w:tr w:rsidR="000D2B25" w14:paraId="52DB3AFF" w14:textId="77777777" w:rsidTr="00374068">
        <w:trPr>
          <w:jc w:val="center"/>
        </w:trPr>
        <w:tc>
          <w:tcPr>
            <w:tcW w:w="2205" w:type="dxa"/>
            <w:tcBorders>
              <w:tl2br w:val="nil"/>
              <w:tr2bl w:val="nil"/>
            </w:tcBorders>
          </w:tcPr>
          <w:p w14:paraId="18D93475" w14:textId="77777777" w:rsidR="000D2B25" w:rsidRDefault="000D2B25" w:rsidP="000D2B25">
            <w:pPr>
              <w:spacing w:line="240" w:lineRule="exact"/>
              <w:jc w:val="center"/>
              <w:rPr>
                <w:rFonts w:eastAsia="仿宋_GB2312"/>
                <w:sz w:val="18"/>
                <w:szCs w:val="18"/>
              </w:rPr>
            </w:pPr>
            <w:r w:rsidRPr="00DC7903">
              <w:rPr>
                <w:rFonts w:eastAsia="仿宋_GB2312"/>
                <w:sz w:val="18"/>
                <w:szCs w:val="18"/>
              </w:rPr>
              <w:t>R-squared</w:t>
            </w:r>
          </w:p>
        </w:tc>
        <w:tc>
          <w:tcPr>
            <w:tcW w:w="1330" w:type="dxa"/>
            <w:tcBorders>
              <w:tl2br w:val="nil"/>
              <w:tr2bl w:val="nil"/>
            </w:tcBorders>
          </w:tcPr>
          <w:p w14:paraId="5FBE217A" w14:textId="272B6BB7" w:rsidR="000D2B25" w:rsidRDefault="000D2B25" w:rsidP="000D2B25">
            <w:pPr>
              <w:spacing w:line="240" w:lineRule="exact"/>
              <w:jc w:val="center"/>
              <w:rPr>
                <w:rFonts w:eastAsia="仿宋_GB2312"/>
                <w:sz w:val="18"/>
                <w:szCs w:val="18"/>
              </w:rPr>
            </w:pPr>
            <w:r w:rsidRPr="00F53B1E">
              <w:rPr>
                <w:rFonts w:eastAsia="仿宋_GB2312"/>
                <w:sz w:val="18"/>
                <w:szCs w:val="18"/>
              </w:rPr>
              <w:t>0.138</w:t>
            </w:r>
          </w:p>
        </w:tc>
        <w:tc>
          <w:tcPr>
            <w:tcW w:w="1330" w:type="dxa"/>
            <w:gridSpan w:val="2"/>
            <w:tcBorders>
              <w:tl2br w:val="nil"/>
              <w:tr2bl w:val="nil"/>
            </w:tcBorders>
          </w:tcPr>
          <w:p w14:paraId="1C172F45" w14:textId="157140C5" w:rsidR="000D2B25" w:rsidRDefault="000D2B25" w:rsidP="000D2B25">
            <w:pPr>
              <w:spacing w:line="240" w:lineRule="exact"/>
              <w:jc w:val="center"/>
              <w:rPr>
                <w:rFonts w:eastAsia="仿宋_GB2312"/>
                <w:sz w:val="18"/>
                <w:szCs w:val="18"/>
              </w:rPr>
            </w:pPr>
            <w:r w:rsidRPr="00F53B1E">
              <w:rPr>
                <w:rFonts w:eastAsia="仿宋_GB2312"/>
                <w:sz w:val="18"/>
                <w:szCs w:val="18"/>
              </w:rPr>
              <w:t>0.165</w:t>
            </w:r>
          </w:p>
        </w:tc>
        <w:tc>
          <w:tcPr>
            <w:tcW w:w="2661" w:type="dxa"/>
            <w:gridSpan w:val="3"/>
            <w:tcBorders>
              <w:tl2br w:val="nil"/>
              <w:tr2bl w:val="nil"/>
            </w:tcBorders>
          </w:tcPr>
          <w:p w14:paraId="407D3DC3" w14:textId="3EF72EC9" w:rsidR="000D2B25" w:rsidRPr="00CD0AC2" w:rsidRDefault="000D2B25" w:rsidP="000D2B25">
            <w:pPr>
              <w:spacing w:line="240" w:lineRule="exact"/>
              <w:jc w:val="center"/>
              <w:rPr>
                <w:rFonts w:eastAsia="仿宋_GB2312"/>
                <w:sz w:val="18"/>
                <w:szCs w:val="18"/>
              </w:rPr>
            </w:pPr>
            <w:r w:rsidRPr="00F53B1E">
              <w:rPr>
                <w:rFonts w:eastAsia="仿宋_GB2312"/>
                <w:sz w:val="18"/>
                <w:szCs w:val="18"/>
              </w:rPr>
              <w:t>0.142</w:t>
            </w:r>
          </w:p>
        </w:tc>
        <w:tc>
          <w:tcPr>
            <w:tcW w:w="1330" w:type="dxa"/>
            <w:tcBorders>
              <w:tl2br w:val="nil"/>
              <w:tr2bl w:val="nil"/>
            </w:tcBorders>
          </w:tcPr>
          <w:p w14:paraId="1FB7378F" w14:textId="17FF527A" w:rsidR="000D2B25" w:rsidRDefault="000D2B25" w:rsidP="000D2B25">
            <w:pPr>
              <w:spacing w:line="240" w:lineRule="exact"/>
              <w:jc w:val="center"/>
              <w:rPr>
                <w:rFonts w:eastAsia="仿宋_GB2312"/>
                <w:sz w:val="18"/>
                <w:szCs w:val="18"/>
              </w:rPr>
            </w:pPr>
            <w:r w:rsidRPr="00F53B1E">
              <w:rPr>
                <w:rFonts w:eastAsia="仿宋_GB2312"/>
                <w:sz w:val="18"/>
                <w:szCs w:val="18"/>
              </w:rPr>
              <w:t>0.168</w:t>
            </w:r>
          </w:p>
        </w:tc>
      </w:tr>
    </w:tbl>
    <w:p w14:paraId="4115A56C" w14:textId="4F4F3C00" w:rsidR="00F80A6A" w:rsidRPr="00B75B66" w:rsidRDefault="00797B07" w:rsidP="00B75B66">
      <w:pPr>
        <w:widowControl w:val="0"/>
        <w:jc w:val="both"/>
        <w:rPr>
          <w:rFonts w:ascii="Times New Roman" w:hAnsi="Times New Roman" w:cs="Times New Roman"/>
          <w:kern w:val="2"/>
          <w:sz w:val="18"/>
          <w:szCs w:val="21"/>
        </w:rPr>
      </w:pPr>
      <w:r w:rsidRPr="00B75B66">
        <w:rPr>
          <w:rFonts w:ascii="Times New Roman" w:hAnsi="Times New Roman" w:cs="Times New Roman"/>
          <w:kern w:val="2"/>
          <w:sz w:val="18"/>
          <w:szCs w:val="21"/>
        </w:rPr>
        <w:t>注：括号内数值为使用稳健标准误（</w:t>
      </w:r>
      <w:r w:rsidRPr="00B75B66">
        <w:rPr>
          <w:rFonts w:ascii="Times New Roman" w:hAnsi="Times New Roman" w:cs="Times New Roman"/>
          <w:kern w:val="2"/>
          <w:sz w:val="18"/>
          <w:szCs w:val="21"/>
        </w:rPr>
        <w:t>Robust Standard Error</w:t>
      </w:r>
      <w:r w:rsidRPr="00B75B66">
        <w:rPr>
          <w:rFonts w:ascii="Times New Roman" w:hAnsi="Times New Roman" w:cs="Times New Roman"/>
          <w:kern w:val="2"/>
          <w:sz w:val="18"/>
          <w:szCs w:val="21"/>
        </w:rPr>
        <w:t>）计算的</w:t>
      </w:r>
      <w:r w:rsidRPr="00B75B66">
        <w:rPr>
          <w:rFonts w:ascii="Times New Roman" w:hAnsi="Times New Roman" w:cs="Times New Roman"/>
          <w:kern w:val="2"/>
          <w:sz w:val="18"/>
          <w:szCs w:val="21"/>
        </w:rPr>
        <w:t>T</w:t>
      </w:r>
      <w:r w:rsidRPr="00B75B66">
        <w:rPr>
          <w:rFonts w:ascii="Times New Roman" w:hAnsi="Times New Roman" w:cs="Times New Roman"/>
          <w:kern w:val="2"/>
          <w:sz w:val="18"/>
          <w:szCs w:val="21"/>
        </w:rPr>
        <w:t>统计量。</w:t>
      </w:r>
      <w:r w:rsidRPr="00B75B66">
        <w:rPr>
          <w:rFonts w:ascii="Times New Roman" w:hAnsi="Times New Roman" w:cs="Times New Roman"/>
          <w:kern w:val="2"/>
          <w:sz w:val="18"/>
          <w:szCs w:val="21"/>
        </w:rPr>
        <w:t>*</w:t>
      </w:r>
      <w:r w:rsidRPr="00B75B66">
        <w:rPr>
          <w:rFonts w:ascii="Times New Roman" w:hAnsi="Times New Roman" w:cs="Times New Roman"/>
          <w:kern w:val="2"/>
          <w:sz w:val="18"/>
          <w:szCs w:val="21"/>
        </w:rPr>
        <w:t>、</w:t>
      </w:r>
      <w:r w:rsidRPr="00B75B66">
        <w:rPr>
          <w:rFonts w:ascii="Times New Roman" w:hAnsi="Times New Roman" w:cs="Times New Roman"/>
          <w:kern w:val="2"/>
          <w:sz w:val="18"/>
          <w:szCs w:val="21"/>
        </w:rPr>
        <w:t>**</w:t>
      </w:r>
      <w:r w:rsidRPr="00B75B66">
        <w:rPr>
          <w:rFonts w:ascii="Times New Roman" w:hAnsi="Times New Roman" w:cs="Times New Roman"/>
          <w:kern w:val="2"/>
          <w:sz w:val="18"/>
          <w:szCs w:val="21"/>
        </w:rPr>
        <w:t>、</w:t>
      </w:r>
      <w:r w:rsidRPr="00B75B66">
        <w:rPr>
          <w:rFonts w:ascii="Times New Roman" w:hAnsi="Times New Roman" w:cs="Times New Roman"/>
          <w:kern w:val="2"/>
          <w:sz w:val="18"/>
          <w:szCs w:val="21"/>
        </w:rPr>
        <w:t>***</w:t>
      </w:r>
      <w:r w:rsidRPr="00B75B66">
        <w:rPr>
          <w:rFonts w:ascii="Times New Roman" w:hAnsi="Times New Roman" w:cs="Times New Roman"/>
          <w:kern w:val="2"/>
          <w:sz w:val="18"/>
          <w:szCs w:val="21"/>
        </w:rPr>
        <w:t>分别表示</w:t>
      </w:r>
      <w:r w:rsidRPr="00B75B66">
        <w:rPr>
          <w:rFonts w:ascii="Times New Roman" w:hAnsi="Times New Roman" w:cs="Times New Roman"/>
          <w:kern w:val="2"/>
          <w:sz w:val="18"/>
          <w:szCs w:val="21"/>
        </w:rPr>
        <w:t>T</w:t>
      </w:r>
      <w:r w:rsidRPr="00B75B66">
        <w:rPr>
          <w:rFonts w:ascii="Times New Roman" w:hAnsi="Times New Roman" w:cs="Times New Roman"/>
          <w:kern w:val="2"/>
          <w:sz w:val="18"/>
          <w:szCs w:val="21"/>
        </w:rPr>
        <w:t>统计量在</w:t>
      </w:r>
      <w:r w:rsidRPr="00B75B66">
        <w:rPr>
          <w:rFonts w:ascii="Times New Roman" w:hAnsi="Times New Roman" w:cs="Times New Roman"/>
          <w:kern w:val="2"/>
          <w:sz w:val="18"/>
          <w:szCs w:val="21"/>
        </w:rPr>
        <w:t>10%</w:t>
      </w:r>
      <w:r w:rsidRPr="00B75B66">
        <w:rPr>
          <w:rFonts w:ascii="Times New Roman" w:hAnsi="Times New Roman" w:cs="Times New Roman"/>
          <w:kern w:val="2"/>
          <w:sz w:val="18"/>
          <w:szCs w:val="21"/>
        </w:rPr>
        <w:t>、</w:t>
      </w:r>
      <w:r w:rsidRPr="00B75B66">
        <w:rPr>
          <w:rFonts w:ascii="Times New Roman" w:hAnsi="Times New Roman" w:cs="Times New Roman"/>
          <w:kern w:val="2"/>
          <w:sz w:val="18"/>
          <w:szCs w:val="21"/>
        </w:rPr>
        <w:t>5%</w:t>
      </w:r>
      <w:r w:rsidRPr="00B75B66">
        <w:rPr>
          <w:rFonts w:ascii="Times New Roman" w:hAnsi="Times New Roman" w:cs="Times New Roman"/>
          <w:kern w:val="2"/>
          <w:sz w:val="18"/>
          <w:szCs w:val="21"/>
        </w:rPr>
        <w:t>和</w:t>
      </w:r>
      <w:r w:rsidRPr="00B75B66">
        <w:rPr>
          <w:rFonts w:ascii="Times New Roman" w:hAnsi="Times New Roman" w:cs="Times New Roman"/>
          <w:kern w:val="2"/>
          <w:sz w:val="18"/>
          <w:szCs w:val="21"/>
        </w:rPr>
        <w:t>1%</w:t>
      </w:r>
      <w:r w:rsidRPr="00B75B66">
        <w:rPr>
          <w:rFonts w:ascii="Times New Roman" w:hAnsi="Times New Roman" w:cs="Times New Roman"/>
          <w:kern w:val="2"/>
          <w:sz w:val="18"/>
          <w:szCs w:val="21"/>
        </w:rPr>
        <w:t>的显著性水平上统计显著。</w:t>
      </w:r>
    </w:p>
    <w:p w14:paraId="5109BB9E" w14:textId="6866354D" w:rsidR="001F2877" w:rsidRPr="00B75B66" w:rsidRDefault="001F2877" w:rsidP="00B75B66">
      <w:pPr>
        <w:widowControl w:val="0"/>
        <w:jc w:val="center"/>
        <w:rPr>
          <w:rFonts w:ascii="黑体" w:eastAsia="黑体" w:hAnsi="黑体" w:cs="Times New Roman"/>
          <w:kern w:val="2"/>
          <w:sz w:val="21"/>
          <w:szCs w:val="18"/>
        </w:rPr>
      </w:pPr>
      <w:r w:rsidRPr="00B75B66">
        <w:rPr>
          <w:rFonts w:ascii="黑体" w:eastAsia="黑体" w:hAnsi="黑体" w:cs="Times New Roman" w:hint="eastAsia"/>
          <w:kern w:val="2"/>
          <w:sz w:val="21"/>
          <w:szCs w:val="18"/>
        </w:rPr>
        <w:t>表</w:t>
      </w:r>
      <w:r w:rsidR="006714E4" w:rsidRPr="00B75B66">
        <w:rPr>
          <w:rFonts w:ascii="黑体" w:eastAsia="黑体" w:hAnsi="黑体" w:cs="Times New Roman"/>
          <w:kern w:val="2"/>
          <w:sz w:val="21"/>
          <w:szCs w:val="18"/>
        </w:rPr>
        <w:t>1</w:t>
      </w:r>
      <w:r w:rsidR="00375272">
        <w:rPr>
          <w:rFonts w:ascii="黑体" w:eastAsia="黑体" w:hAnsi="黑体" w:cs="Times New Roman"/>
          <w:kern w:val="2"/>
          <w:sz w:val="21"/>
          <w:szCs w:val="18"/>
        </w:rPr>
        <w:t>6</w:t>
      </w:r>
      <w:r w:rsidR="00786AEA">
        <w:rPr>
          <w:rFonts w:ascii="黑体" w:eastAsia="黑体" w:hAnsi="黑体" w:cs="Times New Roman"/>
          <w:kern w:val="2"/>
          <w:sz w:val="21"/>
          <w:szCs w:val="18"/>
        </w:rPr>
        <w:t>:</w:t>
      </w:r>
      <w:r w:rsidRPr="00B75B66">
        <w:rPr>
          <w:rFonts w:ascii="黑体" w:eastAsia="黑体" w:hAnsi="黑体" w:cs="Times New Roman" w:hint="eastAsia"/>
          <w:kern w:val="2"/>
          <w:sz w:val="21"/>
          <w:szCs w:val="18"/>
        </w:rPr>
        <w:t>试验组和对照组的平衡性检验结果</w:t>
      </w:r>
    </w:p>
    <w:tbl>
      <w:tblPr>
        <w:tblW w:w="8420" w:type="dxa"/>
        <w:tblInd w:w="93" w:type="dxa"/>
        <w:tblLayout w:type="fixed"/>
        <w:tblLook w:val="04A0" w:firstRow="1" w:lastRow="0" w:firstColumn="1" w:lastColumn="0" w:noHBand="0" w:noVBand="1"/>
      </w:tblPr>
      <w:tblGrid>
        <w:gridCol w:w="1750"/>
        <w:gridCol w:w="709"/>
        <w:gridCol w:w="992"/>
        <w:gridCol w:w="1134"/>
        <w:gridCol w:w="995"/>
        <w:gridCol w:w="1020"/>
        <w:gridCol w:w="900"/>
        <w:gridCol w:w="920"/>
      </w:tblGrid>
      <w:tr w:rsidR="001F2877" w14:paraId="17584FC4" w14:textId="77777777" w:rsidTr="00374068">
        <w:trPr>
          <w:trHeight w:val="280"/>
        </w:trPr>
        <w:tc>
          <w:tcPr>
            <w:tcW w:w="1750" w:type="dxa"/>
            <w:vMerge w:val="restart"/>
            <w:tcBorders>
              <w:top w:val="single" w:sz="4" w:space="0" w:color="auto"/>
              <w:left w:val="nil"/>
              <w:bottom w:val="single" w:sz="4" w:space="0" w:color="000000"/>
              <w:right w:val="nil"/>
            </w:tcBorders>
            <w:shd w:val="clear" w:color="auto" w:fill="auto"/>
            <w:vAlign w:val="center"/>
          </w:tcPr>
          <w:p w14:paraId="7D6F7D94" w14:textId="77777777" w:rsidR="001F2877" w:rsidRPr="00A46120" w:rsidRDefault="001F2877" w:rsidP="00374068">
            <w:pPr>
              <w:spacing w:line="240" w:lineRule="exact"/>
              <w:jc w:val="center"/>
              <w:rPr>
                <w:rFonts w:eastAsia="仿宋_GB2312"/>
                <w:sz w:val="18"/>
                <w:szCs w:val="18"/>
              </w:rPr>
            </w:pPr>
            <w:r w:rsidRPr="00A46120">
              <w:rPr>
                <w:rFonts w:eastAsia="仿宋_GB2312" w:hint="eastAsia"/>
                <w:sz w:val="18"/>
                <w:szCs w:val="18"/>
              </w:rPr>
              <w:t>变量</w:t>
            </w:r>
          </w:p>
        </w:tc>
        <w:tc>
          <w:tcPr>
            <w:tcW w:w="709" w:type="dxa"/>
            <w:vMerge w:val="restart"/>
            <w:tcBorders>
              <w:top w:val="single" w:sz="4" w:space="0" w:color="auto"/>
              <w:left w:val="nil"/>
              <w:bottom w:val="single" w:sz="4" w:space="0" w:color="000000"/>
              <w:right w:val="nil"/>
            </w:tcBorders>
            <w:shd w:val="clear" w:color="auto" w:fill="auto"/>
            <w:vAlign w:val="center"/>
          </w:tcPr>
          <w:p w14:paraId="39318729" w14:textId="77777777" w:rsidR="001F2877" w:rsidRPr="00A46120" w:rsidRDefault="001F2877" w:rsidP="00374068">
            <w:pPr>
              <w:spacing w:line="240" w:lineRule="exact"/>
              <w:jc w:val="center"/>
              <w:rPr>
                <w:rFonts w:eastAsia="仿宋_GB2312"/>
                <w:sz w:val="18"/>
                <w:szCs w:val="18"/>
              </w:rPr>
            </w:pPr>
            <w:r w:rsidRPr="00A46120">
              <w:rPr>
                <w:rFonts w:eastAsia="仿宋_GB2312" w:hint="eastAsia"/>
                <w:sz w:val="18"/>
                <w:szCs w:val="18"/>
              </w:rPr>
              <w:t>样本</w:t>
            </w:r>
          </w:p>
        </w:tc>
        <w:tc>
          <w:tcPr>
            <w:tcW w:w="2126" w:type="dxa"/>
            <w:gridSpan w:val="2"/>
            <w:tcBorders>
              <w:top w:val="single" w:sz="4" w:space="0" w:color="auto"/>
              <w:left w:val="nil"/>
              <w:bottom w:val="single" w:sz="4" w:space="0" w:color="auto"/>
              <w:right w:val="nil"/>
            </w:tcBorders>
            <w:shd w:val="clear" w:color="auto" w:fill="auto"/>
            <w:vAlign w:val="center"/>
          </w:tcPr>
          <w:p w14:paraId="3C1AF50E" w14:textId="77777777" w:rsidR="001F2877" w:rsidRPr="00A46120" w:rsidRDefault="001F2877" w:rsidP="00374068">
            <w:pPr>
              <w:spacing w:line="240" w:lineRule="exact"/>
              <w:jc w:val="center"/>
              <w:rPr>
                <w:rFonts w:eastAsia="仿宋_GB2312"/>
                <w:sz w:val="18"/>
                <w:szCs w:val="18"/>
              </w:rPr>
            </w:pPr>
            <w:r w:rsidRPr="00A46120">
              <w:rPr>
                <w:rFonts w:eastAsia="仿宋_GB2312" w:hint="eastAsia"/>
                <w:sz w:val="18"/>
                <w:szCs w:val="18"/>
              </w:rPr>
              <w:t>均值</w:t>
            </w:r>
          </w:p>
        </w:tc>
        <w:tc>
          <w:tcPr>
            <w:tcW w:w="995" w:type="dxa"/>
            <w:vMerge w:val="restart"/>
            <w:tcBorders>
              <w:top w:val="single" w:sz="4" w:space="0" w:color="auto"/>
              <w:left w:val="nil"/>
              <w:bottom w:val="single" w:sz="4" w:space="0" w:color="000000"/>
              <w:right w:val="nil"/>
            </w:tcBorders>
            <w:shd w:val="clear" w:color="auto" w:fill="auto"/>
            <w:vAlign w:val="center"/>
          </w:tcPr>
          <w:p w14:paraId="7137E6A9" w14:textId="77777777" w:rsidR="001F2877" w:rsidRPr="00A46120" w:rsidRDefault="001F2877" w:rsidP="00374068">
            <w:pPr>
              <w:spacing w:line="240" w:lineRule="exact"/>
              <w:jc w:val="center"/>
              <w:rPr>
                <w:rFonts w:eastAsia="仿宋_GB2312"/>
                <w:sz w:val="18"/>
                <w:szCs w:val="18"/>
              </w:rPr>
            </w:pPr>
            <w:r w:rsidRPr="00A46120">
              <w:rPr>
                <w:rFonts w:eastAsia="仿宋_GB2312" w:hint="eastAsia"/>
                <w:sz w:val="18"/>
                <w:szCs w:val="18"/>
              </w:rPr>
              <w:t>标准偏误</w:t>
            </w:r>
            <w:r w:rsidRPr="00A46120">
              <w:rPr>
                <w:rFonts w:eastAsia="仿宋_GB2312" w:hint="eastAsia"/>
                <w:sz w:val="18"/>
                <w:szCs w:val="18"/>
              </w:rPr>
              <w:t xml:space="preserve">   </w:t>
            </w:r>
            <w:r w:rsidRPr="00A46120">
              <w:rPr>
                <w:rFonts w:eastAsia="仿宋_GB2312" w:hint="eastAsia"/>
                <w:sz w:val="18"/>
                <w:szCs w:val="18"/>
              </w:rPr>
              <w:t>（％）</w:t>
            </w:r>
          </w:p>
        </w:tc>
        <w:tc>
          <w:tcPr>
            <w:tcW w:w="1020" w:type="dxa"/>
            <w:vMerge w:val="restart"/>
            <w:tcBorders>
              <w:top w:val="single" w:sz="4" w:space="0" w:color="auto"/>
              <w:left w:val="nil"/>
              <w:bottom w:val="single" w:sz="4" w:space="0" w:color="000000"/>
              <w:right w:val="nil"/>
            </w:tcBorders>
            <w:shd w:val="clear" w:color="auto" w:fill="auto"/>
            <w:vAlign w:val="center"/>
          </w:tcPr>
          <w:p w14:paraId="0898D3AA" w14:textId="77777777" w:rsidR="001F2877" w:rsidRPr="00A46120" w:rsidRDefault="001F2877" w:rsidP="00374068">
            <w:pPr>
              <w:spacing w:line="240" w:lineRule="exact"/>
              <w:jc w:val="center"/>
              <w:rPr>
                <w:rFonts w:eastAsia="仿宋_GB2312"/>
                <w:sz w:val="18"/>
                <w:szCs w:val="18"/>
              </w:rPr>
            </w:pPr>
            <w:r w:rsidRPr="00A46120">
              <w:rPr>
                <w:rFonts w:eastAsia="仿宋_GB2312" w:hint="eastAsia"/>
                <w:sz w:val="18"/>
                <w:szCs w:val="18"/>
              </w:rPr>
              <w:t>标准误绝对值减少（％）</w:t>
            </w:r>
          </w:p>
        </w:tc>
        <w:tc>
          <w:tcPr>
            <w:tcW w:w="900" w:type="dxa"/>
            <w:vMerge w:val="restart"/>
            <w:tcBorders>
              <w:top w:val="single" w:sz="4" w:space="0" w:color="auto"/>
              <w:left w:val="nil"/>
              <w:bottom w:val="single" w:sz="4" w:space="0" w:color="000000"/>
              <w:right w:val="nil"/>
            </w:tcBorders>
            <w:shd w:val="clear" w:color="auto" w:fill="auto"/>
            <w:vAlign w:val="center"/>
          </w:tcPr>
          <w:p w14:paraId="69FCD462" w14:textId="77777777" w:rsidR="001F2877" w:rsidRPr="00A46120" w:rsidRDefault="001F2877" w:rsidP="00374068">
            <w:pPr>
              <w:spacing w:line="240" w:lineRule="exact"/>
              <w:jc w:val="center"/>
              <w:rPr>
                <w:rFonts w:eastAsia="仿宋_GB2312"/>
                <w:sz w:val="18"/>
                <w:szCs w:val="18"/>
              </w:rPr>
            </w:pPr>
            <w:r w:rsidRPr="00A46120">
              <w:rPr>
                <w:rFonts w:eastAsia="仿宋_GB2312"/>
                <w:sz w:val="18"/>
                <w:szCs w:val="18"/>
              </w:rPr>
              <w:t>T</w:t>
            </w:r>
            <w:r w:rsidRPr="00A46120">
              <w:rPr>
                <w:rFonts w:eastAsia="仿宋_GB2312" w:hint="eastAsia"/>
                <w:sz w:val="18"/>
                <w:szCs w:val="18"/>
              </w:rPr>
              <w:t>值</w:t>
            </w:r>
          </w:p>
        </w:tc>
        <w:tc>
          <w:tcPr>
            <w:tcW w:w="920" w:type="dxa"/>
            <w:vMerge w:val="restart"/>
            <w:tcBorders>
              <w:top w:val="single" w:sz="4" w:space="0" w:color="auto"/>
              <w:left w:val="nil"/>
              <w:bottom w:val="single" w:sz="4" w:space="0" w:color="000000"/>
              <w:right w:val="nil"/>
            </w:tcBorders>
            <w:shd w:val="clear" w:color="auto" w:fill="auto"/>
            <w:vAlign w:val="center"/>
          </w:tcPr>
          <w:p w14:paraId="236C9336" w14:textId="77777777" w:rsidR="001F2877" w:rsidRPr="00A46120" w:rsidRDefault="001F2877" w:rsidP="00374068">
            <w:pPr>
              <w:spacing w:line="240" w:lineRule="exact"/>
              <w:jc w:val="center"/>
              <w:rPr>
                <w:rFonts w:eastAsia="仿宋_GB2312"/>
                <w:sz w:val="18"/>
                <w:szCs w:val="18"/>
              </w:rPr>
            </w:pPr>
            <w:r w:rsidRPr="00A46120">
              <w:rPr>
                <w:rFonts w:eastAsia="仿宋_GB2312"/>
                <w:sz w:val="18"/>
                <w:szCs w:val="18"/>
              </w:rPr>
              <w:t>P</w:t>
            </w:r>
            <w:r w:rsidRPr="00A46120">
              <w:rPr>
                <w:rFonts w:eastAsia="仿宋_GB2312" w:hint="eastAsia"/>
                <w:sz w:val="18"/>
                <w:szCs w:val="18"/>
              </w:rPr>
              <w:t>值</w:t>
            </w:r>
          </w:p>
        </w:tc>
      </w:tr>
      <w:tr w:rsidR="001F2877" w14:paraId="018DF724" w14:textId="77777777" w:rsidTr="00374068">
        <w:trPr>
          <w:trHeight w:val="280"/>
        </w:trPr>
        <w:tc>
          <w:tcPr>
            <w:tcW w:w="1750" w:type="dxa"/>
            <w:vMerge/>
            <w:tcBorders>
              <w:top w:val="single" w:sz="4" w:space="0" w:color="auto"/>
              <w:left w:val="nil"/>
              <w:bottom w:val="single" w:sz="4" w:space="0" w:color="000000"/>
              <w:right w:val="nil"/>
            </w:tcBorders>
            <w:vAlign w:val="center"/>
          </w:tcPr>
          <w:p w14:paraId="31F8E12E" w14:textId="77777777" w:rsidR="001F2877" w:rsidRPr="00A46120" w:rsidRDefault="001F2877" w:rsidP="00374068">
            <w:pPr>
              <w:spacing w:line="240" w:lineRule="exact"/>
              <w:jc w:val="center"/>
              <w:rPr>
                <w:rFonts w:eastAsia="仿宋_GB2312"/>
                <w:sz w:val="18"/>
                <w:szCs w:val="18"/>
              </w:rPr>
            </w:pPr>
          </w:p>
        </w:tc>
        <w:tc>
          <w:tcPr>
            <w:tcW w:w="709" w:type="dxa"/>
            <w:vMerge/>
            <w:tcBorders>
              <w:top w:val="single" w:sz="4" w:space="0" w:color="auto"/>
              <w:left w:val="nil"/>
              <w:bottom w:val="single" w:sz="4" w:space="0" w:color="000000"/>
              <w:right w:val="nil"/>
            </w:tcBorders>
            <w:vAlign w:val="center"/>
          </w:tcPr>
          <w:p w14:paraId="33E3666C" w14:textId="77777777" w:rsidR="001F2877" w:rsidRPr="00A46120" w:rsidRDefault="001F2877" w:rsidP="00374068">
            <w:pPr>
              <w:spacing w:line="240" w:lineRule="exact"/>
              <w:jc w:val="center"/>
              <w:rPr>
                <w:rFonts w:eastAsia="仿宋_GB2312"/>
                <w:sz w:val="18"/>
                <w:szCs w:val="18"/>
              </w:rPr>
            </w:pPr>
          </w:p>
        </w:tc>
        <w:tc>
          <w:tcPr>
            <w:tcW w:w="992" w:type="dxa"/>
            <w:tcBorders>
              <w:top w:val="nil"/>
              <w:left w:val="nil"/>
              <w:bottom w:val="single" w:sz="4" w:space="0" w:color="auto"/>
              <w:right w:val="nil"/>
            </w:tcBorders>
            <w:shd w:val="clear" w:color="auto" w:fill="auto"/>
            <w:vAlign w:val="center"/>
          </w:tcPr>
          <w:p w14:paraId="35DD065E" w14:textId="77777777" w:rsidR="001F2877" w:rsidRPr="00A46120" w:rsidRDefault="001F2877" w:rsidP="00374068">
            <w:pPr>
              <w:spacing w:line="240" w:lineRule="exact"/>
              <w:jc w:val="center"/>
              <w:rPr>
                <w:rFonts w:eastAsia="仿宋_GB2312"/>
                <w:sz w:val="18"/>
                <w:szCs w:val="18"/>
              </w:rPr>
            </w:pPr>
            <w:r w:rsidRPr="00B32BA2">
              <w:rPr>
                <w:rFonts w:eastAsia="仿宋_GB2312" w:hint="eastAsia"/>
                <w:sz w:val="18"/>
                <w:szCs w:val="18"/>
              </w:rPr>
              <w:t>高工资增长率</w:t>
            </w:r>
            <w:r w:rsidRPr="00A46120">
              <w:rPr>
                <w:rFonts w:eastAsia="仿宋_GB2312" w:hint="eastAsia"/>
                <w:sz w:val="18"/>
                <w:szCs w:val="18"/>
              </w:rPr>
              <w:t>组</w:t>
            </w:r>
          </w:p>
        </w:tc>
        <w:tc>
          <w:tcPr>
            <w:tcW w:w="1134" w:type="dxa"/>
            <w:tcBorders>
              <w:top w:val="nil"/>
              <w:left w:val="nil"/>
              <w:bottom w:val="single" w:sz="4" w:space="0" w:color="auto"/>
              <w:right w:val="nil"/>
            </w:tcBorders>
            <w:shd w:val="clear" w:color="auto" w:fill="auto"/>
            <w:vAlign w:val="center"/>
          </w:tcPr>
          <w:p w14:paraId="7B4A0269" w14:textId="77777777" w:rsidR="001F2877" w:rsidRPr="00A46120" w:rsidRDefault="001F2877" w:rsidP="00374068">
            <w:pPr>
              <w:spacing w:line="240" w:lineRule="exact"/>
              <w:jc w:val="center"/>
              <w:rPr>
                <w:rFonts w:eastAsia="仿宋_GB2312"/>
                <w:sz w:val="18"/>
                <w:szCs w:val="18"/>
              </w:rPr>
            </w:pPr>
            <w:r w:rsidRPr="00B32BA2">
              <w:rPr>
                <w:rFonts w:eastAsia="仿宋_GB2312" w:hint="eastAsia"/>
                <w:sz w:val="18"/>
                <w:szCs w:val="18"/>
              </w:rPr>
              <w:t>低工资增长率</w:t>
            </w:r>
            <w:r w:rsidRPr="00A46120">
              <w:rPr>
                <w:rFonts w:eastAsia="仿宋_GB2312" w:hint="eastAsia"/>
                <w:sz w:val="18"/>
                <w:szCs w:val="18"/>
              </w:rPr>
              <w:t>组</w:t>
            </w:r>
          </w:p>
        </w:tc>
        <w:tc>
          <w:tcPr>
            <w:tcW w:w="995" w:type="dxa"/>
            <w:vMerge/>
            <w:tcBorders>
              <w:top w:val="single" w:sz="4" w:space="0" w:color="auto"/>
              <w:left w:val="nil"/>
              <w:bottom w:val="single" w:sz="4" w:space="0" w:color="000000"/>
              <w:right w:val="nil"/>
            </w:tcBorders>
            <w:vAlign w:val="center"/>
          </w:tcPr>
          <w:p w14:paraId="614B742C" w14:textId="77777777" w:rsidR="001F2877" w:rsidRPr="00A46120" w:rsidRDefault="001F2877" w:rsidP="00374068">
            <w:pPr>
              <w:spacing w:line="240" w:lineRule="exact"/>
              <w:jc w:val="center"/>
              <w:rPr>
                <w:rFonts w:eastAsia="仿宋_GB2312"/>
                <w:sz w:val="18"/>
                <w:szCs w:val="18"/>
              </w:rPr>
            </w:pPr>
          </w:p>
        </w:tc>
        <w:tc>
          <w:tcPr>
            <w:tcW w:w="1020" w:type="dxa"/>
            <w:vMerge/>
            <w:tcBorders>
              <w:top w:val="single" w:sz="4" w:space="0" w:color="auto"/>
              <w:left w:val="nil"/>
              <w:bottom w:val="single" w:sz="4" w:space="0" w:color="000000"/>
              <w:right w:val="nil"/>
            </w:tcBorders>
            <w:vAlign w:val="center"/>
          </w:tcPr>
          <w:p w14:paraId="26B4A9E8" w14:textId="77777777" w:rsidR="001F2877" w:rsidRPr="00A46120" w:rsidRDefault="001F2877" w:rsidP="00374068">
            <w:pPr>
              <w:spacing w:line="240" w:lineRule="exact"/>
              <w:jc w:val="center"/>
              <w:rPr>
                <w:rFonts w:eastAsia="仿宋_GB2312"/>
                <w:sz w:val="18"/>
                <w:szCs w:val="18"/>
              </w:rPr>
            </w:pPr>
          </w:p>
        </w:tc>
        <w:tc>
          <w:tcPr>
            <w:tcW w:w="900" w:type="dxa"/>
            <w:vMerge/>
            <w:tcBorders>
              <w:top w:val="single" w:sz="4" w:space="0" w:color="auto"/>
              <w:left w:val="nil"/>
              <w:bottom w:val="single" w:sz="4" w:space="0" w:color="000000"/>
              <w:right w:val="nil"/>
            </w:tcBorders>
            <w:vAlign w:val="center"/>
          </w:tcPr>
          <w:p w14:paraId="7BE6EEA9" w14:textId="77777777" w:rsidR="001F2877" w:rsidRPr="00A46120" w:rsidRDefault="001F2877" w:rsidP="00374068">
            <w:pPr>
              <w:spacing w:line="240" w:lineRule="exact"/>
              <w:jc w:val="center"/>
              <w:rPr>
                <w:rFonts w:eastAsia="仿宋_GB2312"/>
                <w:sz w:val="18"/>
                <w:szCs w:val="18"/>
              </w:rPr>
            </w:pPr>
          </w:p>
        </w:tc>
        <w:tc>
          <w:tcPr>
            <w:tcW w:w="920" w:type="dxa"/>
            <w:vMerge/>
            <w:tcBorders>
              <w:top w:val="single" w:sz="4" w:space="0" w:color="auto"/>
              <w:left w:val="nil"/>
              <w:bottom w:val="single" w:sz="4" w:space="0" w:color="000000"/>
              <w:right w:val="nil"/>
            </w:tcBorders>
            <w:vAlign w:val="center"/>
          </w:tcPr>
          <w:p w14:paraId="655ED13D" w14:textId="77777777" w:rsidR="001F2877" w:rsidRPr="00A46120" w:rsidRDefault="001F2877" w:rsidP="00374068">
            <w:pPr>
              <w:spacing w:line="240" w:lineRule="exact"/>
              <w:jc w:val="center"/>
              <w:rPr>
                <w:rFonts w:eastAsia="仿宋_GB2312"/>
                <w:sz w:val="18"/>
                <w:szCs w:val="18"/>
              </w:rPr>
            </w:pPr>
          </w:p>
        </w:tc>
      </w:tr>
      <w:tr w:rsidR="001F2877" w:rsidRPr="00BF152D" w14:paraId="041D1421" w14:textId="77777777" w:rsidTr="00374068">
        <w:trPr>
          <w:trHeight w:val="280"/>
        </w:trPr>
        <w:tc>
          <w:tcPr>
            <w:tcW w:w="1750" w:type="dxa"/>
            <w:vMerge w:val="restart"/>
            <w:tcBorders>
              <w:top w:val="nil"/>
              <w:left w:val="nil"/>
              <w:bottom w:val="nil"/>
              <w:right w:val="nil"/>
            </w:tcBorders>
            <w:shd w:val="clear" w:color="auto" w:fill="auto"/>
            <w:vAlign w:val="center"/>
          </w:tcPr>
          <w:p w14:paraId="3E4EDBB9" w14:textId="77777777" w:rsidR="001F2877" w:rsidRPr="00A46120" w:rsidRDefault="001F2877" w:rsidP="00374068">
            <w:pPr>
              <w:spacing w:line="240" w:lineRule="exact"/>
              <w:jc w:val="center"/>
              <w:rPr>
                <w:rFonts w:eastAsia="仿宋_GB2312"/>
                <w:sz w:val="18"/>
                <w:szCs w:val="18"/>
              </w:rPr>
            </w:pPr>
            <w:r w:rsidRPr="00A46120">
              <w:rPr>
                <w:rFonts w:eastAsia="仿宋_GB2312" w:hint="eastAsia"/>
                <w:sz w:val="18"/>
                <w:szCs w:val="18"/>
              </w:rPr>
              <w:t>固定资本</w:t>
            </w:r>
          </w:p>
        </w:tc>
        <w:tc>
          <w:tcPr>
            <w:tcW w:w="709" w:type="dxa"/>
            <w:tcBorders>
              <w:top w:val="nil"/>
              <w:left w:val="nil"/>
              <w:bottom w:val="nil"/>
              <w:right w:val="nil"/>
            </w:tcBorders>
            <w:shd w:val="clear" w:color="auto" w:fill="auto"/>
            <w:vAlign w:val="center"/>
          </w:tcPr>
          <w:p w14:paraId="72501229"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color w:val="auto"/>
                <w:sz w:val="18"/>
                <w:szCs w:val="18"/>
              </w:rPr>
              <w:t>U</w:t>
            </w:r>
          </w:p>
        </w:tc>
        <w:tc>
          <w:tcPr>
            <w:tcW w:w="992" w:type="dxa"/>
            <w:tcBorders>
              <w:top w:val="nil"/>
              <w:left w:val="nil"/>
              <w:bottom w:val="nil"/>
              <w:right w:val="nil"/>
            </w:tcBorders>
            <w:shd w:val="clear" w:color="auto" w:fill="auto"/>
            <w:vAlign w:val="center"/>
          </w:tcPr>
          <w:p w14:paraId="04D59EEB"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7752.6</w:t>
            </w:r>
          </w:p>
        </w:tc>
        <w:tc>
          <w:tcPr>
            <w:tcW w:w="1134" w:type="dxa"/>
            <w:tcBorders>
              <w:top w:val="nil"/>
              <w:left w:val="nil"/>
              <w:bottom w:val="nil"/>
              <w:right w:val="nil"/>
            </w:tcBorders>
            <w:shd w:val="clear" w:color="auto" w:fill="auto"/>
            <w:vAlign w:val="center"/>
          </w:tcPr>
          <w:p w14:paraId="123E3FC4"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7162.2</w:t>
            </w:r>
          </w:p>
        </w:tc>
        <w:tc>
          <w:tcPr>
            <w:tcW w:w="995" w:type="dxa"/>
            <w:tcBorders>
              <w:top w:val="nil"/>
              <w:left w:val="nil"/>
              <w:bottom w:val="nil"/>
              <w:right w:val="nil"/>
            </w:tcBorders>
            <w:shd w:val="clear" w:color="auto" w:fill="auto"/>
            <w:vAlign w:val="center"/>
          </w:tcPr>
          <w:p w14:paraId="792103FD"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4.3</w:t>
            </w:r>
          </w:p>
        </w:tc>
        <w:tc>
          <w:tcPr>
            <w:tcW w:w="1020" w:type="dxa"/>
            <w:tcBorders>
              <w:top w:val="nil"/>
              <w:left w:val="nil"/>
              <w:bottom w:val="nil"/>
              <w:right w:val="nil"/>
            </w:tcBorders>
            <w:shd w:val="clear" w:color="auto" w:fill="auto"/>
            <w:vAlign w:val="center"/>
          </w:tcPr>
          <w:p w14:paraId="02A2ED30" w14:textId="77777777" w:rsidR="001F2877" w:rsidRPr="00A46120" w:rsidRDefault="001F2877" w:rsidP="00374068">
            <w:pPr>
              <w:pStyle w:val="ad"/>
              <w:spacing w:line="240" w:lineRule="exact"/>
              <w:rPr>
                <w:rFonts w:eastAsia="仿宋_GB2312" w:cs="Times New Roman"/>
                <w:color w:val="auto"/>
                <w:sz w:val="18"/>
                <w:szCs w:val="18"/>
              </w:rPr>
            </w:pPr>
          </w:p>
        </w:tc>
        <w:tc>
          <w:tcPr>
            <w:tcW w:w="900" w:type="dxa"/>
            <w:tcBorders>
              <w:top w:val="nil"/>
              <w:left w:val="nil"/>
              <w:bottom w:val="nil"/>
              <w:right w:val="nil"/>
            </w:tcBorders>
            <w:shd w:val="clear" w:color="auto" w:fill="auto"/>
            <w:vAlign w:val="center"/>
          </w:tcPr>
          <w:p w14:paraId="3F71E9AF"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0.79</w:t>
            </w:r>
          </w:p>
        </w:tc>
        <w:tc>
          <w:tcPr>
            <w:tcW w:w="920" w:type="dxa"/>
            <w:tcBorders>
              <w:top w:val="nil"/>
              <w:left w:val="nil"/>
              <w:bottom w:val="nil"/>
              <w:right w:val="nil"/>
            </w:tcBorders>
            <w:shd w:val="clear" w:color="auto" w:fill="auto"/>
            <w:vAlign w:val="center"/>
          </w:tcPr>
          <w:p w14:paraId="101EAE9A"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0.428</w:t>
            </w:r>
          </w:p>
        </w:tc>
      </w:tr>
      <w:tr w:rsidR="001F2877" w:rsidRPr="00BF152D" w14:paraId="16FA32F9" w14:textId="77777777" w:rsidTr="00374068">
        <w:trPr>
          <w:trHeight w:val="280"/>
        </w:trPr>
        <w:tc>
          <w:tcPr>
            <w:tcW w:w="1750" w:type="dxa"/>
            <w:vMerge/>
            <w:tcBorders>
              <w:top w:val="nil"/>
              <w:left w:val="nil"/>
              <w:bottom w:val="nil"/>
              <w:right w:val="nil"/>
            </w:tcBorders>
            <w:vAlign w:val="center"/>
          </w:tcPr>
          <w:p w14:paraId="6A99E2B8" w14:textId="77777777" w:rsidR="001F2877" w:rsidRPr="00A46120" w:rsidRDefault="001F2877" w:rsidP="00374068">
            <w:pPr>
              <w:spacing w:line="240" w:lineRule="exact"/>
              <w:jc w:val="center"/>
              <w:rPr>
                <w:rFonts w:eastAsia="仿宋_GB2312"/>
                <w:sz w:val="18"/>
                <w:szCs w:val="18"/>
              </w:rPr>
            </w:pPr>
          </w:p>
        </w:tc>
        <w:tc>
          <w:tcPr>
            <w:tcW w:w="709" w:type="dxa"/>
            <w:tcBorders>
              <w:top w:val="nil"/>
              <w:left w:val="nil"/>
              <w:bottom w:val="nil"/>
              <w:right w:val="nil"/>
            </w:tcBorders>
            <w:shd w:val="clear" w:color="auto" w:fill="auto"/>
            <w:vAlign w:val="center"/>
          </w:tcPr>
          <w:p w14:paraId="2C9B978B"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color w:val="auto"/>
                <w:sz w:val="18"/>
                <w:szCs w:val="18"/>
              </w:rPr>
              <w:t>M</w:t>
            </w:r>
          </w:p>
        </w:tc>
        <w:tc>
          <w:tcPr>
            <w:tcW w:w="992" w:type="dxa"/>
            <w:tcBorders>
              <w:top w:val="nil"/>
              <w:left w:val="nil"/>
              <w:bottom w:val="nil"/>
              <w:right w:val="nil"/>
            </w:tcBorders>
            <w:shd w:val="clear" w:color="auto" w:fill="auto"/>
            <w:vAlign w:val="center"/>
          </w:tcPr>
          <w:p w14:paraId="68117C25"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7694.9</w:t>
            </w:r>
          </w:p>
        </w:tc>
        <w:tc>
          <w:tcPr>
            <w:tcW w:w="1134" w:type="dxa"/>
            <w:tcBorders>
              <w:top w:val="nil"/>
              <w:left w:val="nil"/>
              <w:bottom w:val="nil"/>
              <w:right w:val="nil"/>
            </w:tcBorders>
            <w:shd w:val="clear" w:color="auto" w:fill="auto"/>
            <w:vAlign w:val="center"/>
          </w:tcPr>
          <w:p w14:paraId="01D490AE"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7265</w:t>
            </w:r>
          </w:p>
        </w:tc>
        <w:tc>
          <w:tcPr>
            <w:tcW w:w="995" w:type="dxa"/>
            <w:tcBorders>
              <w:top w:val="nil"/>
              <w:left w:val="nil"/>
              <w:bottom w:val="nil"/>
              <w:right w:val="nil"/>
            </w:tcBorders>
            <w:shd w:val="clear" w:color="auto" w:fill="auto"/>
            <w:vAlign w:val="center"/>
          </w:tcPr>
          <w:p w14:paraId="52BF12A4"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3.1</w:t>
            </w:r>
          </w:p>
        </w:tc>
        <w:tc>
          <w:tcPr>
            <w:tcW w:w="1020" w:type="dxa"/>
            <w:tcBorders>
              <w:top w:val="nil"/>
              <w:left w:val="nil"/>
              <w:bottom w:val="nil"/>
              <w:right w:val="nil"/>
            </w:tcBorders>
            <w:shd w:val="clear" w:color="auto" w:fill="auto"/>
            <w:vAlign w:val="center"/>
          </w:tcPr>
          <w:p w14:paraId="073AF699"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27.2</w:t>
            </w:r>
          </w:p>
        </w:tc>
        <w:tc>
          <w:tcPr>
            <w:tcW w:w="900" w:type="dxa"/>
            <w:tcBorders>
              <w:top w:val="nil"/>
              <w:left w:val="nil"/>
              <w:bottom w:val="nil"/>
              <w:right w:val="nil"/>
            </w:tcBorders>
            <w:shd w:val="clear" w:color="auto" w:fill="auto"/>
            <w:vAlign w:val="center"/>
          </w:tcPr>
          <w:p w14:paraId="7C130DF7"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0.56</w:t>
            </w:r>
          </w:p>
        </w:tc>
        <w:tc>
          <w:tcPr>
            <w:tcW w:w="920" w:type="dxa"/>
            <w:tcBorders>
              <w:top w:val="nil"/>
              <w:left w:val="nil"/>
              <w:bottom w:val="nil"/>
              <w:right w:val="nil"/>
            </w:tcBorders>
            <w:shd w:val="clear" w:color="auto" w:fill="auto"/>
            <w:vAlign w:val="center"/>
          </w:tcPr>
          <w:p w14:paraId="020BBA64"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0.572</w:t>
            </w:r>
          </w:p>
        </w:tc>
      </w:tr>
      <w:tr w:rsidR="001F2877" w:rsidRPr="00BF152D" w14:paraId="19EF426F" w14:textId="77777777" w:rsidTr="00374068">
        <w:trPr>
          <w:trHeight w:val="280"/>
        </w:trPr>
        <w:tc>
          <w:tcPr>
            <w:tcW w:w="1750" w:type="dxa"/>
            <w:vMerge w:val="restart"/>
            <w:tcBorders>
              <w:top w:val="nil"/>
              <w:left w:val="nil"/>
              <w:bottom w:val="nil"/>
              <w:right w:val="nil"/>
            </w:tcBorders>
            <w:shd w:val="clear" w:color="auto" w:fill="auto"/>
            <w:vAlign w:val="center"/>
          </w:tcPr>
          <w:p w14:paraId="1782271F" w14:textId="77777777" w:rsidR="001F2877" w:rsidRPr="00A46120" w:rsidRDefault="001F2877" w:rsidP="00374068">
            <w:pPr>
              <w:spacing w:line="240" w:lineRule="exact"/>
              <w:jc w:val="center"/>
              <w:rPr>
                <w:rFonts w:eastAsia="仿宋_GB2312"/>
                <w:sz w:val="18"/>
                <w:szCs w:val="18"/>
              </w:rPr>
            </w:pPr>
            <w:r w:rsidRPr="00A46120">
              <w:rPr>
                <w:rFonts w:eastAsia="仿宋_GB2312" w:hint="eastAsia"/>
                <w:sz w:val="18"/>
                <w:szCs w:val="18"/>
              </w:rPr>
              <w:t>劳动力规模</w:t>
            </w:r>
          </w:p>
        </w:tc>
        <w:tc>
          <w:tcPr>
            <w:tcW w:w="709" w:type="dxa"/>
            <w:tcBorders>
              <w:top w:val="nil"/>
              <w:left w:val="nil"/>
              <w:bottom w:val="nil"/>
              <w:right w:val="nil"/>
            </w:tcBorders>
            <w:shd w:val="clear" w:color="auto" w:fill="auto"/>
            <w:vAlign w:val="center"/>
          </w:tcPr>
          <w:p w14:paraId="77237E44"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color w:val="auto"/>
                <w:sz w:val="18"/>
                <w:szCs w:val="18"/>
              </w:rPr>
              <w:t>U</w:t>
            </w:r>
          </w:p>
        </w:tc>
        <w:tc>
          <w:tcPr>
            <w:tcW w:w="992" w:type="dxa"/>
            <w:tcBorders>
              <w:top w:val="nil"/>
              <w:left w:val="nil"/>
              <w:bottom w:val="nil"/>
              <w:right w:val="nil"/>
            </w:tcBorders>
            <w:shd w:val="clear" w:color="auto" w:fill="auto"/>
            <w:vAlign w:val="center"/>
          </w:tcPr>
          <w:p w14:paraId="27AFE4C6"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508.44</w:t>
            </w:r>
          </w:p>
        </w:tc>
        <w:tc>
          <w:tcPr>
            <w:tcW w:w="1134" w:type="dxa"/>
            <w:tcBorders>
              <w:top w:val="nil"/>
              <w:left w:val="nil"/>
              <w:bottom w:val="nil"/>
              <w:right w:val="nil"/>
            </w:tcBorders>
            <w:shd w:val="clear" w:color="auto" w:fill="auto"/>
            <w:vAlign w:val="center"/>
          </w:tcPr>
          <w:p w14:paraId="21E85354"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507.14</w:t>
            </w:r>
          </w:p>
        </w:tc>
        <w:tc>
          <w:tcPr>
            <w:tcW w:w="995" w:type="dxa"/>
            <w:tcBorders>
              <w:top w:val="nil"/>
              <w:left w:val="nil"/>
              <w:bottom w:val="nil"/>
              <w:right w:val="nil"/>
            </w:tcBorders>
            <w:shd w:val="clear" w:color="auto" w:fill="auto"/>
            <w:vAlign w:val="center"/>
          </w:tcPr>
          <w:p w14:paraId="68D1775C"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0.2</w:t>
            </w:r>
          </w:p>
        </w:tc>
        <w:tc>
          <w:tcPr>
            <w:tcW w:w="1020" w:type="dxa"/>
            <w:tcBorders>
              <w:top w:val="nil"/>
              <w:left w:val="nil"/>
              <w:bottom w:val="nil"/>
              <w:right w:val="nil"/>
            </w:tcBorders>
            <w:shd w:val="clear" w:color="auto" w:fill="auto"/>
            <w:vAlign w:val="center"/>
          </w:tcPr>
          <w:p w14:paraId="46DCE6F4" w14:textId="77777777" w:rsidR="001F2877" w:rsidRPr="00A46120" w:rsidRDefault="001F2877" w:rsidP="00374068">
            <w:pPr>
              <w:pStyle w:val="ad"/>
              <w:spacing w:line="240" w:lineRule="exact"/>
              <w:rPr>
                <w:rFonts w:eastAsia="仿宋_GB2312" w:cs="Times New Roman"/>
                <w:color w:val="auto"/>
                <w:sz w:val="18"/>
                <w:szCs w:val="18"/>
              </w:rPr>
            </w:pPr>
          </w:p>
        </w:tc>
        <w:tc>
          <w:tcPr>
            <w:tcW w:w="900" w:type="dxa"/>
            <w:tcBorders>
              <w:top w:val="nil"/>
              <w:left w:val="nil"/>
              <w:bottom w:val="nil"/>
              <w:right w:val="nil"/>
            </w:tcBorders>
            <w:shd w:val="clear" w:color="auto" w:fill="auto"/>
            <w:vAlign w:val="center"/>
          </w:tcPr>
          <w:p w14:paraId="2394F303"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0.03</w:t>
            </w:r>
          </w:p>
        </w:tc>
        <w:tc>
          <w:tcPr>
            <w:tcW w:w="920" w:type="dxa"/>
            <w:tcBorders>
              <w:top w:val="nil"/>
              <w:left w:val="nil"/>
              <w:bottom w:val="nil"/>
              <w:right w:val="nil"/>
            </w:tcBorders>
            <w:shd w:val="clear" w:color="auto" w:fill="auto"/>
            <w:vAlign w:val="center"/>
          </w:tcPr>
          <w:p w14:paraId="243B81CC"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0.977</w:t>
            </w:r>
          </w:p>
        </w:tc>
      </w:tr>
      <w:tr w:rsidR="001F2877" w:rsidRPr="00BF152D" w14:paraId="2F43BDF8" w14:textId="77777777" w:rsidTr="00374068">
        <w:trPr>
          <w:trHeight w:val="280"/>
        </w:trPr>
        <w:tc>
          <w:tcPr>
            <w:tcW w:w="1750" w:type="dxa"/>
            <w:vMerge/>
            <w:tcBorders>
              <w:top w:val="nil"/>
              <w:left w:val="nil"/>
              <w:bottom w:val="nil"/>
              <w:right w:val="nil"/>
            </w:tcBorders>
            <w:vAlign w:val="center"/>
          </w:tcPr>
          <w:p w14:paraId="0AD44F34" w14:textId="77777777" w:rsidR="001F2877" w:rsidRPr="00A46120" w:rsidRDefault="001F2877" w:rsidP="00374068">
            <w:pPr>
              <w:spacing w:line="240" w:lineRule="exact"/>
              <w:jc w:val="center"/>
              <w:rPr>
                <w:rFonts w:eastAsia="仿宋_GB2312"/>
                <w:sz w:val="18"/>
                <w:szCs w:val="18"/>
              </w:rPr>
            </w:pPr>
          </w:p>
        </w:tc>
        <w:tc>
          <w:tcPr>
            <w:tcW w:w="709" w:type="dxa"/>
            <w:tcBorders>
              <w:top w:val="nil"/>
              <w:left w:val="nil"/>
              <w:bottom w:val="nil"/>
              <w:right w:val="nil"/>
            </w:tcBorders>
            <w:shd w:val="clear" w:color="auto" w:fill="auto"/>
            <w:vAlign w:val="center"/>
          </w:tcPr>
          <w:p w14:paraId="0DEF3E2F"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color w:val="auto"/>
                <w:sz w:val="18"/>
                <w:szCs w:val="18"/>
              </w:rPr>
              <w:t>M</w:t>
            </w:r>
          </w:p>
        </w:tc>
        <w:tc>
          <w:tcPr>
            <w:tcW w:w="992" w:type="dxa"/>
            <w:tcBorders>
              <w:top w:val="nil"/>
              <w:left w:val="nil"/>
              <w:bottom w:val="nil"/>
              <w:right w:val="nil"/>
            </w:tcBorders>
            <w:shd w:val="clear" w:color="auto" w:fill="auto"/>
            <w:vAlign w:val="center"/>
          </w:tcPr>
          <w:p w14:paraId="2E313EB5"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509.69</w:t>
            </w:r>
          </w:p>
        </w:tc>
        <w:tc>
          <w:tcPr>
            <w:tcW w:w="1134" w:type="dxa"/>
            <w:tcBorders>
              <w:top w:val="nil"/>
              <w:left w:val="nil"/>
              <w:bottom w:val="nil"/>
              <w:right w:val="nil"/>
            </w:tcBorders>
            <w:shd w:val="clear" w:color="auto" w:fill="auto"/>
            <w:vAlign w:val="center"/>
          </w:tcPr>
          <w:p w14:paraId="323F70FC"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514.93</w:t>
            </w:r>
          </w:p>
        </w:tc>
        <w:tc>
          <w:tcPr>
            <w:tcW w:w="995" w:type="dxa"/>
            <w:tcBorders>
              <w:top w:val="nil"/>
              <w:left w:val="nil"/>
              <w:bottom w:val="nil"/>
              <w:right w:val="nil"/>
            </w:tcBorders>
            <w:shd w:val="clear" w:color="auto" w:fill="auto"/>
            <w:vAlign w:val="center"/>
          </w:tcPr>
          <w:p w14:paraId="46DE351C"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-0.6</w:t>
            </w:r>
          </w:p>
        </w:tc>
        <w:tc>
          <w:tcPr>
            <w:tcW w:w="1020" w:type="dxa"/>
            <w:tcBorders>
              <w:top w:val="nil"/>
              <w:left w:val="nil"/>
              <w:bottom w:val="nil"/>
              <w:right w:val="nil"/>
            </w:tcBorders>
            <w:shd w:val="clear" w:color="auto" w:fill="auto"/>
            <w:vAlign w:val="center"/>
          </w:tcPr>
          <w:p w14:paraId="55A84A8A"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-302.5</w:t>
            </w:r>
          </w:p>
        </w:tc>
        <w:tc>
          <w:tcPr>
            <w:tcW w:w="900" w:type="dxa"/>
            <w:tcBorders>
              <w:top w:val="nil"/>
              <w:left w:val="nil"/>
              <w:bottom w:val="nil"/>
              <w:right w:val="nil"/>
            </w:tcBorders>
            <w:shd w:val="clear" w:color="auto" w:fill="auto"/>
            <w:vAlign w:val="center"/>
          </w:tcPr>
          <w:p w14:paraId="34406208"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-0.12</w:t>
            </w:r>
          </w:p>
        </w:tc>
        <w:tc>
          <w:tcPr>
            <w:tcW w:w="920" w:type="dxa"/>
            <w:tcBorders>
              <w:top w:val="nil"/>
              <w:left w:val="nil"/>
              <w:bottom w:val="nil"/>
              <w:right w:val="nil"/>
            </w:tcBorders>
            <w:shd w:val="clear" w:color="auto" w:fill="auto"/>
            <w:vAlign w:val="center"/>
          </w:tcPr>
          <w:p w14:paraId="24FD94D7"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0.908</w:t>
            </w:r>
          </w:p>
        </w:tc>
      </w:tr>
      <w:tr w:rsidR="001F2877" w:rsidRPr="00BF152D" w14:paraId="290B7F21" w14:textId="77777777" w:rsidTr="00374068">
        <w:trPr>
          <w:trHeight w:val="280"/>
        </w:trPr>
        <w:tc>
          <w:tcPr>
            <w:tcW w:w="1750" w:type="dxa"/>
            <w:vMerge w:val="restart"/>
            <w:tcBorders>
              <w:top w:val="nil"/>
              <w:left w:val="nil"/>
              <w:bottom w:val="nil"/>
              <w:right w:val="nil"/>
            </w:tcBorders>
            <w:shd w:val="clear" w:color="auto" w:fill="auto"/>
            <w:vAlign w:val="center"/>
          </w:tcPr>
          <w:p w14:paraId="54DB9FF8" w14:textId="77777777" w:rsidR="001F2877" w:rsidRPr="00A46120" w:rsidRDefault="001F2877" w:rsidP="00374068">
            <w:pPr>
              <w:spacing w:line="240" w:lineRule="exact"/>
              <w:jc w:val="center"/>
              <w:rPr>
                <w:rFonts w:eastAsia="仿宋_GB2312"/>
                <w:sz w:val="18"/>
                <w:szCs w:val="18"/>
              </w:rPr>
            </w:pPr>
            <w:r w:rsidRPr="00A46120">
              <w:rPr>
                <w:rFonts w:eastAsia="仿宋_GB2312" w:hint="eastAsia"/>
                <w:sz w:val="18"/>
                <w:szCs w:val="18"/>
              </w:rPr>
              <w:t>一般贸易出口</w:t>
            </w:r>
          </w:p>
          <w:p w14:paraId="0894D4E0" w14:textId="77777777" w:rsidR="001F2877" w:rsidRPr="00A46120" w:rsidRDefault="001F2877" w:rsidP="00374068">
            <w:pPr>
              <w:jc w:val="center"/>
              <w:textAlignment w:val="center"/>
              <w:rPr>
                <w:rFonts w:eastAsia="仿宋_GB2312"/>
                <w:sz w:val="18"/>
                <w:szCs w:val="18"/>
              </w:rPr>
            </w:pPr>
            <w:r w:rsidRPr="00A46120">
              <w:rPr>
                <w:rFonts w:eastAsia="仿宋_GB2312" w:hint="eastAsia"/>
                <w:sz w:val="18"/>
                <w:szCs w:val="18"/>
              </w:rPr>
              <w:t>(0-1)</w:t>
            </w:r>
          </w:p>
        </w:tc>
        <w:tc>
          <w:tcPr>
            <w:tcW w:w="709" w:type="dxa"/>
            <w:tcBorders>
              <w:top w:val="nil"/>
              <w:left w:val="nil"/>
              <w:bottom w:val="nil"/>
              <w:right w:val="nil"/>
            </w:tcBorders>
            <w:shd w:val="clear" w:color="auto" w:fill="auto"/>
            <w:vAlign w:val="center"/>
          </w:tcPr>
          <w:p w14:paraId="50B73871" w14:textId="77777777" w:rsidR="001F2877" w:rsidRPr="00A46120" w:rsidRDefault="001F2877" w:rsidP="00374068">
            <w:pPr>
              <w:pStyle w:val="ad"/>
              <w:rPr>
                <w:rFonts w:eastAsia="仿宋_GB2312" w:cs="Times New Roman"/>
                <w:color w:val="auto"/>
                <w:sz w:val="18"/>
                <w:szCs w:val="18"/>
              </w:rPr>
            </w:pPr>
            <w:r w:rsidRPr="00A46120">
              <w:rPr>
                <w:rFonts w:eastAsia="仿宋_GB2312" w:cs="Times New Roman"/>
                <w:color w:val="auto"/>
                <w:sz w:val="18"/>
                <w:szCs w:val="18"/>
              </w:rPr>
              <w:t>U</w:t>
            </w:r>
          </w:p>
        </w:tc>
        <w:tc>
          <w:tcPr>
            <w:tcW w:w="992" w:type="dxa"/>
            <w:tcBorders>
              <w:top w:val="nil"/>
              <w:left w:val="nil"/>
              <w:bottom w:val="nil"/>
              <w:right w:val="nil"/>
            </w:tcBorders>
            <w:shd w:val="clear" w:color="auto" w:fill="auto"/>
            <w:vAlign w:val="center"/>
          </w:tcPr>
          <w:p w14:paraId="1FFD2131" w14:textId="77777777" w:rsidR="001F2877" w:rsidRPr="00A46120" w:rsidRDefault="001F2877" w:rsidP="00374068">
            <w:pPr>
              <w:pStyle w:val="ad"/>
              <w:rPr>
                <w:rFonts w:eastAsia="仿宋_GB2312" w:cs="Times New Roman"/>
                <w:color w:val="auto"/>
                <w:sz w:val="18"/>
                <w:szCs w:val="18"/>
              </w:rPr>
            </w:pPr>
            <w:r w:rsidRPr="00A46120">
              <w:rPr>
                <w:rFonts w:eastAsia="仿宋_GB2312" w:cs="Times New Roman" w:hint="eastAsia"/>
                <w:color w:val="auto"/>
                <w:sz w:val="18"/>
                <w:szCs w:val="18"/>
              </w:rPr>
              <w:t>0.268</w:t>
            </w:r>
          </w:p>
        </w:tc>
        <w:tc>
          <w:tcPr>
            <w:tcW w:w="1134" w:type="dxa"/>
            <w:tcBorders>
              <w:top w:val="nil"/>
              <w:left w:val="nil"/>
              <w:bottom w:val="nil"/>
              <w:right w:val="nil"/>
            </w:tcBorders>
            <w:shd w:val="clear" w:color="auto" w:fill="auto"/>
            <w:vAlign w:val="center"/>
          </w:tcPr>
          <w:p w14:paraId="4CEF1BFB" w14:textId="77777777" w:rsidR="001F2877" w:rsidRPr="00A46120" w:rsidRDefault="001F2877" w:rsidP="00374068">
            <w:pPr>
              <w:pStyle w:val="ad"/>
              <w:rPr>
                <w:rFonts w:eastAsia="仿宋_GB2312" w:cs="Times New Roman"/>
                <w:color w:val="auto"/>
                <w:sz w:val="18"/>
                <w:szCs w:val="18"/>
              </w:rPr>
            </w:pPr>
            <w:r w:rsidRPr="00A46120">
              <w:rPr>
                <w:rFonts w:eastAsia="仿宋_GB2312" w:cs="Times New Roman" w:hint="eastAsia"/>
                <w:color w:val="auto"/>
                <w:sz w:val="18"/>
                <w:szCs w:val="18"/>
              </w:rPr>
              <w:t>0.262</w:t>
            </w:r>
          </w:p>
        </w:tc>
        <w:tc>
          <w:tcPr>
            <w:tcW w:w="995" w:type="dxa"/>
            <w:tcBorders>
              <w:top w:val="nil"/>
              <w:left w:val="nil"/>
              <w:bottom w:val="nil"/>
              <w:right w:val="nil"/>
            </w:tcBorders>
            <w:shd w:val="clear" w:color="auto" w:fill="auto"/>
            <w:vAlign w:val="center"/>
          </w:tcPr>
          <w:p w14:paraId="0C115B75" w14:textId="77777777" w:rsidR="001F2877" w:rsidRPr="00A46120" w:rsidRDefault="001F2877" w:rsidP="00374068">
            <w:pPr>
              <w:pStyle w:val="ad"/>
              <w:rPr>
                <w:rFonts w:eastAsia="仿宋_GB2312" w:cs="Times New Roman"/>
                <w:color w:val="auto"/>
                <w:sz w:val="18"/>
                <w:szCs w:val="18"/>
              </w:rPr>
            </w:pPr>
            <w:r w:rsidRPr="00A46120">
              <w:rPr>
                <w:rFonts w:eastAsia="仿宋_GB2312" w:cs="Times New Roman" w:hint="eastAsia"/>
                <w:color w:val="auto"/>
                <w:sz w:val="18"/>
                <w:szCs w:val="18"/>
              </w:rPr>
              <w:t>1.4</w:t>
            </w:r>
          </w:p>
        </w:tc>
        <w:tc>
          <w:tcPr>
            <w:tcW w:w="1020" w:type="dxa"/>
            <w:tcBorders>
              <w:top w:val="nil"/>
              <w:left w:val="nil"/>
              <w:bottom w:val="nil"/>
              <w:right w:val="nil"/>
            </w:tcBorders>
            <w:shd w:val="clear" w:color="auto" w:fill="auto"/>
            <w:vAlign w:val="center"/>
          </w:tcPr>
          <w:p w14:paraId="10EE40DE" w14:textId="77777777" w:rsidR="001F2877" w:rsidRPr="00A46120" w:rsidRDefault="001F2877" w:rsidP="00374068">
            <w:pPr>
              <w:pStyle w:val="ad"/>
              <w:rPr>
                <w:rFonts w:eastAsia="仿宋_GB2312" w:cs="Times New Roman"/>
                <w:color w:val="auto"/>
                <w:sz w:val="18"/>
                <w:szCs w:val="18"/>
              </w:rPr>
            </w:pPr>
          </w:p>
        </w:tc>
        <w:tc>
          <w:tcPr>
            <w:tcW w:w="900" w:type="dxa"/>
            <w:tcBorders>
              <w:top w:val="nil"/>
              <w:left w:val="nil"/>
              <w:bottom w:val="nil"/>
              <w:right w:val="nil"/>
            </w:tcBorders>
            <w:shd w:val="clear" w:color="auto" w:fill="auto"/>
            <w:vAlign w:val="center"/>
          </w:tcPr>
          <w:p w14:paraId="1F3B4251" w14:textId="77777777" w:rsidR="001F2877" w:rsidRPr="00A46120" w:rsidRDefault="001F2877" w:rsidP="00374068">
            <w:pPr>
              <w:pStyle w:val="ad"/>
              <w:rPr>
                <w:rFonts w:eastAsia="仿宋_GB2312" w:cs="Times New Roman"/>
                <w:color w:val="auto"/>
                <w:sz w:val="18"/>
                <w:szCs w:val="18"/>
              </w:rPr>
            </w:pPr>
            <w:r w:rsidRPr="00A46120">
              <w:rPr>
                <w:rFonts w:eastAsia="仿宋_GB2312" w:cs="Times New Roman" w:hint="eastAsia"/>
                <w:color w:val="auto"/>
                <w:sz w:val="18"/>
                <w:szCs w:val="18"/>
              </w:rPr>
              <w:t>0.27</w:t>
            </w:r>
          </w:p>
        </w:tc>
        <w:tc>
          <w:tcPr>
            <w:tcW w:w="920" w:type="dxa"/>
            <w:tcBorders>
              <w:top w:val="nil"/>
              <w:left w:val="nil"/>
              <w:bottom w:val="nil"/>
              <w:right w:val="nil"/>
            </w:tcBorders>
            <w:shd w:val="clear" w:color="auto" w:fill="auto"/>
            <w:vAlign w:val="center"/>
          </w:tcPr>
          <w:p w14:paraId="3F6BE3B5" w14:textId="77777777" w:rsidR="001F2877" w:rsidRPr="00A46120" w:rsidRDefault="001F2877" w:rsidP="00374068">
            <w:pPr>
              <w:pStyle w:val="ad"/>
              <w:rPr>
                <w:rFonts w:eastAsia="仿宋_GB2312" w:cs="Times New Roman"/>
                <w:color w:val="auto"/>
                <w:sz w:val="18"/>
                <w:szCs w:val="18"/>
              </w:rPr>
            </w:pPr>
            <w:r w:rsidRPr="00A46120">
              <w:rPr>
                <w:rFonts w:eastAsia="仿宋_GB2312" w:cs="Times New Roman" w:hint="eastAsia"/>
                <w:color w:val="auto"/>
                <w:sz w:val="18"/>
                <w:szCs w:val="18"/>
              </w:rPr>
              <w:t>0.791</w:t>
            </w:r>
          </w:p>
        </w:tc>
      </w:tr>
      <w:tr w:rsidR="001F2877" w:rsidRPr="00BF152D" w14:paraId="49437226" w14:textId="77777777" w:rsidTr="00374068">
        <w:trPr>
          <w:trHeight w:val="280"/>
        </w:trPr>
        <w:tc>
          <w:tcPr>
            <w:tcW w:w="1750" w:type="dxa"/>
            <w:vMerge/>
            <w:tcBorders>
              <w:top w:val="nil"/>
              <w:left w:val="nil"/>
              <w:bottom w:val="nil"/>
              <w:right w:val="nil"/>
            </w:tcBorders>
            <w:vAlign w:val="center"/>
          </w:tcPr>
          <w:p w14:paraId="3918EFCD" w14:textId="77777777" w:rsidR="001F2877" w:rsidRPr="00A46120" w:rsidRDefault="001F2877" w:rsidP="00374068">
            <w:pPr>
              <w:spacing w:line="240" w:lineRule="exact"/>
              <w:jc w:val="center"/>
              <w:rPr>
                <w:rFonts w:eastAsia="仿宋_GB2312"/>
                <w:sz w:val="18"/>
                <w:szCs w:val="18"/>
              </w:rPr>
            </w:pPr>
          </w:p>
        </w:tc>
        <w:tc>
          <w:tcPr>
            <w:tcW w:w="709" w:type="dxa"/>
            <w:tcBorders>
              <w:top w:val="nil"/>
              <w:left w:val="nil"/>
              <w:bottom w:val="nil"/>
              <w:right w:val="nil"/>
            </w:tcBorders>
            <w:shd w:val="clear" w:color="auto" w:fill="auto"/>
            <w:vAlign w:val="center"/>
          </w:tcPr>
          <w:p w14:paraId="0CB46B02"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color w:val="auto"/>
                <w:sz w:val="18"/>
                <w:szCs w:val="18"/>
              </w:rPr>
              <w:t>M</w:t>
            </w:r>
          </w:p>
        </w:tc>
        <w:tc>
          <w:tcPr>
            <w:tcW w:w="992" w:type="dxa"/>
            <w:tcBorders>
              <w:top w:val="nil"/>
              <w:left w:val="nil"/>
              <w:bottom w:val="nil"/>
              <w:right w:val="nil"/>
            </w:tcBorders>
            <w:shd w:val="clear" w:color="auto" w:fill="auto"/>
            <w:vAlign w:val="center"/>
          </w:tcPr>
          <w:p w14:paraId="0079F5E9"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0.262</w:t>
            </w:r>
          </w:p>
        </w:tc>
        <w:tc>
          <w:tcPr>
            <w:tcW w:w="1134" w:type="dxa"/>
            <w:tcBorders>
              <w:top w:val="nil"/>
              <w:left w:val="nil"/>
              <w:bottom w:val="nil"/>
              <w:right w:val="nil"/>
            </w:tcBorders>
            <w:shd w:val="clear" w:color="auto" w:fill="auto"/>
            <w:vAlign w:val="center"/>
          </w:tcPr>
          <w:p w14:paraId="61DB9860"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0.263</w:t>
            </w:r>
          </w:p>
        </w:tc>
        <w:tc>
          <w:tcPr>
            <w:tcW w:w="995" w:type="dxa"/>
            <w:tcBorders>
              <w:top w:val="nil"/>
              <w:left w:val="nil"/>
              <w:bottom w:val="nil"/>
              <w:right w:val="nil"/>
            </w:tcBorders>
            <w:shd w:val="clear" w:color="auto" w:fill="auto"/>
            <w:vAlign w:val="center"/>
          </w:tcPr>
          <w:p w14:paraId="40718593"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-0.3</w:t>
            </w:r>
          </w:p>
        </w:tc>
        <w:tc>
          <w:tcPr>
            <w:tcW w:w="1020" w:type="dxa"/>
            <w:tcBorders>
              <w:top w:val="nil"/>
              <w:left w:val="nil"/>
              <w:bottom w:val="nil"/>
              <w:right w:val="nil"/>
            </w:tcBorders>
            <w:shd w:val="clear" w:color="auto" w:fill="auto"/>
            <w:vAlign w:val="center"/>
          </w:tcPr>
          <w:p w14:paraId="5E1E3084"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75.9</w:t>
            </w:r>
          </w:p>
        </w:tc>
        <w:tc>
          <w:tcPr>
            <w:tcW w:w="900" w:type="dxa"/>
            <w:tcBorders>
              <w:top w:val="nil"/>
              <w:left w:val="nil"/>
              <w:bottom w:val="nil"/>
              <w:right w:val="nil"/>
            </w:tcBorders>
            <w:shd w:val="clear" w:color="auto" w:fill="auto"/>
            <w:vAlign w:val="center"/>
          </w:tcPr>
          <w:p w14:paraId="4738292B"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-0.06</w:t>
            </w:r>
          </w:p>
        </w:tc>
        <w:tc>
          <w:tcPr>
            <w:tcW w:w="920" w:type="dxa"/>
            <w:tcBorders>
              <w:top w:val="nil"/>
              <w:left w:val="nil"/>
              <w:bottom w:val="nil"/>
              <w:right w:val="nil"/>
            </w:tcBorders>
            <w:shd w:val="clear" w:color="auto" w:fill="auto"/>
            <w:vAlign w:val="center"/>
          </w:tcPr>
          <w:p w14:paraId="50904211"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0.95</w:t>
            </w:r>
          </w:p>
        </w:tc>
      </w:tr>
      <w:tr w:rsidR="001F2877" w:rsidRPr="00BF152D" w14:paraId="61FFA16B" w14:textId="77777777" w:rsidTr="00374068">
        <w:trPr>
          <w:trHeight w:val="280"/>
        </w:trPr>
        <w:tc>
          <w:tcPr>
            <w:tcW w:w="1750" w:type="dxa"/>
            <w:vMerge w:val="restart"/>
            <w:tcBorders>
              <w:top w:val="nil"/>
              <w:left w:val="nil"/>
              <w:bottom w:val="nil"/>
              <w:right w:val="nil"/>
            </w:tcBorders>
            <w:shd w:val="clear" w:color="auto" w:fill="auto"/>
            <w:vAlign w:val="center"/>
          </w:tcPr>
          <w:p w14:paraId="3B7EEBD4" w14:textId="77777777" w:rsidR="001F2877" w:rsidRPr="00A46120" w:rsidRDefault="001F2877" w:rsidP="00374068">
            <w:pPr>
              <w:spacing w:line="240" w:lineRule="exact"/>
              <w:jc w:val="center"/>
              <w:rPr>
                <w:rFonts w:eastAsia="仿宋_GB2312"/>
                <w:sz w:val="18"/>
                <w:szCs w:val="18"/>
              </w:rPr>
            </w:pPr>
            <w:r w:rsidRPr="00A46120">
              <w:rPr>
                <w:rFonts w:eastAsia="仿宋_GB2312" w:hint="eastAsia"/>
                <w:sz w:val="18"/>
                <w:szCs w:val="18"/>
              </w:rPr>
              <w:t>加工贸易出口</w:t>
            </w:r>
            <w:r w:rsidRPr="00A46120">
              <w:rPr>
                <w:rFonts w:eastAsia="仿宋_GB2312" w:hint="eastAsia"/>
                <w:sz w:val="18"/>
                <w:szCs w:val="18"/>
              </w:rPr>
              <w:t xml:space="preserve"> (0-1)</w:t>
            </w:r>
          </w:p>
        </w:tc>
        <w:tc>
          <w:tcPr>
            <w:tcW w:w="709" w:type="dxa"/>
            <w:tcBorders>
              <w:top w:val="nil"/>
              <w:left w:val="nil"/>
              <w:bottom w:val="nil"/>
              <w:right w:val="nil"/>
            </w:tcBorders>
            <w:shd w:val="clear" w:color="auto" w:fill="auto"/>
            <w:vAlign w:val="center"/>
          </w:tcPr>
          <w:p w14:paraId="0F29FD8F"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color w:val="auto"/>
                <w:sz w:val="18"/>
                <w:szCs w:val="18"/>
              </w:rPr>
              <w:t>U</w:t>
            </w:r>
          </w:p>
        </w:tc>
        <w:tc>
          <w:tcPr>
            <w:tcW w:w="992" w:type="dxa"/>
            <w:tcBorders>
              <w:top w:val="nil"/>
              <w:left w:val="nil"/>
              <w:bottom w:val="nil"/>
              <w:right w:val="nil"/>
            </w:tcBorders>
            <w:shd w:val="clear" w:color="auto" w:fill="auto"/>
            <w:vAlign w:val="center"/>
          </w:tcPr>
          <w:p w14:paraId="58F10CBF"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0.148</w:t>
            </w:r>
          </w:p>
        </w:tc>
        <w:tc>
          <w:tcPr>
            <w:tcW w:w="1134" w:type="dxa"/>
            <w:tcBorders>
              <w:top w:val="nil"/>
              <w:left w:val="nil"/>
              <w:bottom w:val="nil"/>
              <w:right w:val="nil"/>
            </w:tcBorders>
            <w:shd w:val="clear" w:color="auto" w:fill="auto"/>
            <w:vAlign w:val="center"/>
          </w:tcPr>
          <w:p w14:paraId="3282E543"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0.135</w:t>
            </w:r>
          </w:p>
        </w:tc>
        <w:tc>
          <w:tcPr>
            <w:tcW w:w="995" w:type="dxa"/>
            <w:tcBorders>
              <w:top w:val="nil"/>
              <w:left w:val="nil"/>
              <w:bottom w:val="nil"/>
              <w:right w:val="nil"/>
            </w:tcBorders>
            <w:shd w:val="clear" w:color="auto" w:fill="auto"/>
            <w:vAlign w:val="center"/>
          </w:tcPr>
          <w:p w14:paraId="62A20811"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3.7</w:t>
            </w:r>
          </w:p>
        </w:tc>
        <w:tc>
          <w:tcPr>
            <w:tcW w:w="1020" w:type="dxa"/>
            <w:tcBorders>
              <w:top w:val="nil"/>
              <w:left w:val="nil"/>
              <w:bottom w:val="nil"/>
              <w:right w:val="nil"/>
            </w:tcBorders>
            <w:shd w:val="clear" w:color="auto" w:fill="auto"/>
            <w:vAlign w:val="center"/>
          </w:tcPr>
          <w:p w14:paraId="7D1C4E03" w14:textId="77777777" w:rsidR="001F2877" w:rsidRPr="00A46120" w:rsidRDefault="001F2877" w:rsidP="00374068">
            <w:pPr>
              <w:pStyle w:val="ad"/>
              <w:spacing w:line="240" w:lineRule="exact"/>
              <w:rPr>
                <w:rFonts w:eastAsia="仿宋_GB2312" w:cs="Times New Roman"/>
                <w:color w:val="auto"/>
                <w:sz w:val="18"/>
                <w:szCs w:val="18"/>
              </w:rPr>
            </w:pPr>
          </w:p>
        </w:tc>
        <w:tc>
          <w:tcPr>
            <w:tcW w:w="900" w:type="dxa"/>
            <w:tcBorders>
              <w:top w:val="nil"/>
              <w:left w:val="nil"/>
              <w:bottom w:val="nil"/>
              <w:right w:val="nil"/>
            </w:tcBorders>
            <w:shd w:val="clear" w:color="auto" w:fill="auto"/>
            <w:vAlign w:val="center"/>
          </w:tcPr>
          <w:p w14:paraId="41E9C120"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0.69</w:t>
            </w:r>
          </w:p>
        </w:tc>
        <w:tc>
          <w:tcPr>
            <w:tcW w:w="920" w:type="dxa"/>
            <w:tcBorders>
              <w:top w:val="nil"/>
              <w:left w:val="nil"/>
              <w:bottom w:val="nil"/>
              <w:right w:val="nil"/>
            </w:tcBorders>
            <w:shd w:val="clear" w:color="auto" w:fill="auto"/>
            <w:vAlign w:val="center"/>
          </w:tcPr>
          <w:p w14:paraId="3FA2C22A"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0.49</w:t>
            </w:r>
          </w:p>
        </w:tc>
      </w:tr>
      <w:tr w:rsidR="001F2877" w:rsidRPr="00BF152D" w14:paraId="5FD69E9E" w14:textId="77777777" w:rsidTr="00374068">
        <w:trPr>
          <w:trHeight w:val="280"/>
        </w:trPr>
        <w:tc>
          <w:tcPr>
            <w:tcW w:w="1750" w:type="dxa"/>
            <w:vMerge/>
            <w:tcBorders>
              <w:top w:val="nil"/>
              <w:left w:val="nil"/>
              <w:bottom w:val="nil"/>
              <w:right w:val="nil"/>
            </w:tcBorders>
            <w:vAlign w:val="center"/>
          </w:tcPr>
          <w:p w14:paraId="26E06FBF" w14:textId="77777777" w:rsidR="001F2877" w:rsidRPr="00A46120" w:rsidRDefault="001F2877" w:rsidP="00374068">
            <w:pPr>
              <w:spacing w:line="240" w:lineRule="exact"/>
              <w:jc w:val="center"/>
              <w:rPr>
                <w:rFonts w:eastAsia="仿宋_GB2312"/>
                <w:sz w:val="18"/>
                <w:szCs w:val="18"/>
              </w:rPr>
            </w:pPr>
          </w:p>
        </w:tc>
        <w:tc>
          <w:tcPr>
            <w:tcW w:w="709" w:type="dxa"/>
            <w:tcBorders>
              <w:top w:val="nil"/>
              <w:left w:val="nil"/>
              <w:bottom w:val="nil"/>
              <w:right w:val="nil"/>
            </w:tcBorders>
            <w:shd w:val="clear" w:color="auto" w:fill="auto"/>
            <w:vAlign w:val="center"/>
          </w:tcPr>
          <w:p w14:paraId="0B2BBF1E"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color w:val="auto"/>
                <w:sz w:val="18"/>
                <w:szCs w:val="18"/>
              </w:rPr>
              <w:t>M</w:t>
            </w:r>
          </w:p>
        </w:tc>
        <w:tc>
          <w:tcPr>
            <w:tcW w:w="992" w:type="dxa"/>
            <w:tcBorders>
              <w:top w:val="nil"/>
              <w:left w:val="nil"/>
              <w:bottom w:val="nil"/>
              <w:right w:val="nil"/>
            </w:tcBorders>
            <w:shd w:val="clear" w:color="auto" w:fill="auto"/>
            <w:vAlign w:val="center"/>
          </w:tcPr>
          <w:p w14:paraId="284F9560"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0.147</w:t>
            </w:r>
          </w:p>
        </w:tc>
        <w:tc>
          <w:tcPr>
            <w:tcW w:w="1134" w:type="dxa"/>
            <w:tcBorders>
              <w:top w:val="nil"/>
              <w:left w:val="nil"/>
              <w:bottom w:val="nil"/>
              <w:right w:val="nil"/>
            </w:tcBorders>
            <w:shd w:val="clear" w:color="auto" w:fill="auto"/>
            <w:vAlign w:val="center"/>
          </w:tcPr>
          <w:p w14:paraId="1022558D"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0.138</w:t>
            </w:r>
          </w:p>
        </w:tc>
        <w:tc>
          <w:tcPr>
            <w:tcW w:w="995" w:type="dxa"/>
            <w:tcBorders>
              <w:top w:val="nil"/>
              <w:left w:val="nil"/>
              <w:bottom w:val="nil"/>
              <w:right w:val="nil"/>
            </w:tcBorders>
            <w:shd w:val="clear" w:color="auto" w:fill="auto"/>
            <w:vAlign w:val="center"/>
          </w:tcPr>
          <w:p w14:paraId="1038B541"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2.6</w:t>
            </w:r>
          </w:p>
        </w:tc>
        <w:tc>
          <w:tcPr>
            <w:tcW w:w="1020" w:type="dxa"/>
            <w:tcBorders>
              <w:top w:val="nil"/>
              <w:left w:val="nil"/>
              <w:bottom w:val="nil"/>
              <w:right w:val="nil"/>
            </w:tcBorders>
            <w:shd w:val="clear" w:color="auto" w:fill="auto"/>
            <w:vAlign w:val="center"/>
          </w:tcPr>
          <w:p w14:paraId="6A8E2679"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29.7</w:t>
            </w:r>
          </w:p>
        </w:tc>
        <w:tc>
          <w:tcPr>
            <w:tcW w:w="900" w:type="dxa"/>
            <w:tcBorders>
              <w:top w:val="nil"/>
              <w:left w:val="nil"/>
              <w:bottom w:val="nil"/>
              <w:right w:val="nil"/>
            </w:tcBorders>
            <w:shd w:val="clear" w:color="auto" w:fill="auto"/>
            <w:vAlign w:val="center"/>
          </w:tcPr>
          <w:p w14:paraId="6A66E212"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0.47</w:t>
            </w:r>
          </w:p>
        </w:tc>
        <w:tc>
          <w:tcPr>
            <w:tcW w:w="920" w:type="dxa"/>
            <w:tcBorders>
              <w:top w:val="nil"/>
              <w:left w:val="nil"/>
              <w:bottom w:val="nil"/>
              <w:right w:val="nil"/>
            </w:tcBorders>
            <w:shd w:val="clear" w:color="auto" w:fill="auto"/>
            <w:vAlign w:val="center"/>
          </w:tcPr>
          <w:p w14:paraId="07FBBEE2"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0.635</w:t>
            </w:r>
          </w:p>
        </w:tc>
      </w:tr>
      <w:tr w:rsidR="001F2877" w:rsidRPr="00BF152D" w14:paraId="4CD36455" w14:textId="77777777" w:rsidTr="00374068">
        <w:trPr>
          <w:trHeight w:val="280"/>
        </w:trPr>
        <w:tc>
          <w:tcPr>
            <w:tcW w:w="1750" w:type="dxa"/>
            <w:vMerge w:val="restart"/>
            <w:tcBorders>
              <w:top w:val="nil"/>
              <w:left w:val="nil"/>
              <w:bottom w:val="nil"/>
              <w:right w:val="nil"/>
            </w:tcBorders>
            <w:shd w:val="clear" w:color="auto" w:fill="auto"/>
            <w:vAlign w:val="center"/>
          </w:tcPr>
          <w:p w14:paraId="47900E48" w14:textId="77777777" w:rsidR="001F2877" w:rsidRPr="00A46120" w:rsidRDefault="001F2877" w:rsidP="00374068">
            <w:pPr>
              <w:spacing w:line="240" w:lineRule="exact"/>
              <w:jc w:val="center"/>
              <w:rPr>
                <w:rFonts w:eastAsia="仿宋_GB2312"/>
                <w:sz w:val="18"/>
                <w:szCs w:val="18"/>
              </w:rPr>
            </w:pPr>
            <w:r w:rsidRPr="00A46120">
              <w:rPr>
                <w:rFonts w:eastAsia="仿宋_GB2312" w:hint="eastAsia"/>
                <w:sz w:val="18"/>
                <w:szCs w:val="18"/>
              </w:rPr>
              <w:t>董事会</w:t>
            </w:r>
          </w:p>
          <w:p w14:paraId="7C80B5CC" w14:textId="77777777" w:rsidR="001F2877" w:rsidRPr="00A46120" w:rsidRDefault="001F2877" w:rsidP="00374068">
            <w:pPr>
              <w:jc w:val="center"/>
              <w:textAlignment w:val="center"/>
              <w:rPr>
                <w:rFonts w:eastAsia="仿宋_GB2312"/>
                <w:sz w:val="18"/>
                <w:szCs w:val="18"/>
              </w:rPr>
            </w:pPr>
            <w:r w:rsidRPr="00A46120">
              <w:rPr>
                <w:rFonts w:eastAsia="仿宋_GB2312" w:hint="eastAsia"/>
                <w:sz w:val="18"/>
                <w:szCs w:val="18"/>
              </w:rPr>
              <w:t>(0-1)</w:t>
            </w:r>
          </w:p>
        </w:tc>
        <w:tc>
          <w:tcPr>
            <w:tcW w:w="709" w:type="dxa"/>
            <w:tcBorders>
              <w:top w:val="nil"/>
              <w:left w:val="nil"/>
              <w:bottom w:val="nil"/>
              <w:right w:val="nil"/>
            </w:tcBorders>
            <w:shd w:val="clear" w:color="auto" w:fill="auto"/>
            <w:vAlign w:val="center"/>
          </w:tcPr>
          <w:p w14:paraId="70CB448C" w14:textId="77777777" w:rsidR="001F2877" w:rsidRPr="00A46120" w:rsidRDefault="001F2877" w:rsidP="00374068">
            <w:pPr>
              <w:pStyle w:val="ad"/>
              <w:rPr>
                <w:rFonts w:eastAsia="仿宋_GB2312" w:cs="Times New Roman"/>
                <w:color w:val="auto"/>
                <w:sz w:val="18"/>
                <w:szCs w:val="18"/>
              </w:rPr>
            </w:pPr>
            <w:r w:rsidRPr="00A46120">
              <w:rPr>
                <w:rFonts w:eastAsia="仿宋_GB2312" w:cs="Times New Roman"/>
                <w:color w:val="auto"/>
                <w:sz w:val="18"/>
                <w:szCs w:val="18"/>
              </w:rPr>
              <w:t>U</w:t>
            </w:r>
          </w:p>
        </w:tc>
        <w:tc>
          <w:tcPr>
            <w:tcW w:w="992" w:type="dxa"/>
            <w:tcBorders>
              <w:top w:val="nil"/>
              <w:left w:val="nil"/>
              <w:bottom w:val="nil"/>
              <w:right w:val="nil"/>
            </w:tcBorders>
            <w:shd w:val="clear" w:color="auto" w:fill="auto"/>
            <w:vAlign w:val="center"/>
          </w:tcPr>
          <w:p w14:paraId="4111AF5D" w14:textId="77777777" w:rsidR="001F2877" w:rsidRPr="00A46120" w:rsidRDefault="001F2877" w:rsidP="00374068">
            <w:pPr>
              <w:pStyle w:val="ad"/>
              <w:rPr>
                <w:rFonts w:eastAsia="仿宋_GB2312" w:cs="Times New Roman"/>
                <w:color w:val="auto"/>
                <w:sz w:val="18"/>
                <w:szCs w:val="18"/>
              </w:rPr>
            </w:pPr>
            <w:r w:rsidRPr="00A46120">
              <w:rPr>
                <w:rFonts w:eastAsia="仿宋_GB2312" w:cs="Times New Roman" w:hint="eastAsia"/>
                <w:color w:val="auto"/>
                <w:sz w:val="18"/>
                <w:szCs w:val="18"/>
              </w:rPr>
              <w:t>0.622</w:t>
            </w:r>
          </w:p>
        </w:tc>
        <w:tc>
          <w:tcPr>
            <w:tcW w:w="1134" w:type="dxa"/>
            <w:tcBorders>
              <w:top w:val="nil"/>
              <w:left w:val="nil"/>
              <w:bottom w:val="nil"/>
              <w:right w:val="nil"/>
            </w:tcBorders>
            <w:shd w:val="clear" w:color="auto" w:fill="auto"/>
            <w:vAlign w:val="center"/>
          </w:tcPr>
          <w:p w14:paraId="5E814A0A" w14:textId="77777777" w:rsidR="001F2877" w:rsidRPr="00A46120" w:rsidRDefault="001F2877" w:rsidP="00374068">
            <w:pPr>
              <w:pStyle w:val="ad"/>
              <w:rPr>
                <w:rFonts w:eastAsia="仿宋_GB2312" w:cs="Times New Roman"/>
                <w:color w:val="auto"/>
                <w:sz w:val="18"/>
                <w:szCs w:val="18"/>
              </w:rPr>
            </w:pPr>
            <w:r w:rsidRPr="00A46120">
              <w:rPr>
                <w:rFonts w:eastAsia="仿宋_GB2312" w:cs="Times New Roman" w:hint="eastAsia"/>
                <w:color w:val="auto"/>
                <w:sz w:val="18"/>
                <w:szCs w:val="18"/>
              </w:rPr>
              <w:t>0.615</w:t>
            </w:r>
          </w:p>
        </w:tc>
        <w:tc>
          <w:tcPr>
            <w:tcW w:w="995" w:type="dxa"/>
            <w:tcBorders>
              <w:top w:val="nil"/>
              <w:left w:val="nil"/>
              <w:bottom w:val="nil"/>
              <w:right w:val="nil"/>
            </w:tcBorders>
            <w:shd w:val="clear" w:color="auto" w:fill="auto"/>
            <w:vAlign w:val="center"/>
          </w:tcPr>
          <w:p w14:paraId="210257DF" w14:textId="77777777" w:rsidR="001F2877" w:rsidRPr="00A46120" w:rsidRDefault="001F2877" w:rsidP="00374068">
            <w:pPr>
              <w:pStyle w:val="ad"/>
              <w:rPr>
                <w:rFonts w:eastAsia="仿宋_GB2312" w:cs="Times New Roman"/>
                <w:color w:val="auto"/>
                <w:sz w:val="18"/>
                <w:szCs w:val="18"/>
              </w:rPr>
            </w:pPr>
            <w:r w:rsidRPr="00A46120">
              <w:rPr>
                <w:rFonts w:eastAsia="仿宋_GB2312" w:cs="Times New Roman" w:hint="eastAsia"/>
                <w:color w:val="auto"/>
                <w:sz w:val="18"/>
                <w:szCs w:val="18"/>
              </w:rPr>
              <w:t>1.5</w:t>
            </w:r>
          </w:p>
        </w:tc>
        <w:tc>
          <w:tcPr>
            <w:tcW w:w="1020" w:type="dxa"/>
            <w:tcBorders>
              <w:top w:val="nil"/>
              <w:left w:val="nil"/>
              <w:bottom w:val="nil"/>
              <w:right w:val="nil"/>
            </w:tcBorders>
            <w:shd w:val="clear" w:color="auto" w:fill="auto"/>
            <w:vAlign w:val="center"/>
          </w:tcPr>
          <w:p w14:paraId="71F1D19D" w14:textId="77777777" w:rsidR="001F2877" w:rsidRPr="00A46120" w:rsidRDefault="001F2877" w:rsidP="00374068">
            <w:pPr>
              <w:pStyle w:val="ad"/>
              <w:rPr>
                <w:rFonts w:eastAsia="仿宋_GB2312" w:cs="Times New Roman"/>
                <w:color w:val="auto"/>
                <w:sz w:val="18"/>
                <w:szCs w:val="18"/>
              </w:rPr>
            </w:pPr>
          </w:p>
        </w:tc>
        <w:tc>
          <w:tcPr>
            <w:tcW w:w="900" w:type="dxa"/>
            <w:tcBorders>
              <w:top w:val="nil"/>
              <w:left w:val="nil"/>
              <w:bottom w:val="nil"/>
              <w:right w:val="nil"/>
            </w:tcBorders>
            <w:shd w:val="clear" w:color="auto" w:fill="auto"/>
            <w:vAlign w:val="center"/>
          </w:tcPr>
          <w:p w14:paraId="65035870" w14:textId="77777777" w:rsidR="001F2877" w:rsidRPr="00A46120" w:rsidRDefault="001F2877" w:rsidP="00374068">
            <w:pPr>
              <w:pStyle w:val="ad"/>
              <w:rPr>
                <w:rFonts w:eastAsia="仿宋_GB2312" w:cs="Times New Roman"/>
                <w:color w:val="auto"/>
                <w:sz w:val="18"/>
                <w:szCs w:val="18"/>
              </w:rPr>
            </w:pPr>
            <w:r w:rsidRPr="00A46120">
              <w:rPr>
                <w:rFonts w:eastAsia="仿宋_GB2312" w:cs="Times New Roman" w:hint="eastAsia"/>
                <w:color w:val="auto"/>
                <w:sz w:val="18"/>
                <w:szCs w:val="18"/>
              </w:rPr>
              <w:t>0.28</w:t>
            </w:r>
          </w:p>
        </w:tc>
        <w:tc>
          <w:tcPr>
            <w:tcW w:w="920" w:type="dxa"/>
            <w:tcBorders>
              <w:top w:val="nil"/>
              <w:left w:val="nil"/>
              <w:bottom w:val="nil"/>
              <w:right w:val="nil"/>
            </w:tcBorders>
            <w:shd w:val="clear" w:color="auto" w:fill="auto"/>
            <w:vAlign w:val="center"/>
          </w:tcPr>
          <w:p w14:paraId="4C64A9D0" w14:textId="77777777" w:rsidR="001F2877" w:rsidRPr="00A46120" w:rsidRDefault="001F2877" w:rsidP="00374068">
            <w:pPr>
              <w:pStyle w:val="ad"/>
              <w:rPr>
                <w:rFonts w:eastAsia="仿宋_GB2312" w:cs="Times New Roman"/>
                <w:color w:val="auto"/>
                <w:sz w:val="18"/>
                <w:szCs w:val="18"/>
              </w:rPr>
            </w:pPr>
            <w:r w:rsidRPr="00A46120">
              <w:rPr>
                <w:rFonts w:eastAsia="仿宋_GB2312" w:cs="Times New Roman" w:hint="eastAsia"/>
                <w:color w:val="auto"/>
                <w:sz w:val="18"/>
                <w:szCs w:val="18"/>
              </w:rPr>
              <w:t>0.778</w:t>
            </w:r>
          </w:p>
        </w:tc>
      </w:tr>
      <w:tr w:rsidR="001F2877" w:rsidRPr="00BF152D" w14:paraId="3F35BD67" w14:textId="77777777" w:rsidTr="00374068">
        <w:trPr>
          <w:trHeight w:val="280"/>
        </w:trPr>
        <w:tc>
          <w:tcPr>
            <w:tcW w:w="1750" w:type="dxa"/>
            <w:vMerge/>
            <w:tcBorders>
              <w:top w:val="nil"/>
              <w:left w:val="nil"/>
              <w:bottom w:val="nil"/>
              <w:right w:val="nil"/>
            </w:tcBorders>
            <w:vAlign w:val="center"/>
          </w:tcPr>
          <w:p w14:paraId="64BCED90" w14:textId="77777777" w:rsidR="001F2877" w:rsidRPr="00A46120" w:rsidRDefault="001F2877" w:rsidP="00374068">
            <w:pPr>
              <w:spacing w:line="240" w:lineRule="exact"/>
              <w:jc w:val="center"/>
              <w:rPr>
                <w:rFonts w:eastAsia="仿宋_GB2312"/>
                <w:sz w:val="18"/>
                <w:szCs w:val="18"/>
              </w:rPr>
            </w:pPr>
          </w:p>
        </w:tc>
        <w:tc>
          <w:tcPr>
            <w:tcW w:w="709" w:type="dxa"/>
            <w:tcBorders>
              <w:top w:val="nil"/>
              <w:left w:val="nil"/>
              <w:bottom w:val="nil"/>
              <w:right w:val="nil"/>
            </w:tcBorders>
            <w:shd w:val="clear" w:color="auto" w:fill="auto"/>
            <w:vAlign w:val="center"/>
          </w:tcPr>
          <w:p w14:paraId="3EF2A19A"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color w:val="auto"/>
                <w:sz w:val="18"/>
                <w:szCs w:val="18"/>
              </w:rPr>
              <w:t>M</w:t>
            </w:r>
          </w:p>
        </w:tc>
        <w:tc>
          <w:tcPr>
            <w:tcW w:w="992" w:type="dxa"/>
            <w:tcBorders>
              <w:top w:val="nil"/>
              <w:left w:val="nil"/>
              <w:bottom w:val="nil"/>
              <w:right w:val="nil"/>
            </w:tcBorders>
            <w:shd w:val="clear" w:color="auto" w:fill="auto"/>
            <w:vAlign w:val="center"/>
          </w:tcPr>
          <w:p w14:paraId="7D2E672F"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0.628</w:t>
            </w:r>
          </w:p>
        </w:tc>
        <w:tc>
          <w:tcPr>
            <w:tcW w:w="1134" w:type="dxa"/>
            <w:tcBorders>
              <w:top w:val="nil"/>
              <w:left w:val="nil"/>
              <w:bottom w:val="nil"/>
              <w:right w:val="nil"/>
            </w:tcBorders>
            <w:shd w:val="clear" w:color="auto" w:fill="auto"/>
            <w:vAlign w:val="center"/>
          </w:tcPr>
          <w:p w14:paraId="783978E5"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0.6218</w:t>
            </w:r>
          </w:p>
        </w:tc>
        <w:tc>
          <w:tcPr>
            <w:tcW w:w="995" w:type="dxa"/>
            <w:tcBorders>
              <w:top w:val="nil"/>
              <w:left w:val="nil"/>
              <w:bottom w:val="nil"/>
              <w:right w:val="nil"/>
            </w:tcBorders>
            <w:shd w:val="clear" w:color="auto" w:fill="auto"/>
            <w:vAlign w:val="center"/>
          </w:tcPr>
          <w:p w14:paraId="4FDFEF16"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1.3</w:t>
            </w:r>
          </w:p>
        </w:tc>
        <w:tc>
          <w:tcPr>
            <w:tcW w:w="1020" w:type="dxa"/>
            <w:tcBorders>
              <w:top w:val="nil"/>
              <w:left w:val="nil"/>
              <w:bottom w:val="nil"/>
              <w:right w:val="nil"/>
            </w:tcBorders>
            <w:shd w:val="clear" w:color="auto" w:fill="auto"/>
            <w:vAlign w:val="center"/>
          </w:tcPr>
          <w:p w14:paraId="5CE40F9C"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17.7</w:t>
            </w:r>
          </w:p>
        </w:tc>
        <w:tc>
          <w:tcPr>
            <w:tcW w:w="900" w:type="dxa"/>
            <w:tcBorders>
              <w:top w:val="nil"/>
              <w:left w:val="nil"/>
              <w:bottom w:val="nil"/>
              <w:right w:val="nil"/>
            </w:tcBorders>
            <w:shd w:val="clear" w:color="auto" w:fill="auto"/>
            <w:vAlign w:val="center"/>
          </w:tcPr>
          <w:p w14:paraId="3437ADBD"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0.23</w:t>
            </w:r>
          </w:p>
        </w:tc>
        <w:tc>
          <w:tcPr>
            <w:tcW w:w="920" w:type="dxa"/>
            <w:tcBorders>
              <w:top w:val="nil"/>
              <w:left w:val="nil"/>
              <w:bottom w:val="nil"/>
              <w:right w:val="nil"/>
            </w:tcBorders>
            <w:shd w:val="clear" w:color="auto" w:fill="auto"/>
            <w:vAlign w:val="center"/>
          </w:tcPr>
          <w:p w14:paraId="5710EBDF"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0.819</w:t>
            </w:r>
          </w:p>
        </w:tc>
      </w:tr>
      <w:tr w:rsidR="001F2877" w:rsidRPr="00BF152D" w14:paraId="56EAD12F" w14:textId="77777777" w:rsidTr="00374068">
        <w:trPr>
          <w:trHeight w:val="280"/>
        </w:trPr>
        <w:tc>
          <w:tcPr>
            <w:tcW w:w="1750" w:type="dxa"/>
            <w:vMerge w:val="restart"/>
            <w:tcBorders>
              <w:top w:val="nil"/>
              <w:left w:val="nil"/>
              <w:bottom w:val="nil"/>
              <w:right w:val="nil"/>
            </w:tcBorders>
            <w:shd w:val="clear" w:color="auto" w:fill="auto"/>
            <w:vAlign w:val="center"/>
          </w:tcPr>
          <w:p w14:paraId="0BAFE7C5" w14:textId="77777777" w:rsidR="001F2877" w:rsidRPr="00A46120" w:rsidRDefault="001F2877" w:rsidP="00374068">
            <w:pPr>
              <w:spacing w:line="240" w:lineRule="exact"/>
              <w:jc w:val="center"/>
              <w:rPr>
                <w:rFonts w:eastAsia="仿宋_GB2312"/>
                <w:sz w:val="18"/>
                <w:szCs w:val="18"/>
              </w:rPr>
            </w:pPr>
            <w:r w:rsidRPr="00A46120">
              <w:rPr>
                <w:rFonts w:eastAsia="仿宋_GB2312" w:hint="eastAsia"/>
                <w:sz w:val="18"/>
                <w:szCs w:val="18"/>
              </w:rPr>
              <w:t>CEO</w:t>
            </w:r>
            <w:r w:rsidRPr="00A46120">
              <w:rPr>
                <w:rFonts w:eastAsia="仿宋_GB2312" w:hint="eastAsia"/>
                <w:sz w:val="18"/>
                <w:szCs w:val="18"/>
              </w:rPr>
              <w:t>受教育程度</w:t>
            </w:r>
          </w:p>
        </w:tc>
        <w:tc>
          <w:tcPr>
            <w:tcW w:w="709" w:type="dxa"/>
            <w:tcBorders>
              <w:top w:val="nil"/>
              <w:left w:val="nil"/>
              <w:bottom w:val="nil"/>
              <w:right w:val="nil"/>
            </w:tcBorders>
            <w:shd w:val="clear" w:color="auto" w:fill="auto"/>
            <w:vAlign w:val="center"/>
          </w:tcPr>
          <w:p w14:paraId="765B31C0"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color w:val="auto"/>
                <w:sz w:val="18"/>
                <w:szCs w:val="18"/>
              </w:rPr>
              <w:t>U</w:t>
            </w:r>
          </w:p>
        </w:tc>
        <w:tc>
          <w:tcPr>
            <w:tcW w:w="992" w:type="dxa"/>
            <w:tcBorders>
              <w:top w:val="nil"/>
              <w:left w:val="nil"/>
              <w:bottom w:val="nil"/>
              <w:right w:val="nil"/>
            </w:tcBorders>
            <w:shd w:val="clear" w:color="auto" w:fill="auto"/>
            <w:vAlign w:val="center"/>
          </w:tcPr>
          <w:p w14:paraId="23909401"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14.294</w:t>
            </w:r>
          </w:p>
        </w:tc>
        <w:tc>
          <w:tcPr>
            <w:tcW w:w="1134" w:type="dxa"/>
            <w:tcBorders>
              <w:top w:val="nil"/>
              <w:left w:val="nil"/>
              <w:bottom w:val="nil"/>
              <w:right w:val="nil"/>
            </w:tcBorders>
            <w:shd w:val="clear" w:color="auto" w:fill="auto"/>
            <w:vAlign w:val="center"/>
          </w:tcPr>
          <w:p w14:paraId="7C8AAA93"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14.337</w:t>
            </w:r>
          </w:p>
        </w:tc>
        <w:tc>
          <w:tcPr>
            <w:tcW w:w="995" w:type="dxa"/>
            <w:tcBorders>
              <w:top w:val="nil"/>
              <w:left w:val="nil"/>
              <w:bottom w:val="nil"/>
              <w:right w:val="nil"/>
            </w:tcBorders>
            <w:shd w:val="clear" w:color="auto" w:fill="auto"/>
            <w:vAlign w:val="center"/>
          </w:tcPr>
          <w:p w14:paraId="6EBEBCCA"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-1.4</w:t>
            </w:r>
          </w:p>
        </w:tc>
        <w:tc>
          <w:tcPr>
            <w:tcW w:w="1020" w:type="dxa"/>
            <w:tcBorders>
              <w:top w:val="nil"/>
              <w:left w:val="nil"/>
              <w:bottom w:val="nil"/>
              <w:right w:val="nil"/>
            </w:tcBorders>
            <w:shd w:val="clear" w:color="auto" w:fill="auto"/>
            <w:vAlign w:val="center"/>
          </w:tcPr>
          <w:p w14:paraId="265D8719" w14:textId="77777777" w:rsidR="001F2877" w:rsidRPr="00A46120" w:rsidRDefault="001F2877" w:rsidP="00374068">
            <w:pPr>
              <w:pStyle w:val="ad"/>
              <w:spacing w:line="240" w:lineRule="exact"/>
              <w:rPr>
                <w:rFonts w:eastAsia="仿宋_GB2312" w:cs="Times New Roman"/>
                <w:color w:val="auto"/>
                <w:sz w:val="18"/>
                <w:szCs w:val="18"/>
              </w:rPr>
            </w:pPr>
          </w:p>
        </w:tc>
        <w:tc>
          <w:tcPr>
            <w:tcW w:w="900" w:type="dxa"/>
            <w:tcBorders>
              <w:top w:val="nil"/>
              <w:left w:val="nil"/>
              <w:bottom w:val="nil"/>
              <w:right w:val="nil"/>
            </w:tcBorders>
            <w:shd w:val="clear" w:color="auto" w:fill="auto"/>
            <w:vAlign w:val="center"/>
          </w:tcPr>
          <w:p w14:paraId="6D148B58"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-0.26</w:t>
            </w:r>
          </w:p>
        </w:tc>
        <w:tc>
          <w:tcPr>
            <w:tcW w:w="920" w:type="dxa"/>
            <w:tcBorders>
              <w:top w:val="nil"/>
              <w:left w:val="nil"/>
              <w:bottom w:val="nil"/>
              <w:right w:val="nil"/>
            </w:tcBorders>
            <w:shd w:val="clear" w:color="auto" w:fill="auto"/>
            <w:vAlign w:val="center"/>
          </w:tcPr>
          <w:p w14:paraId="483290D3"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0.793</w:t>
            </w:r>
          </w:p>
        </w:tc>
      </w:tr>
      <w:tr w:rsidR="001F2877" w:rsidRPr="00BF152D" w14:paraId="4F4FB159" w14:textId="77777777" w:rsidTr="00374068">
        <w:trPr>
          <w:trHeight w:val="280"/>
        </w:trPr>
        <w:tc>
          <w:tcPr>
            <w:tcW w:w="1750" w:type="dxa"/>
            <w:vMerge/>
            <w:tcBorders>
              <w:top w:val="nil"/>
              <w:left w:val="nil"/>
              <w:bottom w:val="nil"/>
              <w:right w:val="nil"/>
            </w:tcBorders>
            <w:vAlign w:val="center"/>
          </w:tcPr>
          <w:p w14:paraId="0967CC72" w14:textId="77777777" w:rsidR="001F2877" w:rsidRPr="00A46120" w:rsidRDefault="001F2877" w:rsidP="00374068">
            <w:pPr>
              <w:spacing w:line="240" w:lineRule="exact"/>
              <w:jc w:val="center"/>
              <w:rPr>
                <w:rFonts w:eastAsia="仿宋_GB2312"/>
                <w:sz w:val="18"/>
                <w:szCs w:val="18"/>
              </w:rPr>
            </w:pPr>
          </w:p>
        </w:tc>
        <w:tc>
          <w:tcPr>
            <w:tcW w:w="709" w:type="dxa"/>
            <w:tcBorders>
              <w:top w:val="nil"/>
              <w:left w:val="nil"/>
              <w:bottom w:val="nil"/>
              <w:right w:val="nil"/>
            </w:tcBorders>
            <w:shd w:val="clear" w:color="auto" w:fill="auto"/>
            <w:vAlign w:val="center"/>
          </w:tcPr>
          <w:p w14:paraId="6E1AF91E"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color w:val="auto"/>
                <w:sz w:val="18"/>
                <w:szCs w:val="18"/>
              </w:rPr>
              <w:t>M</w:t>
            </w:r>
          </w:p>
        </w:tc>
        <w:tc>
          <w:tcPr>
            <w:tcW w:w="992" w:type="dxa"/>
            <w:tcBorders>
              <w:top w:val="nil"/>
              <w:left w:val="nil"/>
              <w:bottom w:val="nil"/>
              <w:right w:val="nil"/>
            </w:tcBorders>
            <w:shd w:val="clear" w:color="auto" w:fill="auto"/>
            <w:vAlign w:val="center"/>
          </w:tcPr>
          <w:p w14:paraId="1BD3ED96"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14.237</w:t>
            </w:r>
          </w:p>
        </w:tc>
        <w:tc>
          <w:tcPr>
            <w:tcW w:w="1134" w:type="dxa"/>
            <w:tcBorders>
              <w:top w:val="nil"/>
              <w:left w:val="nil"/>
              <w:bottom w:val="nil"/>
              <w:right w:val="nil"/>
            </w:tcBorders>
            <w:shd w:val="clear" w:color="auto" w:fill="auto"/>
            <w:vAlign w:val="center"/>
          </w:tcPr>
          <w:p w14:paraId="2C4E465F"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14.372</w:t>
            </w:r>
          </w:p>
        </w:tc>
        <w:tc>
          <w:tcPr>
            <w:tcW w:w="995" w:type="dxa"/>
            <w:tcBorders>
              <w:top w:val="nil"/>
              <w:left w:val="nil"/>
              <w:bottom w:val="nil"/>
              <w:right w:val="nil"/>
            </w:tcBorders>
            <w:shd w:val="clear" w:color="auto" w:fill="auto"/>
            <w:vAlign w:val="center"/>
          </w:tcPr>
          <w:p w14:paraId="51EE6ACD"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-4.5</w:t>
            </w:r>
          </w:p>
        </w:tc>
        <w:tc>
          <w:tcPr>
            <w:tcW w:w="1020" w:type="dxa"/>
            <w:tcBorders>
              <w:top w:val="nil"/>
              <w:left w:val="nil"/>
              <w:bottom w:val="nil"/>
              <w:right w:val="nil"/>
            </w:tcBorders>
            <w:shd w:val="clear" w:color="auto" w:fill="auto"/>
            <w:vAlign w:val="center"/>
          </w:tcPr>
          <w:p w14:paraId="42840E78"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-214.2</w:t>
            </w:r>
          </w:p>
        </w:tc>
        <w:tc>
          <w:tcPr>
            <w:tcW w:w="900" w:type="dxa"/>
            <w:tcBorders>
              <w:top w:val="nil"/>
              <w:left w:val="nil"/>
              <w:bottom w:val="nil"/>
              <w:right w:val="nil"/>
            </w:tcBorders>
            <w:shd w:val="clear" w:color="auto" w:fill="auto"/>
            <w:vAlign w:val="center"/>
          </w:tcPr>
          <w:p w14:paraId="5F2BDCD2"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-0.81</w:t>
            </w:r>
          </w:p>
        </w:tc>
        <w:tc>
          <w:tcPr>
            <w:tcW w:w="920" w:type="dxa"/>
            <w:tcBorders>
              <w:top w:val="nil"/>
              <w:left w:val="nil"/>
              <w:bottom w:val="nil"/>
              <w:right w:val="nil"/>
            </w:tcBorders>
            <w:shd w:val="clear" w:color="auto" w:fill="auto"/>
            <w:vAlign w:val="center"/>
          </w:tcPr>
          <w:p w14:paraId="30C34C37"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0.417</w:t>
            </w:r>
          </w:p>
        </w:tc>
      </w:tr>
      <w:tr w:rsidR="001F2877" w:rsidRPr="00BF152D" w14:paraId="3D64C4E6" w14:textId="77777777" w:rsidTr="00374068">
        <w:trPr>
          <w:trHeight w:val="280"/>
        </w:trPr>
        <w:tc>
          <w:tcPr>
            <w:tcW w:w="1750" w:type="dxa"/>
            <w:vMerge w:val="restart"/>
            <w:tcBorders>
              <w:top w:val="nil"/>
              <w:left w:val="nil"/>
              <w:bottom w:val="nil"/>
              <w:right w:val="nil"/>
            </w:tcBorders>
            <w:shd w:val="clear" w:color="auto" w:fill="auto"/>
            <w:vAlign w:val="center"/>
          </w:tcPr>
          <w:p w14:paraId="3F53753B" w14:textId="77777777" w:rsidR="001F2877" w:rsidRPr="00A46120" w:rsidRDefault="001F2877" w:rsidP="00374068">
            <w:pPr>
              <w:spacing w:line="240" w:lineRule="exact"/>
              <w:jc w:val="center"/>
              <w:rPr>
                <w:rFonts w:eastAsia="仿宋_GB2312"/>
                <w:sz w:val="18"/>
                <w:szCs w:val="18"/>
              </w:rPr>
            </w:pPr>
            <w:r w:rsidRPr="00A46120">
              <w:rPr>
                <w:rFonts w:eastAsia="仿宋_GB2312" w:hint="eastAsia"/>
                <w:sz w:val="18"/>
                <w:szCs w:val="18"/>
              </w:rPr>
              <w:t xml:space="preserve">R&amp;D </w:t>
            </w:r>
            <w:r w:rsidRPr="00A46120">
              <w:rPr>
                <w:rFonts w:eastAsia="仿宋_GB2312" w:hint="eastAsia"/>
                <w:sz w:val="18"/>
                <w:szCs w:val="18"/>
              </w:rPr>
              <w:t>支出</w:t>
            </w:r>
          </w:p>
        </w:tc>
        <w:tc>
          <w:tcPr>
            <w:tcW w:w="709" w:type="dxa"/>
            <w:tcBorders>
              <w:top w:val="nil"/>
              <w:left w:val="nil"/>
              <w:bottom w:val="nil"/>
              <w:right w:val="nil"/>
            </w:tcBorders>
            <w:shd w:val="clear" w:color="auto" w:fill="auto"/>
            <w:vAlign w:val="center"/>
          </w:tcPr>
          <w:p w14:paraId="7FC5205C"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color w:val="auto"/>
                <w:sz w:val="18"/>
                <w:szCs w:val="18"/>
              </w:rPr>
              <w:t>U</w:t>
            </w:r>
          </w:p>
        </w:tc>
        <w:tc>
          <w:tcPr>
            <w:tcW w:w="992" w:type="dxa"/>
            <w:tcBorders>
              <w:top w:val="nil"/>
              <w:left w:val="nil"/>
              <w:bottom w:val="nil"/>
              <w:right w:val="nil"/>
            </w:tcBorders>
            <w:shd w:val="clear" w:color="auto" w:fill="auto"/>
            <w:vAlign w:val="center"/>
          </w:tcPr>
          <w:p w14:paraId="48777803"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1352.7</w:t>
            </w:r>
          </w:p>
        </w:tc>
        <w:tc>
          <w:tcPr>
            <w:tcW w:w="1134" w:type="dxa"/>
            <w:tcBorders>
              <w:top w:val="nil"/>
              <w:left w:val="nil"/>
              <w:bottom w:val="nil"/>
              <w:right w:val="nil"/>
            </w:tcBorders>
            <w:shd w:val="clear" w:color="auto" w:fill="auto"/>
            <w:vAlign w:val="center"/>
          </w:tcPr>
          <w:p w14:paraId="2A43D80B"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2082.3</w:t>
            </w:r>
          </w:p>
        </w:tc>
        <w:tc>
          <w:tcPr>
            <w:tcW w:w="995" w:type="dxa"/>
            <w:tcBorders>
              <w:top w:val="nil"/>
              <w:left w:val="nil"/>
              <w:bottom w:val="nil"/>
              <w:right w:val="nil"/>
            </w:tcBorders>
            <w:shd w:val="clear" w:color="auto" w:fill="auto"/>
            <w:vAlign w:val="center"/>
          </w:tcPr>
          <w:p w14:paraId="07C3E661"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-4.2</w:t>
            </w:r>
          </w:p>
        </w:tc>
        <w:tc>
          <w:tcPr>
            <w:tcW w:w="1020" w:type="dxa"/>
            <w:tcBorders>
              <w:top w:val="nil"/>
              <w:left w:val="nil"/>
              <w:bottom w:val="nil"/>
              <w:right w:val="nil"/>
            </w:tcBorders>
            <w:shd w:val="clear" w:color="auto" w:fill="auto"/>
            <w:vAlign w:val="center"/>
          </w:tcPr>
          <w:p w14:paraId="0169DC8D" w14:textId="77777777" w:rsidR="001F2877" w:rsidRPr="00A46120" w:rsidRDefault="001F2877" w:rsidP="00374068">
            <w:pPr>
              <w:pStyle w:val="ad"/>
              <w:spacing w:line="240" w:lineRule="exact"/>
              <w:rPr>
                <w:rFonts w:eastAsia="仿宋_GB2312" w:cs="Times New Roman"/>
                <w:color w:val="auto"/>
                <w:sz w:val="18"/>
                <w:szCs w:val="18"/>
              </w:rPr>
            </w:pPr>
          </w:p>
        </w:tc>
        <w:tc>
          <w:tcPr>
            <w:tcW w:w="900" w:type="dxa"/>
            <w:tcBorders>
              <w:top w:val="nil"/>
              <w:left w:val="nil"/>
              <w:bottom w:val="nil"/>
              <w:right w:val="nil"/>
            </w:tcBorders>
            <w:shd w:val="clear" w:color="auto" w:fill="auto"/>
            <w:vAlign w:val="center"/>
          </w:tcPr>
          <w:p w14:paraId="553EC15F"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-0.79</w:t>
            </w:r>
          </w:p>
        </w:tc>
        <w:tc>
          <w:tcPr>
            <w:tcW w:w="920" w:type="dxa"/>
            <w:tcBorders>
              <w:top w:val="nil"/>
              <w:left w:val="nil"/>
              <w:bottom w:val="nil"/>
              <w:right w:val="nil"/>
            </w:tcBorders>
            <w:shd w:val="clear" w:color="auto" w:fill="auto"/>
            <w:vAlign w:val="center"/>
          </w:tcPr>
          <w:p w14:paraId="638D4389"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0.431</w:t>
            </w:r>
          </w:p>
        </w:tc>
      </w:tr>
      <w:tr w:rsidR="001F2877" w:rsidRPr="00BF152D" w14:paraId="0E6C16D1" w14:textId="77777777" w:rsidTr="00374068">
        <w:trPr>
          <w:trHeight w:val="280"/>
        </w:trPr>
        <w:tc>
          <w:tcPr>
            <w:tcW w:w="1750" w:type="dxa"/>
            <w:vMerge/>
            <w:tcBorders>
              <w:top w:val="nil"/>
              <w:left w:val="nil"/>
              <w:bottom w:val="nil"/>
              <w:right w:val="nil"/>
            </w:tcBorders>
            <w:vAlign w:val="center"/>
          </w:tcPr>
          <w:p w14:paraId="5DE27522" w14:textId="77777777" w:rsidR="001F2877" w:rsidRPr="00A46120" w:rsidRDefault="001F2877" w:rsidP="00374068">
            <w:pPr>
              <w:spacing w:line="240" w:lineRule="exact"/>
              <w:jc w:val="center"/>
              <w:rPr>
                <w:rFonts w:eastAsia="仿宋_GB2312"/>
                <w:sz w:val="18"/>
                <w:szCs w:val="18"/>
              </w:rPr>
            </w:pPr>
          </w:p>
        </w:tc>
        <w:tc>
          <w:tcPr>
            <w:tcW w:w="709" w:type="dxa"/>
            <w:tcBorders>
              <w:top w:val="nil"/>
              <w:left w:val="nil"/>
              <w:bottom w:val="nil"/>
              <w:right w:val="nil"/>
            </w:tcBorders>
            <w:shd w:val="clear" w:color="auto" w:fill="auto"/>
            <w:vAlign w:val="center"/>
          </w:tcPr>
          <w:p w14:paraId="53B4816D"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color w:val="auto"/>
                <w:sz w:val="18"/>
                <w:szCs w:val="18"/>
              </w:rPr>
              <w:t>M</w:t>
            </w:r>
          </w:p>
        </w:tc>
        <w:tc>
          <w:tcPr>
            <w:tcW w:w="992" w:type="dxa"/>
            <w:tcBorders>
              <w:top w:val="nil"/>
              <w:left w:val="nil"/>
              <w:bottom w:val="nil"/>
              <w:right w:val="nil"/>
            </w:tcBorders>
            <w:shd w:val="clear" w:color="auto" w:fill="auto"/>
            <w:vAlign w:val="center"/>
          </w:tcPr>
          <w:p w14:paraId="4ED617E6"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1103.5</w:t>
            </w:r>
          </w:p>
        </w:tc>
        <w:tc>
          <w:tcPr>
            <w:tcW w:w="1134" w:type="dxa"/>
            <w:tcBorders>
              <w:top w:val="nil"/>
              <w:left w:val="nil"/>
              <w:bottom w:val="nil"/>
              <w:right w:val="nil"/>
            </w:tcBorders>
            <w:shd w:val="clear" w:color="auto" w:fill="auto"/>
            <w:vAlign w:val="center"/>
          </w:tcPr>
          <w:p w14:paraId="065FC294"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1278.1</w:t>
            </w:r>
          </w:p>
        </w:tc>
        <w:tc>
          <w:tcPr>
            <w:tcW w:w="995" w:type="dxa"/>
            <w:tcBorders>
              <w:top w:val="nil"/>
              <w:left w:val="nil"/>
              <w:bottom w:val="nil"/>
              <w:right w:val="nil"/>
            </w:tcBorders>
            <w:shd w:val="clear" w:color="auto" w:fill="auto"/>
            <w:vAlign w:val="center"/>
          </w:tcPr>
          <w:p w14:paraId="22B84A16"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-1</w:t>
            </w:r>
          </w:p>
        </w:tc>
        <w:tc>
          <w:tcPr>
            <w:tcW w:w="1020" w:type="dxa"/>
            <w:tcBorders>
              <w:top w:val="nil"/>
              <w:left w:val="nil"/>
              <w:bottom w:val="nil"/>
              <w:right w:val="nil"/>
            </w:tcBorders>
            <w:shd w:val="clear" w:color="auto" w:fill="auto"/>
            <w:vAlign w:val="center"/>
          </w:tcPr>
          <w:p w14:paraId="12FEE8D0"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76.1</w:t>
            </w:r>
          </w:p>
        </w:tc>
        <w:tc>
          <w:tcPr>
            <w:tcW w:w="900" w:type="dxa"/>
            <w:tcBorders>
              <w:top w:val="nil"/>
              <w:left w:val="nil"/>
              <w:bottom w:val="nil"/>
              <w:right w:val="nil"/>
            </w:tcBorders>
            <w:shd w:val="clear" w:color="auto" w:fill="auto"/>
            <w:vAlign w:val="center"/>
          </w:tcPr>
          <w:p w14:paraId="58363D97"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-0.43</w:t>
            </w:r>
          </w:p>
        </w:tc>
        <w:tc>
          <w:tcPr>
            <w:tcW w:w="920" w:type="dxa"/>
            <w:tcBorders>
              <w:top w:val="nil"/>
              <w:left w:val="nil"/>
              <w:bottom w:val="nil"/>
              <w:right w:val="nil"/>
            </w:tcBorders>
            <w:shd w:val="clear" w:color="auto" w:fill="auto"/>
            <w:vAlign w:val="center"/>
          </w:tcPr>
          <w:p w14:paraId="33E5B561"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0.669</w:t>
            </w:r>
          </w:p>
        </w:tc>
      </w:tr>
      <w:tr w:rsidR="001F2877" w:rsidRPr="00BF152D" w14:paraId="1B690EC5" w14:textId="77777777" w:rsidTr="00374068">
        <w:trPr>
          <w:trHeight w:val="280"/>
        </w:trPr>
        <w:tc>
          <w:tcPr>
            <w:tcW w:w="1750" w:type="dxa"/>
            <w:vMerge w:val="restart"/>
            <w:tcBorders>
              <w:top w:val="nil"/>
              <w:left w:val="nil"/>
              <w:bottom w:val="nil"/>
              <w:right w:val="nil"/>
            </w:tcBorders>
            <w:shd w:val="clear" w:color="auto" w:fill="auto"/>
            <w:vAlign w:val="center"/>
          </w:tcPr>
          <w:p w14:paraId="63B41BD4" w14:textId="77777777" w:rsidR="001F2877" w:rsidRPr="00A46120" w:rsidRDefault="001F2877" w:rsidP="00374068">
            <w:pPr>
              <w:spacing w:line="240" w:lineRule="exact"/>
              <w:jc w:val="center"/>
              <w:rPr>
                <w:rFonts w:eastAsia="仿宋_GB2312"/>
                <w:sz w:val="18"/>
                <w:szCs w:val="18"/>
              </w:rPr>
            </w:pPr>
            <w:r w:rsidRPr="00A46120">
              <w:rPr>
                <w:rFonts w:eastAsia="仿宋_GB2312" w:hint="eastAsia"/>
                <w:sz w:val="18"/>
                <w:szCs w:val="18"/>
              </w:rPr>
              <w:lastRenderedPageBreak/>
              <w:t>上市公司</w:t>
            </w:r>
          </w:p>
          <w:p w14:paraId="0F9C6DEF" w14:textId="77777777" w:rsidR="001F2877" w:rsidRPr="00A46120" w:rsidRDefault="001F2877" w:rsidP="00374068">
            <w:pPr>
              <w:jc w:val="center"/>
              <w:textAlignment w:val="center"/>
              <w:rPr>
                <w:rFonts w:eastAsia="仿宋_GB2312"/>
                <w:sz w:val="18"/>
                <w:szCs w:val="18"/>
              </w:rPr>
            </w:pPr>
            <w:r w:rsidRPr="00A46120">
              <w:rPr>
                <w:rFonts w:eastAsia="仿宋_GB2312" w:hint="eastAsia"/>
                <w:sz w:val="18"/>
                <w:szCs w:val="18"/>
              </w:rPr>
              <w:t>（</w:t>
            </w:r>
            <w:r w:rsidRPr="00A46120">
              <w:rPr>
                <w:rFonts w:eastAsia="仿宋_GB2312" w:hint="eastAsia"/>
                <w:sz w:val="18"/>
                <w:szCs w:val="18"/>
              </w:rPr>
              <w:t>0-1</w:t>
            </w:r>
            <w:r w:rsidRPr="00A46120">
              <w:rPr>
                <w:rFonts w:eastAsia="仿宋_GB2312" w:hint="eastAsia"/>
                <w:sz w:val="18"/>
                <w:szCs w:val="18"/>
              </w:rPr>
              <w:t>）</w:t>
            </w:r>
          </w:p>
        </w:tc>
        <w:tc>
          <w:tcPr>
            <w:tcW w:w="709" w:type="dxa"/>
            <w:tcBorders>
              <w:top w:val="nil"/>
              <w:left w:val="nil"/>
              <w:bottom w:val="nil"/>
              <w:right w:val="nil"/>
            </w:tcBorders>
            <w:shd w:val="clear" w:color="auto" w:fill="auto"/>
            <w:vAlign w:val="center"/>
          </w:tcPr>
          <w:p w14:paraId="7F321C19" w14:textId="77777777" w:rsidR="001F2877" w:rsidRPr="00A46120" w:rsidRDefault="001F2877" w:rsidP="00374068">
            <w:pPr>
              <w:pStyle w:val="ad"/>
              <w:rPr>
                <w:rFonts w:eastAsia="仿宋_GB2312" w:cs="Times New Roman"/>
                <w:color w:val="auto"/>
                <w:sz w:val="18"/>
                <w:szCs w:val="18"/>
              </w:rPr>
            </w:pPr>
            <w:r w:rsidRPr="00A46120">
              <w:rPr>
                <w:rFonts w:eastAsia="仿宋_GB2312" w:cs="Times New Roman"/>
                <w:color w:val="auto"/>
                <w:sz w:val="18"/>
                <w:szCs w:val="18"/>
              </w:rPr>
              <w:t>U</w:t>
            </w:r>
          </w:p>
        </w:tc>
        <w:tc>
          <w:tcPr>
            <w:tcW w:w="992" w:type="dxa"/>
            <w:tcBorders>
              <w:top w:val="nil"/>
              <w:left w:val="nil"/>
              <w:bottom w:val="nil"/>
              <w:right w:val="nil"/>
            </w:tcBorders>
            <w:shd w:val="clear" w:color="auto" w:fill="auto"/>
            <w:vAlign w:val="center"/>
          </w:tcPr>
          <w:p w14:paraId="406CE6B7" w14:textId="77777777" w:rsidR="001F2877" w:rsidRPr="00A46120" w:rsidRDefault="001F2877" w:rsidP="00374068">
            <w:pPr>
              <w:pStyle w:val="ad"/>
              <w:rPr>
                <w:rFonts w:eastAsia="仿宋_GB2312" w:cs="Times New Roman"/>
                <w:color w:val="auto"/>
                <w:sz w:val="18"/>
                <w:szCs w:val="18"/>
              </w:rPr>
            </w:pPr>
            <w:r w:rsidRPr="00A46120">
              <w:rPr>
                <w:rFonts w:eastAsia="仿宋_GB2312" w:cs="Times New Roman" w:hint="eastAsia"/>
                <w:color w:val="auto"/>
                <w:sz w:val="18"/>
                <w:szCs w:val="18"/>
              </w:rPr>
              <w:t>0.085</w:t>
            </w:r>
          </w:p>
        </w:tc>
        <w:tc>
          <w:tcPr>
            <w:tcW w:w="1134" w:type="dxa"/>
            <w:tcBorders>
              <w:top w:val="nil"/>
              <w:left w:val="nil"/>
              <w:bottom w:val="nil"/>
              <w:right w:val="nil"/>
            </w:tcBorders>
            <w:shd w:val="clear" w:color="auto" w:fill="auto"/>
            <w:vAlign w:val="center"/>
          </w:tcPr>
          <w:p w14:paraId="2CDBC93B" w14:textId="77777777" w:rsidR="001F2877" w:rsidRPr="00A46120" w:rsidRDefault="001F2877" w:rsidP="00374068">
            <w:pPr>
              <w:pStyle w:val="ad"/>
              <w:rPr>
                <w:rFonts w:eastAsia="仿宋_GB2312" w:cs="Times New Roman"/>
                <w:color w:val="auto"/>
                <w:sz w:val="18"/>
                <w:szCs w:val="18"/>
              </w:rPr>
            </w:pPr>
            <w:r w:rsidRPr="00A46120">
              <w:rPr>
                <w:rFonts w:eastAsia="仿宋_GB2312" w:cs="Times New Roman" w:hint="eastAsia"/>
                <w:color w:val="auto"/>
                <w:sz w:val="18"/>
                <w:szCs w:val="18"/>
              </w:rPr>
              <w:t>0.074</w:t>
            </w:r>
          </w:p>
        </w:tc>
        <w:tc>
          <w:tcPr>
            <w:tcW w:w="995" w:type="dxa"/>
            <w:tcBorders>
              <w:top w:val="nil"/>
              <w:left w:val="nil"/>
              <w:bottom w:val="nil"/>
              <w:right w:val="nil"/>
            </w:tcBorders>
            <w:shd w:val="clear" w:color="auto" w:fill="auto"/>
            <w:vAlign w:val="center"/>
          </w:tcPr>
          <w:p w14:paraId="06C3B29B" w14:textId="77777777" w:rsidR="001F2877" w:rsidRPr="00A46120" w:rsidRDefault="001F2877" w:rsidP="00374068">
            <w:pPr>
              <w:pStyle w:val="ad"/>
              <w:rPr>
                <w:rFonts w:eastAsia="仿宋_GB2312" w:cs="Times New Roman"/>
                <w:color w:val="auto"/>
                <w:sz w:val="18"/>
                <w:szCs w:val="18"/>
              </w:rPr>
            </w:pPr>
            <w:r w:rsidRPr="00A46120">
              <w:rPr>
                <w:rFonts w:eastAsia="仿宋_GB2312" w:cs="Times New Roman" w:hint="eastAsia"/>
                <w:color w:val="auto"/>
                <w:sz w:val="18"/>
                <w:szCs w:val="18"/>
              </w:rPr>
              <w:t>4.2</w:t>
            </w:r>
          </w:p>
        </w:tc>
        <w:tc>
          <w:tcPr>
            <w:tcW w:w="1020" w:type="dxa"/>
            <w:tcBorders>
              <w:top w:val="nil"/>
              <w:left w:val="nil"/>
              <w:bottom w:val="nil"/>
              <w:right w:val="nil"/>
            </w:tcBorders>
            <w:shd w:val="clear" w:color="auto" w:fill="auto"/>
            <w:vAlign w:val="center"/>
          </w:tcPr>
          <w:p w14:paraId="1CA79371" w14:textId="77777777" w:rsidR="001F2877" w:rsidRPr="00A46120" w:rsidRDefault="001F2877" w:rsidP="00374068">
            <w:pPr>
              <w:pStyle w:val="ad"/>
              <w:rPr>
                <w:rFonts w:eastAsia="仿宋_GB2312" w:cs="Times New Roman"/>
                <w:color w:val="auto"/>
                <w:sz w:val="18"/>
                <w:szCs w:val="18"/>
              </w:rPr>
            </w:pPr>
          </w:p>
        </w:tc>
        <w:tc>
          <w:tcPr>
            <w:tcW w:w="900" w:type="dxa"/>
            <w:tcBorders>
              <w:top w:val="nil"/>
              <w:left w:val="nil"/>
              <w:bottom w:val="nil"/>
              <w:right w:val="nil"/>
            </w:tcBorders>
            <w:shd w:val="clear" w:color="auto" w:fill="auto"/>
            <w:vAlign w:val="center"/>
          </w:tcPr>
          <w:p w14:paraId="63D01331" w14:textId="77777777" w:rsidR="001F2877" w:rsidRPr="00A46120" w:rsidRDefault="001F2877" w:rsidP="00374068">
            <w:pPr>
              <w:pStyle w:val="ad"/>
              <w:rPr>
                <w:rFonts w:eastAsia="仿宋_GB2312" w:cs="Times New Roman"/>
                <w:color w:val="auto"/>
                <w:sz w:val="18"/>
                <w:szCs w:val="18"/>
              </w:rPr>
            </w:pPr>
            <w:r w:rsidRPr="00A46120">
              <w:rPr>
                <w:rFonts w:eastAsia="仿宋_GB2312" w:cs="Times New Roman" w:hint="eastAsia"/>
                <w:color w:val="auto"/>
                <w:sz w:val="18"/>
                <w:szCs w:val="18"/>
              </w:rPr>
              <w:t>0.77</w:t>
            </w:r>
          </w:p>
        </w:tc>
        <w:tc>
          <w:tcPr>
            <w:tcW w:w="920" w:type="dxa"/>
            <w:tcBorders>
              <w:top w:val="nil"/>
              <w:left w:val="nil"/>
              <w:bottom w:val="nil"/>
              <w:right w:val="nil"/>
            </w:tcBorders>
            <w:shd w:val="clear" w:color="auto" w:fill="auto"/>
            <w:vAlign w:val="center"/>
          </w:tcPr>
          <w:p w14:paraId="407D2108" w14:textId="77777777" w:rsidR="001F2877" w:rsidRPr="00A46120" w:rsidRDefault="001F2877" w:rsidP="00374068">
            <w:pPr>
              <w:pStyle w:val="ad"/>
              <w:rPr>
                <w:rFonts w:eastAsia="仿宋_GB2312" w:cs="Times New Roman"/>
                <w:color w:val="auto"/>
                <w:sz w:val="18"/>
                <w:szCs w:val="18"/>
              </w:rPr>
            </w:pPr>
            <w:r w:rsidRPr="00A46120">
              <w:rPr>
                <w:rFonts w:eastAsia="仿宋_GB2312" w:cs="Times New Roman" w:hint="eastAsia"/>
                <w:color w:val="auto"/>
                <w:sz w:val="18"/>
                <w:szCs w:val="18"/>
              </w:rPr>
              <w:t>0.441</w:t>
            </w:r>
          </w:p>
        </w:tc>
      </w:tr>
      <w:tr w:rsidR="001F2877" w:rsidRPr="00BF152D" w14:paraId="03BFBCE3" w14:textId="77777777" w:rsidTr="00374068">
        <w:trPr>
          <w:trHeight w:val="280"/>
        </w:trPr>
        <w:tc>
          <w:tcPr>
            <w:tcW w:w="1750" w:type="dxa"/>
            <w:vMerge/>
            <w:tcBorders>
              <w:top w:val="nil"/>
              <w:left w:val="nil"/>
              <w:bottom w:val="single" w:sz="4" w:space="0" w:color="000000"/>
              <w:right w:val="nil"/>
            </w:tcBorders>
            <w:vAlign w:val="center"/>
          </w:tcPr>
          <w:p w14:paraId="28684D65" w14:textId="77777777" w:rsidR="001F2877" w:rsidRPr="00A46120" w:rsidRDefault="001F2877" w:rsidP="00374068">
            <w:pPr>
              <w:spacing w:line="240" w:lineRule="exact"/>
              <w:jc w:val="center"/>
              <w:rPr>
                <w:rFonts w:eastAsia="仿宋_GB2312"/>
                <w:sz w:val="18"/>
                <w:szCs w:val="18"/>
              </w:rPr>
            </w:pPr>
          </w:p>
        </w:tc>
        <w:tc>
          <w:tcPr>
            <w:tcW w:w="709" w:type="dxa"/>
            <w:tcBorders>
              <w:top w:val="nil"/>
              <w:left w:val="nil"/>
              <w:bottom w:val="single" w:sz="4" w:space="0" w:color="auto"/>
              <w:right w:val="nil"/>
            </w:tcBorders>
            <w:shd w:val="clear" w:color="auto" w:fill="auto"/>
            <w:vAlign w:val="center"/>
          </w:tcPr>
          <w:p w14:paraId="446DED83"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color w:val="auto"/>
                <w:sz w:val="18"/>
                <w:szCs w:val="18"/>
              </w:rPr>
              <w:t>M</w:t>
            </w:r>
          </w:p>
        </w:tc>
        <w:tc>
          <w:tcPr>
            <w:tcW w:w="992" w:type="dxa"/>
            <w:tcBorders>
              <w:top w:val="nil"/>
              <w:left w:val="nil"/>
              <w:bottom w:val="single" w:sz="4" w:space="0" w:color="auto"/>
              <w:right w:val="nil"/>
            </w:tcBorders>
            <w:shd w:val="clear" w:color="auto" w:fill="auto"/>
            <w:vAlign w:val="center"/>
          </w:tcPr>
          <w:p w14:paraId="483DA1EA"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0.086</w:t>
            </w:r>
          </w:p>
        </w:tc>
        <w:tc>
          <w:tcPr>
            <w:tcW w:w="1134" w:type="dxa"/>
            <w:tcBorders>
              <w:top w:val="nil"/>
              <w:left w:val="nil"/>
              <w:bottom w:val="single" w:sz="4" w:space="0" w:color="auto"/>
              <w:right w:val="nil"/>
            </w:tcBorders>
            <w:shd w:val="clear" w:color="auto" w:fill="auto"/>
            <w:vAlign w:val="center"/>
          </w:tcPr>
          <w:p w14:paraId="7F797A5A"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0.075</w:t>
            </w:r>
          </w:p>
        </w:tc>
        <w:tc>
          <w:tcPr>
            <w:tcW w:w="995" w:type="dxa"/>
            <w:tcBorders>
              <w:top w:val="nil"/>
              <w:left w:val="nil"/>
              <w:bottom w:val="single" w:sz="4" w:space="0" w:color="auto"/>
              <w:right w:val="nil"/>
            </w:tcBorders>
            <w:shd w:val="clear" w:color="auto" w:fill="auto"/>
            <w:vAlign w:val="center"/>
          </w:tcPr>
          <w:p w14:paraId="7257C18F"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4</w:t>
            </w:r>
          </w:p>
        </w:tc>
        <w:tc>
          <w:tcPr>
            <w:tcW w:w="1020" w:type="dxa"/>
            <w:tcBorders>
              <w:top w:val="nil"/>
              <w:left w:val="nil"/>
              <w:bottom w:val="single" w:sz="4" w:space="0" w:color="auto"/>
              <w:right w:val="nil"/>
            </w:tcBorders>
            <w:shd w:val="clear" w:color="auto" w:fill="auto"/>
            <w:vAlign w:val="center"/>
          </w:tcPr>
          <w:p w14:paraId="2BA97653"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5.4</w:t>
            </w:r>
          </w:p>
        </w:tc>
        <w:tc>
          <w:tcPr>
            <w:tcW w:w="900" w:type="dxa"/>
            <w:tcBorders>
              <w:top w:val="nil"/>
              <w:left w:val="nil"/>
              <w:bottom w:val="single" w:sz="4" w:space="0" w:color="auto"/>
              <w:right w:val="nil"/>
            </w:tcBorders>
            <w:shd w:val="clear" w:color="auto" w:fill="auto"/>
            <w:vAlign w:val="center"/>
          </w:tcPr>
          <w:p w14:paraId="1F2D0CDF"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0.71</w:t>
            </w:r>
          </w:p>
        </w:tc>
        <w:tc>
          <w:tcPr>
            <w:tcW w:w="920" w:type="dxa"/>
            <w:tcBorders>
              <w:top w:val="nil"/>
              <w:left w:val="nil"/>
              <w:bottom w:val="single" w:sz="4" w:space="0" w:color="auto"/>
              <w:right w:val="nil"/>
            </w:tcBorders>
            <w:shd w:val="clear" w:color="auto" w:fill="auto"/>
            <w:vAlign w:val="center"/>
          </w:tcPr>
          <w:p w14:paraId="1E537BC3" w14:textId="77777777" w:rsidR="001F2877" w:rsidRPr="00A46120" w:rsidRDefault="001F2877" w:rsidP="00374068">
            <w:pPr>
              <w:pStyle w:val="ad"/>
              <w:spacing w:line="240" w:lineRule="exact"/>
              <w:rPr>
                <w:rFonts w:eastAsia="仿宋_GB2312" w:cs="Times New Roman"/>
                <w:color w:val="auto"/>
                <w:sz w:val="18"/>
                <w:szCs w:val="18"/>
              </w:rPr>
            </w:pPr>
            <w:r w:rsidRPr="00A46120">
              <w:rPr>
                <w:rFonts w:eastAsia="仿宋_GB2312" w:cs="Times New Roman" w:hint="eastAsia"/>
                <w:color w:val="auto"/>
                <w:sz w:val="18"/>
                <w:szCs w:val="18"/>
              </w:rPr>
              <w:t>0.477</w:t>
            </w:r>
          </w:p>
        </w:tc>
      </w:tr>
    </w:tbl>
    <w:p w14:paraId="6DBE0A28" w14:textId="77777777" w:rsidR="001F2877" w:rsidRPr="00B75B66" w:rsidRDefault="001F2877" w:rsidP="00B75B66">
      <w:pPr>
        <w:widowControl w:val="0"/>
        <w:jc w:val="both"/>
        <w:rPr>
          <w:rFonts w:ascii="Times New Roman" w:hAnsi="Times New Roman" w:cs="Times New Roman"/>
          <w:kern w:val="2"/>
          <w:sz w:val="18"/>
          <w:szCs w:val="21"/>
        </w:rPr>
      </w:pPr>
      <w:r w:rsidRPr="00B75B66">
        <w:rPr>
          <w:rFonts w:ascii="Times New Roman" w:hAnsi="Times New Roman" w:cs="Times New Roman"/>
          <w:kern w:val="2"/>
          <w:sz w:val="18"/>
          <w:szCs w:val="21"/>
        </w:rPr>
        <w:t>注：将企业分为两组（企业是否具有较高的工资增长率），我们使用</w:t>
      </w:r>
      <w:r w:rsidRPr="00B75B66">
        <w:rPr>
          <w:rFonts w:ascii="Times New Roman" w:hAnsi="Times New Roman" w:cs="Times New Roman"/>
          <w:kern w:val="2"/>
          <w:sz w:val="18"/>
          <w:szCs w:val="21"/>
        </w:rPr>
        <w:t>k</w:t>
      </w:r>
      <w:r w:rsidRPr="00B75B66">
        <w:rPr>
          <w:rFonts w:ascii="Times New Roman" w:hAnsi="Times New Roman" w:cs="Times New Roman"/>
          <w:kern w:val="2"/>
          <w:sz w:val="18"/>
          <w:szCs w:val="21"/>
        </w:rPr>
        <w:t>近邻匹配（</w:t>
      </w:r>
      <w:r w:rsidRPr="00B75B66">
        <w:rPr>
          <w:rFonts w:ascii="Times New Roman" w:hAnsi="Times New Roman" w:cs="Times New Roman"/>
          <w:kern w:val="2"/>
          <w:sz w:val="18"/>
          <w:szCs w:val="21"/>
        </w:rPr>
        <w:t>n = 1</w:t>
      </w:r>
      <w:r w:rsidRPr="00B75B66">
        <w:rPr>
          <w:rFonts w:ascii="Times New Roman" w:hAnsi="Times New Roman" w:cs="Times New Roman"/>
          <w:kern w:val="2"/>
          <w:sz w:val="18"/>
          <w:szCs w:val="21"/>
        </w:rPr>
        <w:t>）方法报告了</w:t>
      </w:r>
      <w:r w:rsidRPr="00B75B66">
        <w:rPr>
          <w:rFonts w:ascii="Times New Roman" w:hAnsi="Times New Roman" w:cs="Times New Roman"/>
          <w:kern w:val="2"/>
          <w:sz w:val="18"/>
          <w:szCs w:val="21"/>
        </w:rPr>
        <w:t>2013</w:t>
      </w:r>
      <w:r w:rsidRPr="00B75B66">
        <w:rPr>
          <w:rFonts w:ascii="Times New Roman" w:hAnsi="Times New Roman" w:cs="Times New Roman"/>
          <w:kern w:val="2"/>
          <w:sz w:val="18"/>
          <w:szCs w:val="21"/>
        </w:rPr>
        <w:t>年～</w:t>
      </w:r>
      <w:r w:rsidRPr="00B75B66">
        <w:rPr>
          <w:rFonts w:ascii="Times New Roman" w:hAnsi="Times New Roman" w:cs="Times New Roman"/>
          <w:kern w:val="2"/>
          <w:sz w:val="18"/>
          <w:szCs w:val="21"/>
        </w:rPr>
        <w:t>2015</w:t>
      </w:r>
      <w:r w:rsidRPr="00B75B66">
        <w:rPr>
          <w:rFonts w:ascii="Times New Roman" w:hAnsi="Times New Roman" w:cs="Times New Roman"/>
          <w:kern w:val="2"/>
          <w:sz w:val="18"/>
          <w:szCs w:val="21"/>
        </w:rPr>
        <w:t>年面板数据中处理组（具有较高工资增长率的企业）和控制组（具有较低增长率的企业）之间的统计差异。</w:t>
      </w:r>
      <w:r w:rsidRPr="00B75B66">
        <w:rPr>
          <w:rFonts w:ascii="Times New Roman" w:hAnsi="Times New Roman" w:cs="Times New Roman"/>
          <w:kern w:val="2"/>
          <w:sz w:val="18"/>
          <w:szCs w:val="21"/>
        </w:rPr>
        <w:t xml:space="preserve"> ***</w:t>
      </w:r>
      <w:r w:rsidRPr="00B75B66">
        <w:rPr>
          <w:rFonts w:ascii="Times New Roman" w:hAnsi="Times New Roman" w:cs="Times New Roman"/>
          <w:kern w:val="2"/>
          <w:sz w:val="18"/>
          <w:szCs w:val="21"/>
        </w:rPr>
        <w:t>、</w:t>
      </w:r>
      <w:r w:rsidRPr="00B75B66">
        <w:rPr>
          <w:rFonts w:ascii="Times New Roman" w:hAnsi="Times New Roman" w:cs="Times New Roman"/>
          <w:kern w:val="2"/>
          <w:sz w:val="18"/>
          <w:szCs w:val="21"/>
        </w:rPr>
        <w:t>**</w:t>
      </w:r>
      <w:r w:rsidRPr="00B75B66">
        <w:rPr>
          <w:rFonts w:ascii="Times New Roman" w:hAnsi="Times New Roman" w:cs="Times New Roman"/>
          <w:kern w:val="2"/>
          <w:sz w:val="18"/>
          <w:szCs w:val="21"/>
        </w:rPr>
        <w:t>、</w:t>
      </w:r>
      <w:r w:rsidRPr="00B75B66">
        <w:rPr>
          <w:rFonts w:ascii="Times New Roman" w:hAnsi="Times New Roman" w:cs="Times New Roman"/>
          <w:kern w:val="2"/>
          <w:sz w:val="18"/>
          <w:szCs w:val="21"/>
        </w:rPr>
        <w:t>*</w:t>
      </w:r>
      <w:r w:rsidRPr="00B75B66">
        <w:rPr>
          <w:rFonts w:ascii="Times New Roman" w:hAnsi="Times New Roman" w:cs="Times New Roman"/>
          <w:kern w:val="2"/>
          <w:sz w:val="18"/>
          <w:szCs w:val="21"/>
        </w:rPr>
        <w:t>分别表示在</w:t>
      </w:r>
      <w:r w:rsidRPr="00B75B66">
        <w:rPr>
          <w:rFonts w:ascii="Times New Roman" w:hAnsi="Times New Roman" w:cs="Times New Roman"/>
          <w:kern w:val="2"/>
          <w:sz w:val="18"/>
          <w:szCs w:val="21"/>
        </w:rPr>
        <w:t>1%</w:t>
      </w:r>
      <w:r w:rsidRPr="00B75B66">
        <w:rPr>
          <w:rFonts w:ascii="Times New Roman" w:hAnsi="Times New Roman" w:cs="Times New Roman"/>
          <w:kern w:val="2"/>
          <w:sz w:val="18"/>
          <w:szCs w:val="21"/>
        </w:rPr>
        <w:t>、</w:t>
      </w:r>
      <w:r w:rsidRPr="00B75B66">
        <w:rPr>
          <w:rFonts w:ascii="Times New Roman" w:hAnsi="Times New Roman" w:cs="Times New Roman"/>
          <w:kern w:val="2"/>
          <w:sz w:val="18"/>
          <w:szCs w:val="21"/>
        </w:rPr>
        <w:t>5%</w:t>
      </w:r>
      <w:r w:rsidRPr="00B75B66">
        <w:rPr>
          <w:rFonts w:ascii="Times New Roman" w:hAnsi="Times New Roman" w:cs="Times New Roman"/>
          <w:kern w:val="2"/>
          <w:sz w:val="18"/>
          <w:szCs w:val="21"/>
        </w:rPr>
        <w:t>和</w:t>
      </w:r>
      <w:r w:rsidRPr="00B75B66">
        <w:rPr>
          <w:rFonts w:ascii="Times New Roman" w:hAnsi="Times New Roman" w:cs="Times New Roman"/>
          <w:kern w:val="2"/>
          <w:sz w:val="18"/>
          <w:szCs w:val="21"/>
        </w:rPr>
        <w:t>10%</w:t>
      </w:r>
      <w:r w:rsidRPr="00B75B66">
        <w:rPr>
          <w:rFonts w:ascii="Times New Roman" w:hAnsi="Times New Roman" w:cs="Times New Roman"/>
          <w:kern w:val="2"/>
          <w:sz w:val="18"/>
          <w:szCs w:val="21"/>
        </w:rPr>
        <w:t>水平上显著。</w:t>
      </w:r>
    </w:p>
    <w:p w14:paraId="5112A7C1" w14:textId="527F027E" w:rsidR="001F2877" w:rsidRPr="002E75E8" w:rsidRDefault="006A2008" w:rsidP="002E75E8">
      <w:pPr>
        <w:spacing w:line="400" w:lineRule="exact"/>
        <w:ind w:firstLineChars="200" w:firstLine="480"/>
        <w:contextualSpacing/>
        <w:jc w:val="both"/>
        <w:rPr>
          <w:rFonts w:cstheme="minorBidi"/>
          <w:kern w:val="2"/>
          <w:szCs w:val="22"/>
        </w:rPr>
      </w:pPr>
      <w:r w:rsidRPr="002E75E8">
        <w:rPr>
          <w:rFonts w:cstheme="minorBidi" w:hint="eastAsia"/>
          <w:kern w:val="2"/>
          <w:szCs w:val="22"/>
        </w:rPr>
        <w:t>综上所述，一方面，在劳动力成本压力下，企业更有可能扩大投资，特别是使用更多的机器。另一方面，企业也更有可能减少他们的劳动规模，特别是增加资本劳动比率。这意味着，劳动力成本压力</w:t>
      </w:r>
      <w:r w:rsidR="00D13749" w:rsidRPr="002E75E8">
        <w:rPr>
          <w:rFonts w:cstheme="minorBidi" w:hint="eastAsia"/>
          <w:kern w:val="2"/>
          <w:szCs w:val="22"/>
        </w:rPr>
        <w:t>下，</w:t>
      </w:r>
      <w:r w:rsidRPr="002E75E8">
        <w:rPr>
          <w:rFonts w:cstheme="minorBidi" w:hint="eastAsia"/>
          <w:kern w:val="2"/>
          <w:szCs w:val="22"/>
        </w:rPr>
        <w:t>更多的企业</w:t>
      </w:r>
      <w:r w:rsidR="00D13749" w:rsidRPr="002E75E8">
        <w:rPr>
          <w:rFonts w:cstheme="minorBidi" w:hint="eastAsia"/>
          <w:kern w:val="2"/>
          <w:szCs w:val="22"/>
        </w:rPr>
        <w:t>可能</w:t>
      </w:r>
      <w:r w:rsidR="00DE7601" w:rsidRPr="002E75E8">
        <w:rPr>
          <w:rFonts w:cstheme="minorBidi" w:hint="eastAsia"/>
          <w:kern w:val="2"/>
          <w:szCs w:val="22"/>
        </w:rPr>
        <w:t>采取资本</w:t>
      </w:r>
      <w:r w:rsidRPr="002E75E8">
        <w:rPr>
          <w:rFonts w:cstheme="minorBidi" w:hint="eastAsia"/>
          <w:kern w:val="2"/>
          <w:szCs w:val="22"/>
        </w:rPr>
        <w:t>替代劳动力来</w:t>
      </w:r>
      <w:r w:rsidR="00DE7601" w:rsidRPr="002E75E8">
        <w:rPr>
          <w:rFonts w:cstheme="minorBidi" w:hint="eastAsia"/>
          <w:kern w:val="2"/>
          <w:szCs w:val="22"/>
        </w:rPr>
        <w:t>应对</w:t>
      </w:r>
      <w:r w:rsidRPr="002E75E8">
        <w:rPr>
          <w:rFonts w:cstheme="minorBidi" w:hint="eastAsia"/>
          <w:kern w:val="2"/>
          <w:szCs w:val="22"/>
        </w:rPr>
        <w:t>这个问题。</w:t>
      </w:r>
    </w:p>
    <w:p w14:paraId="2CCAFE9B" w14:textId="3CEF7B46" w:rsidR="002F1D18" w:rsidRPr="002E75E8" w:rsidRDefault="00337E07" w:rsidP="002A4C3F">
      <w:pPr>
        <w:spacing w:line="400" w:lineRule="exact"/>
        <w:ind w:firstLineChars="200" w:firstLine="480"/>
        <w:contextualSpacing/>
        <w:jc w:val="both"/>
        <w:rPr>
          <w:rFonts w:cstheme="minorBidi"/>
          <w:kern w:val="2"/>
          <w:szCs w:val="22"/>
        </w:rPr>
      </w:pPr>
      <w:r w:rsidRPr="002E75E8">
        <w:rPr>
          <w:rFonts w:cstheme="minorBidi" w:hint="eastAsia"/>
          <w:kern w:val="2"/>
          <w:szCs w:val="22"/>
        </w:rPr>
        <w:t>上文讲到，</w:t>
      </w:r>
      <w:r w:rsidR="0031035E" w:rsidRPr="002E75E8">
        <w:rPr>
          <w:rFonts w:cstheme="minorBidi" w:hint="eastAsia"/>
          <w:kern w:val="2"/>
          <w:szCs w:val="22"/>
        </w:rPr>
        <w:t>除了资本替代劳动，</w:t>
      </w:r>
      <w:r w:rsidR="00336548">
        <w:rPr>
          <w:rFonts w:cstheme="minorBidi" w:hint="eastAsia"/>
          <w:kern w:val="2"/>
          <w:szCs w:val="22"/>
        </w:rPr>
        <w:t>企业也可以选择</w:t>
      </w:r>
      <w:r w:rsidR="00107688">
        <w:rPr>
          <w:rFonts w:cstheme="minorBidi" w:hint="eastAsia"/>
          <w:kern w:val="2"/>
          <w:szCs w:val="22"/>
        </w:rPr>
        <w:t>研发创新来</w:t>
      </w:r>
      <w:r w:rsidR="00B9241C">
        <w:rPr>
          <w:rFonts w:cstheme="minorBidi" w:hint="eastAsia"/>
          <w:kern w:val="2"/>
          <w:szCs w:val="22"/>
        </w:rPr>
        <w:t>抵御</w:t>
      </w:r>
      <w:r w:rsidR="004C3A24">
        <w:rPr>
          <w:rFonts w:cstheme="minorBidi" w:hint="eastAsia"/>
          <w:kern w:val="2"/>
          <w:szCs w:val="22"/>
        </w:rPr>
        <w:t>劳动力成本上涨</w:t>
      </w:r>
      <w:r w:rsidR="0031432B">
        <w:rPr>
          <w:rFonts w:cstheme="minorBidi" w:hint="eastAsia"/>
          <w:kern w:val="2"/>
          <w:szCs w:val="22"/>
        </w:rPr>
        <w:t>带来</w:t>
      </w:r>
      <w:r w:rsidR="004C3A24">
        <w:rPr>
          <w:rFonts w:cstheme="minorBidi" w:hint="eastAsia"/>
          <w:kern w:val="2"/>
          <w:szCs w:val="22"/>
        </w:rPr>
        <w:t>的</w:t>
      </w:r>
      <w:r w:rsidR="0031432B">
        <w:rPr>
          <w:rFonts w:cstheme="minorBidi" w:hint="eastAsia"/>
          <w:kern w:val="2"/>
          <w:szCs w:val="22"/>
        </w:rPr>
        <w:t>不利影响。</w:t>
      </w:r>
      <w:r w:rsidR="00230CFE" w:rsidRPr="002E75E8">
        <w:rPr>
          <w:rFonts w:cstheme="minorBidi" w:hint="eastAsia"/>
          <w:kern w:val="2"/>
          <w:szCs w:val="22"/>
        </w:rPr>
        <w:t>表</w:t>
      </w:r>
      <w:r w:rsidR="001D4CF4">
        <w:rPr>
          <w:rFonts w:cstheme="minorBidi"/>
          <w:kern w:val="2"/>
          <w:szCs w:val="22"/>
        </w:rPr>
        <w:t>17</w:t>
      </w:r>
      <w:r w:rsidR="00230CFE" w:rsidRPr="002E75E8">
        <w:rPr>
          <w:rFonts w:cstheme="minorBidi" w:hint="eastAsia"/>
          <w:kern w:val="2"/>
          <w:szCs w:val="22"/>
        </w:rPr>
        <w:t>中的回归表明，劳动力成本增长对企业创新行为的影响</w:t>
      </w:r>
      <w:r w:rsidR="00F230BE" w:rsidRPr="002E75E8">
        <w:rPr>
          <w:rFonts w:cstheme="minorBidi" w:hint="eastAsia"/>
          <w:kern w:val="2"/>
          <w:szCs w:val="22"/>
        </w:rPr>
        <w:t>并</w:t>
      </w:r>
      <w:r w:rsidR="00CD655C" w:rsidRPr="002E75E8">
        <w:rPr>
          <w:rFonts w:cstheme="minorBidi" w:hint="eastAsia"/>
          <w:kern w:val="2"/>
          <w:szCs w:val="22"/>
        </w:rPr>
        <w:t>不显著</w:t>
      </w:r>
      <w:r w:rsidR="00230CFE" w:rsidRPr="002E75E8">
        <w:rPr>
          <w:rFonts w:cstheme="minorBidi" w:hint="eastAsia"/>
          <w:kern w:val="2"/>
          <w:szCs w:val="22"/>
        </w:rPr>
        <w:t>。一方面，以创新行为（以专利申请和独立研发部门的虚拟变量，每个工人的专利数量，研发部门每月的</w:t>
      </w:r>
      <w:r w:rsidR="007E0067" w:rsidRPr="002E75E8">
        <w:rPr>
          <w:rFonts w:cstheme="minorBidi" w:hint="eastAsia"/>
          <w:kern w:val="2"/>
          <w:szCs w:val="22"/>
        </w:rPr>
        <w:t>交流次数</w:t>
      </w:r>
      <w:r w:rsidR="00230CFE" w:rsidRPr="002E75E8">
        <w:rPr>
          <w:rFonts w:cstheme="minorBidi" w:hint="eastAsia"/>
          <w:kern w:val="2"/>
          <w:szCs w:val="22"/>
        </w:rPr>
        <w:t>和研发强度）为因变量，将劳动力成本增长变量</w:t>
      </w:r>
      <w:r w:rsidR="00EA00FA" w:rsidRPr="002E75E8">
        <w:rPr>
          <w:rFonts w:cstheme="minorBidi" w:hint="eastAsia"/>
          <w:kern w:val="2"/>
          <w:szCs w:val="22"/>
        </w:rPr>
        <w:t>作为自变量代入</w:t>
      </w:r>
      <w:r w:rsidR="00230CFE" w:rsidRPr="002E75E8">
        <w:rPr>
          <w:rFonts w:cstheme="minorBidi" w:hint="eastAsia"/>
          <w:kern w:val="2"/>
          <w:szCs w:val="22"/>
        </w:rPr>
        <w:t>回归方程（4）。我们发现，这个变量的估计系数都不显着，至少有10</w:t>
      </w:r>
      <w:r w:rsidR="003C76DC" w:rsidRPr="002E75E8">
        <w:rPr>
          <w:rFonts w:cstheme="minorBidi" w:hint="eastAsia"/>
          <w:kern w:val="2"/>
          <w:szCs w:val="22"/>
        </w:rPr>
        <w:t>％的水平。这些结果意味着，</w:t>
      </w:r>
      <w:r w:rsidR="00230CFE" w:rsidRPr="002E75E8">
        <w:rPr>
          <w:rFonts w:cstheme="minorBidi" w:hint="eastAsia"/>
          <w:kern w:val="2"/>
          <w:szCs w:val="22"/>
        </w:rPr>
        <w:t>劳动力成本的上升</w:t>
      </w:r>
      <w:r w:rsidR="00585D89" w:rsidRPr="002E75E8">
        <w:rPr>
          <w:rFonts w:cstheme="minorBidi" w:hint="eastAsia"/>
          <w:kern w:val="2"/>
          <w:szCs w:val="22"/>
        </w:rPr>
        <w:t>更大可能</w:t>
      </w:r>
      <w:r w:rsidR="00230CFE" w:rsidRPr="002E75E8">
        <w:rPr>
          <w:rFonts w:cstheme="minorBidi" w:hint="eastAsia"/>
          <w:kern w:val="2"/>
          <w:szCs w:val="22"/>
        </w:rPr>
        <w:t>不会促使企业采取创新行为。此外，倾向得分匹配回归的回归结果显示，劳动力成本增长对企业创新行为没有正向的因果效应。这意味着，劳动力成本增长较高的子公司和劳动力成本较低的公司之间的创新行为不存在统计差异。</w:t>
      </w:r>
    </w:p>
    <w:p w14:paraId="35BF4D75" w14:textId="322574FC" w:rsidR="001F2877" w:rsidRPr="00B75B66" w:rsidRDefault="001F2877" w:rsidP="00B75B66">
      <w:pPr>
        <w:widowControl w:val="0"/>
        <w:jc w:val="center"/>
        <w:rPr>
          <w:rFonts w:ascii="黑体" w:eastAsia="黑体" w:hAnsi="黑体" w:cs="Times New Roman"/>
          <w:kern w:val="2"/>
          <w:sz w:val="21"/>
          <w:szCs w:val="18"/>
        </w:rPr>
      </w:pPr>
      <w:r w:rsidRPr="00B75B66">
        <w:rPr>
          <w:rFonts w:ascii="黑体" w:eastAsia="黑体" w:hAnsi="黑体" w:cs="Times New Roman" w:hint="eastAsia"/>
          <w:kern w:val="2"/>
          <w:sz w:val="21"/>
          <w:szCs w:val="18"/>
        </w:rPr>
        <w:t>表</w:t>
      </w:r>
      <w:r w:rsidR="00786AEA">
        <w:rPr>
          <w:rFonts w:ascii="黑体" w:eastAsia="黑体" w:hAnsi="黑体" w:cs="Times New Roman"/>
          <w:kern w:val="2"/>
          <w:sz w:val="21"/>
          <w:szCs w:val="18"/>
        </w:rPr>
        <w:t>1</w:t>
      </w:r>
      <w:r w:rsidR="00013F2B">
        <w:rPr>
          <w:rFonts w:ascii="黑体" w:eastAsia="黑体" w:hAnsi="黑体" w:cs="Times New Roman"/>
          <w:kern w:val="2"/>
          <w:sz w:val="21"/>
          <w:szCs w:val="18"/>
        </w:rPr>
        <w:t>7:</w:t>
      </w:r>
      <w:r w:rsidRPr="00B75B66">
        <w:rPr>
          <w:rFonts w:ascii="黑体" w:eastAsia="黑体" w:hAnsi="黑体" w:cs="Times New Roman" w:hint="eastAsia"/>
          <w:kern w:val="2"/>
          <w:sz w:val="21"/>
          <w:szCs w:val="18"/>
        </w:rPr>
        <w:t>劳动力成本上升对于</w:t>
      </w:r>
      <w:r w:rsidR="00571EC6" w:rsidRPr="00B75B66">
        <w:rPr>
          <w:rFonts w:ascii="黑体" w:eastAsia="黑体" w:hAnsi="黑体" w:cs="Times New Roman" w:hint="eastAsia"/>
          <w:kern w:val="2"/>
          <w:sz w:val="21"/>
          <w:szCs w:val="18"/>
        </w:rPr>
        <w:t>企业创新转型</w:t>
      </w:r>
      <w:r w:rsidRPr="00B75B66">
        <w:rPr>
          <w:rFonts w:ascii="黑体" w:eastAsia="黑体" w:hAnsi="黑体" w:cs="Times New Roman" w:hint="eastAsia"/>
          <w:kern w:val="2"/>
          <w:sz w:val="21"/>
          <w:szCs w:val="18"/>
        </w:rPr>
        <w:t>影响效应的估计</w:t>
      </w:r>
    </w:p>
    <w:tbl>
      <w:tblPr>
        <w:tblW w:w="8856" w:type="dxa"/>
        <w:jc w:val="center"/>
        <w:tblBorders>
          <w:top w:val="double" w:sz="4" w:space="0" w:color="auto"/>
          <w:bottom w:val="double" w:sz="4" w:space="0" w:color="auto"/>
        </w:tblBorders>
        <w:tblLayout w:type="fixed"/>
        <w:tblLook w:val="04A0" w:firstRow="1" w:lastRow="0" w:firstColumn="1" w:lastColumn="0" w:noHBand="0" w:noVBand="1"/>
      </w:tblPr>
      <w:tblGrid>
        <w:gridCol w:w="2204"/>
        <w:gridCol w:w="1330"/>
        <w:gridCol w:w="1330"/>
        <w:gridCol w:w="1331"/>
        <w:gridCol w:w="1330"/>
        <w:gridCol w:w="1331"/>
      </w:tblGrid>
      <w:tr w:rsidR="001E65FC" w14:paraId="588C7610" w14:textId="77777777" w:rsidTr="00B61299">
        <w:trPr>
          <w:trHeight w:val="376"/>
          <w:jc w:val="center"/>
        </w:trPr>
        <w:tc>
          <w:tcPr>
            <w:tcW w:w="2204" w:type="dxa"/>
            <w:vMerge w:val="restart"/>
            <w:tcBorders>
              <w:tl2br w:val="nil"/>
              <w:tr2bl w:val="nil"/>
            </w:tcBorders>
          </w:tcPr>
          <w:p w14:paraId="070B434B" w14:textId="77777777" w:rsidR="001E65FC" w:rsidRDefault="001E65FC" w:rsidP="00374068">
            <w:pPr>
              <w:spacing w:line="240" w:lineRule="exact"/>
              <w:jc w:val="center"/>
              <w:rPr>
                <w:rFonts w:eastAsia="仿宋_GB2312"/>
                <w:sz w:val="18"/>
                <w:szCs w:val="18"/>
              </w:rPr>
            </w:pPr>
            <w:r>
              <w:rPr>
                <w:rFonts w:eastAsia="仿宋_GB2312" w:hint="eastAsia"/>
                <w:sz w:val="18"/>
                <w:szCs w:val="18"/>
              </w:rPr>
              <w:t>变量名称</w:t>
            </w:r>
          </w:p>
        </w:tc>
        <w:tc>
          <w:tcPr>
            <w:tcW w:w="1330" w:type="dxa"/>
            <w:tcBorders>
              <w:bottom w:val="single" w:sz="4" w:space="0" w:color="auto"/>
            </w:tcBorders>
          </w:tcPr>
          <w:p w14:paraId="34C2F060" w14:textId="77777777" w:rsidR="001E65FC" w:rsidRDefault="001E65FC" w:rsidP="00374068">
            <w:pPr>
              <w:spacing w:line="240" w:lineRule="exact"/>
              <w:jc w:val="center"/>
              <w:rPr>
                <w:rFonts w:eastAsia="仿宋_GB2312"/>
                <w:sz w:val="18"/>
                <w:szCs w:val="18"/>
              </w:rPr>
            </w:pPr>
            <w:r>
              <w:rPr>
                <w:rFonts w:eastAsia="仿宋_GB2312" w:hint="eastAsia"/>
                <w:sz w:val="18"/>
                <w:szCs w:val="18"/>
              </w:rPr>
              <w:t>被解释变量（</w:t>
            </w:r>
            <w:r w:rsidRPr="00731861">
              <w:rPr>
                <w:rFonts w:eastAsia="仿宋_GB2312" w:hint="eastAsia"/>
                <w:sz w:val="18"/>
                <w:szCs w:val="18"/>
              </w:rPr>
              <w:t>是否申请专利（</w:t>
            </w:r>
            <w:r w:rsidRPr="00731861">
              <w:rPr>
                <w:rFonts w:eastAsia="仿宋_GB2312" w:hint="eastAsia"/>
                <w:sz w:val="18"/>
                <w:szCs w:val="18"/>
              </w:rPr>
              <w:t>0-1</w:t>
            </w:r>
            <w:r w:rsidRPr="00731861">
              <w:rPr>
                <w:rFonts w:eastAsia="仿宋_GB2312" w:hint="eastAsia"/>
                <w:sz w:val="18"/>
                <w:szCs w:val="18"/>
              </w:rPr>
              <w:t>）</w:t>
            </w:r>
            <w:r>
              <w:rPr>
                <w:rFonts w:eastAsia="仿宋_GB2312" w:hint="eastAsia"/>
                <w:sz w:val="18"/>
                <w:szCs w:val="18"/>
              </w:rPr>
              <w:t>）</w:t>
            </w:r>
          </w:p>
        </w:tc>
        <w:tc>
          <w:tcPr>
            <w:tcW w:w="1330" w:type="dxa"/>
            <w:tcBorders>
              <w:bottom w:val="single" w:sz="4" w:space="0" w:color="auto"/>
            </w:tcBorders>
          </w:tcPr>
          <w:p w14:paraId="4F3C882C" w14:textId="6040E5F6" w:rsidR="001E65FC" w:rsidRDefault="001E65FC" w:rsidP="00374068">
            <w:pPr>
              <w:spacing w:line="240" w:lineRule="exact"/>
              <w:jc w:val="center"/>
              <w:rPr>
                <w:rFonts w:eastAsia="仿宋_GB2312"/>
                <w:sz w:val="18"/>
                <w:szCs w:val="18"/>
              </w:rPr>
            </w:pPr>
            <w:r>
              <w:rPr>
                <w:rFonts w:eastAsia="仿宋_GB2312" w:hint="eastAsia"/>
                <w:sz w:val="18"/>
                <w:szCs w:val="18"/>
              </w:rPr>
              <w:t>被解释变量（</w:t>
            </w:r>
            <w:r w:rsidRPr="00731861">
              <w:rPr>
                <w:rFonts w:eastAsia="仿宋_GB2312" w:hint="eastAsia"/>
                <w:sz w:val="18"/>
                <w:szCs w:val="18"/>
              </w:rPr>
              <w:t>是否有独立的研发部门（</w:t>
            </w:r>
            <w:r w:rsidRPr="00731861">
              <w:rPr>
                <w:rFonts w:eastAsia="仿宋_GB2312" w:hint="eastAsia"/>
                <w:sz w:val="18"/>
                <w:szCs w:val="18"/>
              </w:rPr>
              <w:t>0-1</w:t>
            </w:r>
            <w:r w:rsidRPr="00731861">
              <w:rPr>
                <w:rFonts w:eastAsia="仿宋_GB2312" w:hint="eastAsia"/>
                <w:sz w:val="18"/>
                <w:szCs w:val="18"/>
              </w:rPr>
              <w:t>）</w:t>
            </w:r>
            <w:r>
              <w:rPr>
                <w:rFonts w:eastAsia="仿宋_GB2312" w:hint="eastAsia"/>
                <w:sz w:val="18"/>
                <w:szCs w:val="18"/>
              </w:rPr>
              <w:t>）</w:t>
            </w:r>
          </w:p>
        </w:tc>
        <w:tc>
          <w:tcPr>
            <w:tcW w:w="1331" w:type="dxa"/>
            <w:tcBorders>
              <w:bottom w:val="single" w:sz="4" w:space="0" w:color="auto"/>
            </w:tcBorders>
          </w:tcPr>
          <w:p w14:paraId="0ACE0256" w14:textId="1C3C4555" w:rsidR="001E65FC" w:rsidRDefault="001E65FC" w:rsidP="00374068">
            <w:pPr>
              <w:spacing w:line="240" w:lineRule="exact"/>
              <w:jc w:val="center"/>
              <w:rPr>
                <w:rFonts w:eastAsia="仿宋_GB2312"/>
                <w:sz w:val="18"/>
                <w:szCs w:val="18"/>
              </w:rPr>
            </w:pPr>
            <w:r>
              <w:rPr>
                <w:rFonts w:eastAsia="仿宋_GB2312" w:hint="eastAsia"/>
                <w:sz w:val="18"/>
                <w:szCs w:val="18"/>
              </w:rPr>
              <w:t>被解释变量（</w:t>
            </w:r>
            <w:r w:rsidRPr="00731861">
              <w:rPr>
                <w:rFonts w:eastAsia="仿宋_GB2312" w:hint="eastAsia"/>
                <w:sz w:val="18"/>
                <w:szCs w:val="18"/>
              </w:rPr>
              <w:t>每千人专利数（</w:t>
            </w:r>
            <w:r w:rsidRPr="00731861">
              <w:rPr>
                <w:rFonts w:eastAsia="仿宋_GB2312" w:hint="eastAsia"/>
                <w:sz w:val="18"/>
                <w:szCs w:val="18"/>
              </w:rPr>
              <w:t>log</w:t>
            </w:r>
            <w:r w:rsidRPr="00731861">
              <w:rPr>
                <w:rFonts w:eastAsia="仿宋_GB2312" w:hint="eastAsia"/>
                <w:sz w:val="18"/>
                <w:szCs w:val="18"/>
              </w:rPr>
              <w:t>）</w:t>
            </w:r>
            <w:r>
              <w:rPr>
                <w:rFonts w:eastAsia="仿宋_GB2312" w:hint="eastAsia"/>
                <w:sz w:val="18"/>
                <w:szCs w:val="18"/>
              </w:rPr>
              <w:t>）</w:t>
            </w:r>
          </w:p>
        </w:tc>
        <w:tc>
          <w:tcPr>
            <w:tcW w:w="1330" w:type="dxa"/>
            <w:tcBorders>
              <w:bottom w:val="single" w:sz="4" w:space="0" w:color="auto"/>
            </w:tcBorders>
          </w:tcPr>
          <w:p w14:paraId="2C3D08B0" w14:textId="3C830E72" w:rsidR="001E65FC" w:rsidRDefault="001E65FC" w:rsidP="00374068">
            <w:pPr>
              <w:spacing w:line="240" w:lineRule="exact"/>
              <w:jc w:val="center"/>
              <w:rPr>
                <w:rFonts w:eastAsia="仿宋_GB2312"/>
                <w:sz w:val="18"/>
                <w:szCs w:val="18"/>
              </w:rPr>
            </w:pPr>
            <w:r>
              <w:rPr>
                <w:rFonts w:eastAsia="仿宋_GB2312" w:hint="eastAsia"/>
                <w:sz w:val="18"/>
                <w:szCs w:val="18"/>
              </w:rPr>
              <w:t>被解释变量（</w:t>
            </w:r>
            <w:r w:rsidRPr="00731861">
              <w:rPr>
                <w:rFonts w:eastAsia="仿宋_GB2312" w:hint="eastAsia"/>
                <w:sz w:val="18"/>
                <w:szCs w:val="18"/>
              </w:rPr>
              <w:t>研发部门每月交流次数（</w:t>
            </w:r>
            <w:r w:rsidRPr="00731861">
              <w:rPr>
                <w:rFonts w:eastAsia="仿宋_GB2312" w:hint="eastAsia"/>
                <w:sz w:val="18"/>
                <w:szCs w:val="18"/>
              </w:rPr>
              <w:t>log</w:t>
            </w:r>
            <w:r w:rsidRPr="00731861">
              <w:rPr>
                <w:rFonts w:eastAsia="仿宋_GB2312" w:hint="eastAsia"/>
                <w:sz w:val="18"/>
                <w:szCs w:val="18"/>
              </w:rPr>
              <w:t>）</w:t>
            </w:r>
            <w:r>
              <w:rPr>
                <w:rFonts w:eastAsia="仿宋_GB2312" w:hint="eastAsia"/>
                <w:sz w:val="18"/>
                <w:szCs w:val="18"/>
              </w:rPr>
              <w:t>）</w:t>
            </w:r>
          </w:p>
        </w:tc>
        <w:tc>
          <w:tcPr>
            <w:tcW w:w="1331" w:type="dxa"/>
            <w:tcBorders>
              <w:bottom w:val="single" w:sz="4" w:space="0" w:color="auto"/>
            </w:tcBorders>
          </w:tcPr>
          <w:p w14:paraId="56215A27" w14:textId="1BDDEF96" w:rsidR="001E65FC" w:rsidRDefault="001E65FC" w:rsidP="00374068">
            <w:pPr>
              <w:spacing w:line="240" w:lineRule="exact"/>
              <w:jc w:val="center"/>
              <w:rPr>
                <w:rFonts w:eastAsia="仿宋_GB2312"/>
                <w:sz w:val="18"/>
                <w:szCs w:val="18"/>
              </w:rPr>
            </w:pPr>
            <w:r>
              <w:rPr>
                <w:rFonts w:eastAsia="仿宋_GB2312" w:hint="eastAsia"/>
                <w:sz w:val="18"/>
                <w:szCs w:val="18"/>
              </w:rPr>
              <w:t>被解释变量（</w:t>
            </w:r>
            <w:r w:rsidRPr="00731861">
              <w:rPr>
                <w:rFonts w:eastAsia="仿宋_GB2312" w:hint="eastAsia"/>
                <w:sz w:val="18"/>
                <w:szCs w:val="18"/>
              </w:rPr>
              <w:t>研发强度（</w:t>
            </w:r>
            <w:r w:rsidRPr="00731861">
              <w:rPr>
                <w:rFonts w:eastAsia="仿宋_GB2312" w:hint="eastAsia"/>
                <w:sz w:val="18"/>
                <w:szCs w:val="18"/>
              </w:rPr>
              <w:t>log</w:t>
            </w:r>
            <w:r w:rsidRPr="00731861">
              <w:rPr>
                <w:rFonts w:eastAsia="仿宋_GB2312" w:hint="eastAsia"/>
                <w:sz w:val="18"/>
                <w:szCs w:val="18"/>
              </w:rPr>
              <w:t>）</w:t>
            </w:r>
            <w:r>
              <w:rPr>
                <w:rFonts w:eastAsia="仿宋_GB2312" w:hint="eastAsia"/>
                <w:sz w:val="18"/>
                <w:szCs w:val="18"/>
              </w:rPr>
              <w:t>）</w:t>
            </w:r>
          </w:p>
        </w:tc>
      </w:tr>
      <w:tr w:rsidR="001E65FC" w14:paraId="68D556F3" w14:textId="77777777" w:rsidTr="00743F61">
        <w:trPr>
          <w:trHeight w:val="375"/>
          <w:jc w:val="center"/>
        </w:trPr>
        <w:tc>
          <w:tcPr>
            <w:tcW w:w="2204" w:type="dxa"/>
            <w:vMerge/>
            <w:tcBorders>
              <w:tl2br w:val="nil"/>
              <w:tr2bl w:val="nil"/>
            </w:tcBorders>
          </w:tcPr>
          <w:p w14:paraId="77FA7E98" w14:textId="77777777" w:rsidR="001E65FC" w:rsidRDefault="001E65FC" w:rsidP="001E65FC">
            <w:pPr>
              <w:spacing w:line="240" w:lineRule="exact"/>
              <w:jc w:val="center"/>
              <w:rPr>
                <w:rFonts w:eastAsia="仿宋_GB2312"/>
                <w:sz w:val="18"/>
                <w:szCs w:val="18"/>
              </w:rPr>
            </w:pPr>
          </w:p>
        </w:tc>
        <w:tc>
          <w:tcPr>
            <w:tcW w:w="1330" w:type="dxa"/>
            <w:tcBorders>
              <w:bottom w:val="single" w:sz="4" w:space="0" w:color="auto"/>
            </w:tcBorders>
            <w:vAlign w:val="center"/>
          </w:tcPr>
          <w:p w14:paraId="08890A0C" w14:textId="394E96A4" w:rsidR="001E65FC" w:rsidRPr="001E65FC" w:rsidRDefault="001E65FC" w:rsidP="00743F61">
            <w:pPr>
              <w:spacing w:line="240" w:lineRule="exact"/>
              <w:jc w:val="center"/>
              <w:rPr>
                <w:rFonts w:eastAsia="仿宋_GB2312"/>
                <w:color w:val="000000"/>
                <w:sz w:val="18"/>
                <w:szCs w:val="18"/>
              </w:rPr>
            </w:pPr>
            <w:r w:rsidRPr="001E65FC">
              <w:rPr>
                <w:rFonts w:eastAsia="仿宋_GB2312" w:hint="eastAsia"/>
                <w:color w:val="000000"/>
                <w:sz w:val="18"/>
                <w:szCs w:val="18"/>
              </w:rPr>
              <w:t>Logit</w:t>
            </w:r>
          </w:p>
        </w:tc>
        <w:tc>
          <w:tcPr>
            <w:tcW w:w="1330" w:type="dxa"/>
            <w:tcBorders>
              <w:bottom w:val="single" w:sz="4" w:space="0" w:color="auto"/>
            </w:tcBorders>
            <w:vAlign w:val="center"/>
          </w:tcPr>
          <w:p w14:paraId="0C531FE4" w14:textId="2DBE8382" w:rsidR="001E65FC" w:rsidRPr="001E65FC" w:rsidRDefault="001E65FC" w:rsidP="00743F61">
            <w:pPr>
              <w:spacing w:line="240" w:lineRule="exact"/>
              <w:jc w:val="center"/>
              <w:rPr>
                <w:rFonts w:eastAsia="仿宋_GB2312"/>
                <w:color w:val="000000"/>
                <w:sz w:val="18"/>
                <w:szCs w:val="18"/>
              </w:rPr>
            </w:pPr>
            <w:r w:rsidRPr="001E65FC">
              <w:rPr>
                <w:rFonts w:eastAsia="仿宋_GB2312" w:hint="eastAsia"/>
                <w:color w:val="000000"/>
                <w:sz w:val="18"/>
                <w:szCs w:val="18"/>
              </w:rPr>
              <w:t>Logit</w:t>
            </w:r>
          </w:p>
        </w:tc>
        <w:tc>
          <w:tcPr>
            <w:tcW w:w="1331" w:type="dxa"/>
            <w:tcBorders>
              <w:bottom w:val="single" w:sz="4" w:space="0" w:color="auto"/>
            </w:tcBorders>
            <w:vAlign w:val="center"/>
          </w:tcPr>
          <w:p w14:paraId="6BFB23C6" w14:textId="089A29AE" w:rsidR="001E65FC" w:rsidRPr="001E65FC" w:rsidRDefault="001E65FC" w:rsidP="00743F61">
            <w:pPr>
              <w:spacing w:line="240" w:lineRule="exact"/>
              <w:jc w:val="center"/>
              <w:rPr>
                <w:rFonts w:eastAsia="仿宋_GB2312"/>
                <w:color w:val="000000"/>
                <w:sz w:val="18"/>
                <w:szCs w:val="18"/>
              </w:rPr>
            </w:pPr>
            <w:r w:rsidRPr="00B938EA">
              <w:rPr>
                <w:rFonts w:eastAsia="仿宋_GB2312" w:hint="eastAsia"/>
                <w:color w:val="000000"/>
                <w:sz w:val="18"/>
                <w:szCs w:val="18"/>
              </w:rPr>
              <w:t>OLS</w:t>
            </w:r>
          </w:p>
        </w:tc>
        <w:tc>
          <w:tcPr>
            <w:tcW w:w="1330" w:type="dxa"/>
            <w:tcBorders>
              <w:bottom w:val="single" w:sz="4" w:space="0" w:color="auto"/>
            </w:tcBorders>
            <w:vAlign w:val="center"/>
          </w:tcPr>
          <w:p w14:paraId="1C985ABE" w14:textId="51229269" w:rsidR="001E65FC" w:rsidRPr="001E65FC" w:rsidRDefault="001E65FC" w:rsidP="00743F61">
            <w:pPr>
              <w:spacing w:line="240" w:lineRule="exact"/>
              <w:jc w:val="center"/>
              <w:rPr>
                <w:rFonts w:eastAsia="仿宋_GB2312"/>
                <w:color w:val="000000"/>
                <w:sz w:val="18"/>
                <w:szCs w:val="18"/>
              </w:rPr>
            </w:pPr>
            <w:r w:rsidRPr="00B938EA">
              <w:rPr>
                <w:rFonts w:eastAsia="仿宋_GB2312" w:hint="eastAsia"/>
                <w:color w:val="000000"/>
                <w:sz w:val="18"/>
                <w:szCs w:val="18"/>
              </w:rPr>
              <w:t>OLS</w:t>
            </w:r>
          </w:p>
        </w:tc>
        <w:tc>
          <w:tcPr>
            <w:tcW w:w="1331" w:type="dxa"/>
            <w:tcBorders>
              <w:bottom w:val="single" w:sz="4" w:space="0" w:color="auto"/>
            </w:tcBorders>
            <w:vAlign w:val="center"/>
          </w:tcPr>
          <w:p w14:paraId="5FD77CA3" w14:textId="02A19EAE" w:rsidR="001E65FC" w:rsidRDefault="001E65FC" w:rsidP="00743F61">
            <w:pPr>
              <w:spacing w:line="240" w:lineRule="exact"/>
              <w:jc w:val="center"/>
              <w:rPr>
                <w:rFonts w:eastAsia="仿宋_GB2312"/>
                <w:sz w:val="18"/>
                <w:szCs w:val="18"/>
              </w:rPr>
            </w:pPr>
            <w:r w:rsidRPr="00B938EA">
              <w:rPr>
                <w:rFonts w:eastAsia="仿宋_GB2312" w:hint="eastAsia"/>
                <w:color w:val="000000"/>
                <w:sz w:val="18"/>
                <w:szCs w:val="18"/>
              </w:rPr>
              <w:t>OLS</w:t>
            </w:r>
          </w:p>
        </w:tc>
      </w:tr>
      <w:tr w:rsidR="001E65FC" w14:paraId="705F1A3D" w14:textId="77777777" w:rsidTr="001E65FC">
        <w:trPr>
          <w:jc w:val="center"/>
        </w:trPr>
        <w:tc>
          <w:tcPr>
            <w:tcW w:w="2204" w:type="dxa"/>
            <w:tcBorders>
              <w:tl2br w:val="nil"/>
              <w:tr2bl w:val="nil"/>
            </w:tcBorders>
          </w:tcPr>
          <w:p w14:paraId="1F9A333C" w14:textId="77777777" w:rsidR="001E65FC" w:rsidRDefault="001E65FC" w:rsidP="001E65FC">
            <w:pPr>
              <w:spacing w:line="240" w:lineRule="exact"/>
              <w:rPr>
                <w:rFonts w:eastAsia="仿宋_GB2312"/>
                <w:sz w:val="18"/>
                <w:szCs w:val="18"/>
              </w:rPr>
            </w:pPr>
          </w:p>
        </w:tc>
        <w:tc>
          <w:tcPr>
            <w:tcW w:w="1330" w:type="dxa"/>
            <w:tcBorders>
              <w:top w:val="single" w:sz="4" w:space="0" w:color="auto"/>
              <w:tl2br w:val="nil"/>
              <w:tr2bl w:val="nil"/>
            </w:tcBorders>
          </w:tcPr>
          <w:p w14:paraId="79AC3C17" w14:textId="77777777" w:rsidR="001E65FC" w:rsidRDefault="001E65FC" w:rsidP="001E65FC">
            <w:pPr>
              <w:spacing w:line="240" w:lineRule="exact"/>
              <w:jc w:val="center"/>
              <w:rPr>
                <w:rFonts w:eastAsia="仿宋_GB2312"/>
                <w:sz w:val="18"/>
                <w:szCs w:val="18"/>
              </w:rPr>
            </w:pPr>
            <w:r>
              <w:rPr>
                <w:rFonts w:eastAsia="仿宋_GB2312" w:hint="eastAsia"/>
                <w:sz w:val="18"/>
                <w:szCs w:val="18"/>
              </w:rPr>
              <w:t>模型</w:t>
            </w:r>
            <w:r>
              <w:rPr>
                <w:rFonts w:eastAsia="仿宋_GB2312" w:hint="eastAsia"/>
                <w:sz w:val="18"/>
                <w:szCs w:val="18"/>
              </w:rPr>
              <w:t>1</w:t>
            </w:r>
          </w:p>
        </w:tc>
        <w:tc>
          <w:tcPr>
            <w:tcW w:w="1330" w:type="dxa"/>
            <w:tcBorders>
              <w:top w:val="single" w:sz="4" w:space="0" w:color="auto"/>
              <w:tl2br w:val="nil"/>
              <w:tr2bl w:val="nil"/>
            </w:tcBorders>
          </w:tcPr>
          <w:p w14:paraId="5F8A4081" w14:textId="77777777" w:rsidR="001E65FC" w:rsidRDefault="001E65FC" w:rsidP="001E65FC">
            <w:pPr>
              <w:spacing w:line="240" w:lineRule="exact"/>
              <w:jc w:val="center"/>
              <w:rPr>
                <w:rFonts w:eastAsia="仿宋_GB2312"/>
                <w:sz w:val="18"/>
                <w:szCs w:val="18"/>
              </w:rPr>
            </w:pPr>
            <w:r>
              <w:rPr>
                <w:rFonts w:eastAsia="仿宋_GB2312" w:hint="eastAsia"/>
                <w:sz w:val="18"/>
                <w:szCs w:val="18"/>
              </w:rPr>
              <w:t>模型</w:t>
            </w:r>
            <w:r>
              <w:rPr>
                <w:rFonts w:eastAsia="仿宋_GB2312" w:hint="eastAsia"/>
                <w:sz w:val="18"/>
                <w:szCs w:val="18"/>
              </w:rPr>
              <w:t>2</w:t>
            </w:r>
          </w:p>
        </w:tc>
        <w:tc>
          <w:tcPr>
            <w:tcW w:w="1331" w:type="dxa"/>
            <w:tcBorders>
              <w:top w:val="single" w:sz="4" w:space="0" w:color="auto"/>
              <w:tl2br w:val="nil"/>
              <w:tr2bl w:val="nil"/>
            </w:tcBorders>
          </w:tcPr>
          <w:p w14:paraId="55D98255" w14:textId="77777777" w:rsidR="001E65FC" w:rsidRDefault="001E65FC" w:rsidP="001E65FC">
            <w:pPr>
              <w:spacing w:line="240" w:lineRule="exact"/>
              <w:jc w:val="center"/>
              <w:rPr>
                <w:rFonts w:eastAsia="仿宋_GB2312"/>
                <w:sz w:val="18"/>
                <w:szCs w:val="18"/>
              </w:rPr>
            </w:pPr>
            <w:r>
              <w:rPr>
                <w:rFonts w:eastAsia="仿宋_GB2312" w:hint="eastAsia"/>
                <w:sz w:val="18"/>
                <w:szCs w:val="18"/>
              </w:rPr>
              <w:t>模型</w:t>
            </w:r>
            <w:r>
              <w:rPr>
                <w:rFonts w:eastAsia="仿宋_GB2312" w:hint="eastAsia"/>
                <w:sz w:val="18"/>
                <w:szCs w:val="18"/>
              </w:rPr>
              <w:t>3</w:t>
            </w:r>
          </w:p>
        </w:tc>
        <w:tc>
          <w:tcPr>
            <w:tcW w:w="1330" w:type="dxa"/>
            <w:tcBorders>
              <w:top w:val="single" w:sz="4" w:space="0" w:color="auto"/>
              <w:tl2br w:val="nil"/>
              <w:tr2bl w:val="nil"/>
            </w:tcBorders>
          </w:tcPr>
          <w:p w14:paraId="1469DF2F" w14:textId="77777777" w:rsidR="001E65FC" w:rsidRDefault="001E65FC" w:rsidP="001E65FC">
            <w:pPr>
              <w:spacing w:line="240" w:lineRule="exact"/>
              <w:jc w:val="center"/>
              <w:rPr>
                <w:rFonts w:eastAsia="仿宋_GB2312"/>
                <w:sz w:val="18"/>
                <w:szCs w:val="18"/>
              </w:rPr>
            </w:pPr>
            <w:r>
              <w:rPr>
                <w:rFonts w:eastAsia="仿宋_GB2312" w:hint="eastAsia"/>
                <w:sz w:val="18"/>
                <w:szCs w:val="18"/>
              </w:rPr>
              <w:t>模型</w:t>
            </w:r>
            <w:r>
              <w:rPr>
                <w:rFonts w:eastAsia="仿宋_GB2312" w:hint="eastAsia"/>
                <w:sz w:val="18"/>
                <w:szCs w:val="18"/>
              </w:rPr>
              <w:t>4</w:t>
            </w:r>
          </w:p>
        </w:tc>
        <w:tc>
          <w:tcPr>
            <w:tcW w:w="1331" w:type="dxa"/>
            <w:tcBorders>
              <w:top w:val="single" w:sz="4" w:space="0" w:color="auto"/>
              <w:tl2br w:val="nil"/>
              <w:tr2bl w:val="nil"/>
            </w:tcBorders>
          </w:tcPr>
          <w:p w14:paraId="3CA3BB8E" w14:textId="77777777" w:rsidR="001E65FC" w:rsidRDefault="001E65FC" w:rsidP="001E65FC">
            <w:pPr>
              <w:spacing w:line="240" w:lineRule="exact"/>
              <w:jc w:val="center"/>
              <w:rPr>
                <w:rFonts w:eastAsia="仿宋_GB2312"/>
                <w:sz w:val="18"/>
                <w:szCs w:val="18"/>
              </w:rPr>
            </w:pPr>
            <w:r>
              <w:rPr>
                <w:rFonts w:eastAsia="仿宋_GB2312" w:hint="eastAsia"/>
                <w:sz w:val="18"/>
                <w:szCs w:val="18"/>
              </w:rPr>
              <w:t>模型</w:t>
            </w:r>
            <w:r>
              <w:rPr>
                <w:rFonts w:eastAsia="仿宋_GB2312" w:hint="eastAsia"/>
                <w:sz w:val="18"/>
                <w:szCs w:val="18"/>
              </w:rPr>
              <w:t>5</w:t>
            </w:r>
          </w:p>
        </w:tc>
      </w:tr>
      <w:tr w:rsidR="002A3230" w14:paraId="44BFA8EC" w14:textId="77777777" w:rsidTr="001E65FC">
        <w:trPr>
          <w:jc w:val="center"/>
        </w:trPr>
        <w:tc>
          <w:tcPr>
            <w:tcW w:w="2204" w:type="dxa"/>
            <w:tcBorders>
              <w:tl2br w:val="nil"/>
              <w:tr2bl w:val="nil"/>
            </w:tcBorders>
          </w:tcPr>
          <w:p w14:paraId="0B7E8655" w14:textId="35C0DCDF" w:rsidR="002A3230" w:rsidRDefault="00B52BD0" w:rsidP="002A3230">
            <w:pPr>
              <w:spacing w:line="240" w:lineRule="exact"/>
              <w:jc w:val="center"/>
              <w:rPr>
                <w:rFonts w:eastAsia="仿宋_GB2312"/>
                <w:sz w:val="18"/>
                <w:szCs w:val="18"/>
              </w:rPr>
            </w:pPr>
            <w:r w:rsidRPr="00350DB9">
              <w:rPr>
                <w:rFonts w:eastAsia="仿宋_GB2312" w:hint="eastAsia"/>
                <w:sz w:val="18"/>
                <w:szCs w:val="18"/>
              </w:rPr>
              <w:t>人均工资增长率</w:t>
            </w:r>
          </w:p>
        </w:tc>
        <w:tc>
          <w:tcPr>
            <w:tcW w:w="1330" w:type="dxa"/>
            <w:tcBorders>
              <w:tl2br w:val="nil"/>
              <w:tr2bl w:val="nil"/>
            </w:tcBorders>
          </w:tcPr>
          <w:p w14:paraId="0FF41B36" w14:textId="09F17E2C" w:rsidR="002A3230" w:rsidRDefault="002A3230" w:rsidP="002A3230">
            <w:pPr>
              <w:spacing w:line="240" w:lineRule="exact"/>
              <w:jc w:val="center"/>
              <w:rPr>
                <w:rFonts w:eastAsia="仿宋_GB2312"/>
                <w:sz w:val="18"/>
                <w:szCs w:val="18"/>
              </w:rPr>
            </w:pPr>
            <w:r>
              <w:rPr>
                <w:rFonts w:eastAsia="仿宋" w:hint="eastAsia"/>
                <w:bCs/>
                <w:color w:val="000000"/>
                <w:sz w:val="18"/>
                <w:szCs w:val="18"/>
              </w:rPr>
              <w:t>0.014</w:t>
            </w:r>
          </w:p>
        </w:tc>
        <w:tc>
          <w:tcPr>
            <w:tcW w:w="1330" w:type="dxa"/>
            <w:tcBorders>
              <w:tl2br w:val="nil"/>
              <w:tr2bl w:val="nil"/>
            </w:tcBorders>
          </w:tcPr>
          <w:p w14:paraId="22C4A02A" w14:textId="02869CB6" w:rsidR="002A3230" w:rsidRDefault="002A3230" w:rsidP="002A3230">
            <w:pPr>
              <w:spacing w:line="240" w:lineRule="exact"/>
              <w:jc w:val="center"/>
              <w:rPr>
                <w:rFonts w:eastAsia="仿宋_GB2312"/>
                <w:sz w:val="18"/>
                <w:szCs w:val="18"/>
              </w:rPr>
            </w:pPr>
            <w:r>
              <w:rPr>
                <w:rFonts w:eastAsia="仿宋" w:hint="eastAsia"/>
                <w:bCs/>
                <w:color w:val="000000"/>
                <w:sz w:val="18"/>
                <w:szCs w:val="18"/>
              </w:rPr>
              <w:t>0.010</w:t>
            </w:r>
          </w:p>
        </w:tc>
        <w:tc>
          <w:tcPr>
            <w:tcW w:w="1331" w:type="dxa"/>
            <w:tcBorders>
              <w:tl2br w:val="nil"/>
              <w:tr2bl w:val="nil"/>
            </w:tcBorders>
          </w:tcPr>
          <w:p w14:paraId="6C4131EA" w14:textId="2A8C7219" w:rsidR="002A3230" w:rsidRDefault="002A3230" w:rsidP="002A3230">
            <w:pPr>
              <w:spacing w:line="240" w:lineRule="exact"/>
              <w:jc w:val="center"/>
              <w:rPr>
                <w:rFonts w:eastAsia="仿宋_GB2312"/>
                <w:sz w:val="18"/>
                <w:szCs w:val="18"/>
              </w:rPr>
            </w:pPr>
            <w:r>
              <w:rPr>
                <w:rFonts w:eastAsia="仿宋"/>
                <w:bCs/>
                <w:color w:val="000000"/>
                <w:sz w:val="18"/>
                <w:szCs w:val="18"/>
              </w:rPr>
              <w:t>-0</w:t>
            </w:r>
            <w:r>
              <w:rPr>
                <w:rFonts w:eastAsia="仿宋" w:hint="eastAsia"/>
                <w:bCs/>
                <w:color w:val="000000"/>
                <w:sz w:val="18"/>
                <w:szCs w:val="18"/>
              </w:rPr>
              <w:t>.</w:t>
            </w:r>
            <w:r>
              <w:rPr>
                <w:rFonts w:eastAsia="仿宋"/>
                <w:bCs/>
                <w:color w:val="000000"/>
                <w:sz w:val="18"/>
                <w:szCs w:val="18"/>
              </w:rPr>
              <w:t>000231</w:t>
            </w:r>
          </w:p>
        </w:tc>
        <w:tc>
          <w:tcPr>
            <w:tcW w:w="1330" w:type="dxa"/>
            <w:tcBorders>
              <w:tl2br w:val="nil"/>
              <w:tr2bl w:val="nil"/>
            </w:tcBorders>
          </w:tcPr>
          <w:p w14:paraId="1C24C2DD" w14:textId="0C311BAC" w:rsidR="002A3230" w:rsidRDefault="002A3230" w:rsidP="002A3230">
            <w:pPr>
              <w:spacing w:line="240" w:lineRule="exact"/>
              <w:jc w:val="center"/>
              <w:rPr>
                <w:rFonts w:eastAsia="仿宋_GB2312"/>
                <w:sz w:val="18"/>
                <w:szCs w:val="18"/>
              </w:rPr>
            </w:pPr>
            <w:r>
              <w:rPr>
                <w:rFonts w:eastAsia="仿宋"/>
                <w:bCs/>
                <w:color w:val="000000"/>
                <w:sz w:val="18"/>
                <w:szCs w:val="18"/>
              </w:rPr>
              <w:t>-0.0343</w:t>
            </w:r>
          </w:p>
        </w:tc>
        <w:tc>
          <w:tcPr>
            <w:tcW w:w="1331" w:type="dxa"/>
            <w:tcBorders>
              <w:tl2br w:val="nil"/>
              <w:tr2bl w:val="nil"/>
            </w:tcBorders>
          </w:tcPr>
          <w:p w14:paraId="49545EA5" w14:textId="25C740BE" w:rsidR="002A3230" w:rsidRDefault="002A3230" w:rsidP="002A3230">
            <w:pPr>
              <w:spacing w:line="240" w:lineRule="exact"/>
              <w:jc w:val="center"/>
              <w:rPr>
                <w:rFonts w:eastAsia="仿宋_GB2312"/>
                <w:sz w:val="18"/>
                <w:szCs w:val="18"/>
              </w:rPr>
            </w:pPr>
            <w:r>
              <w:rPr>
                <w:rFonts w:eastAsia="仿宋"/>
                <w:bCs/>
                <w:color w:val="000000"/>
                <w:sz w:val="18"/>
                <w:szCs w:val="18"/>
              </w:rPr>
              <w:t>-0.0115</w:t>
            </w:r>
          </w:p>
        </w:tc>
      </w:tr>
      <w:tr w:rsidR="002A3230" w14:paraId="1E8A370F" w14:textId="77777777" w:rsidTr="001E65FC">
        <w:trPr>
          <w:jc w:val="center"/>
        </w:trPr>
        <w:tc>
          <w:tcPr>
            <w:tcW w:w="2204" w:type="dxa"/>
            <w:tcBorders>
              <w:tl2br w:val="nil"/>
              <w:tr2bl w:val="nil"/>
            </w:tcBorders>
          </w:tcPr>
          <w:p w14:paraId="07C03C6E" w14:textId="77777777" w:rsidR="002A3230" w:rsidRDefault="002A3230" w:rsidP="002A3230">
            <w:pPr>
              <w:spacing w:line="240" w:lineRule="exact"/>
              <w:jc w:val="center"/>
              <w:rPr>
                <w:rFonts w:eastAsia="仿宋_GB2312"/>
                <w:sz w:val="18"/>
                <w:szCs w:val="18"/>
              </w:rPr>
            </w:pPr>
          </w:p>
        </w:tc>
        <w:tc>
          <w:tcPr>
            <w:tcW w:w="1330" w:type="dxa"/>
            <w:tcBorders>
              <w:tl2br w:val="nil"/>
              <w:tr2bl w:val="nil"/>
            </w:tcBorders>
          </w:tcPr>
          <w:p w14:paraId="74DB0181" w14:textId="19905933" w:rsidR="002A3230" w:rsidRDefault="002A3230" w:rsidP="002A3230">
            <w:pPr>
              <w:spacing w:line="240" w:lineRule="exact"/>
              <w:jc w:val="center"/>
              <w:rPr>
                <w:rFonts w:eastAsia="仿宋_GB2312"/>
                <w:sz w:val="18"/>
                <w:szCs w:val="18"/>
              </w:rPr>
            </w:pPr>
            <w:r>
              <w:rPr>
                <w:rFonts w:eastAsia="仿宋" w:hint="eastAsia"/>
                <w:bCs/>
                <w:color w:val="000000"/>
                <w:sz w:val="18"/>
                <w:szCs w:val="18"/>
              </w:rPr>
              <w:t>（</w:t>
            </w:r>
            <w:r>
              <w:rPr>
                <w:rFonts w:eastAsia="仿宋" w:hint="eastAsia"/>
                <w:bCs/>
                <w:color w:val="000000"/>
                <w:sz w:val="18"/>
                <w:szCs w:val="18"/>
              </w:rPr>
              <w:t>0.89</w:t>
            </w:r>
            <w:r>
              <w:rPr>
                <w:rFonts w:eastAsia="仿宋" w:hint="eastAsia"/>
                <w:bCs/>
                <w:color w:val="000000"/>
                <w:sz w:val="18"/>
                <w:szCs w:val="18"/>
              </w:rPr>
              <w:t>）</w:t>
            </w:r>
          </w:p>
        </w:tc>
        <w:tc>
          <w:tcPr>
            <w:tcW w:w="1330" w:type="dxa"/>
            <w:tcBorders>
              <w:tl2br w:val="nil"/>
              <w:tr2bl w:val="nil"/>
            </w:tcBorders>
          </w:tcPr>
          <w:p w14:paraId="10D59EE3" w14:textId="04858EC5" w:rsidR="002A3230" w:rsidRDefault="002A3230" w:rsidP="002A3230">
            <w:pPr>
              <w:spacing w:line="240" w:lineRule="exact"/>
              <w:jc w:val="center"/>
              <w:rPr>
                <w:rFonts w:eastAsia="仿宋_GB2312"/>
                <w:sz w:val="18"/>
                <w:szCs w:val="18"/>
              </w:rPr>
            </w:pPr>
            <w:r>
              <w:rPr>
                <w:rFonts w:eastAsia="仿宋" w:hint="eastAsia"/>
                <w:bCs/>
                <w:color w:val="000000"/>
                <w:sz w:val="18"/>
                <w:szCs w:val="18"/>
              </w:rPr>
              <w:t>（</w:t>
            </w:r>
            <w:r>
              <w:rPr>
                <w:rFonts w:eastAsia="仿宋" w:hint="eastAsia"/>
                <w:bCs/>
                <w:color w:val="000000"/>
                <w:sz w:val="18"/>
                <w:szCs w:val="18"/>
              </w:rPr>
              <w:t>0.58</w:t>
            </w:r>
            <w:r>
              <w:rPr>
                <w:rFonts w:eastAsia="仿宋" w:hint="eastAsia"/>
                <w:bCs/>
                <w:color w:val="000000"/>
                <w:sz w:val="18"/>
                <w:szCs w:val="18"/>
              </w:rPr>
              <w:t>）</w:t>
            </w:r>
          </w:p>
        </w:tc>
        <w:tc>
          <w:tcPr>
            <w:tcW w:w="1331" w:type="dxa"/>
            <w:tcBorders>
              <w:tl2br w:val="nil"/>
              <w:tr2bl w:val="nil"/>
            </w:tcBorders>
          </w:tcPr>
          <w:p w14:paraId="6E3D2907" w14:textId="53CD6A5A" w:rsidR="002A3230" w:rsidRDefault="002A3230" w:rsidP="002A3230">
            <w:pPr>
              <w:spacing w:line="240" w:lineRule="exact"/>
              <w:jc w:val="center"/>
              <w:rPr>
                <w:rFonts w:eastAsia="仿宋_GB2312"/>
                <w:sz w:val="18"/>
                <w:szCs w:val="18"/>
              </w:rPr>
            </w:pPr>
            <w:r>
              <w:rPr>
                <w:rFonts w:eastAsia="仿宋"/>
                <w:bCs/>
                <w:color w:val="000000"/>
                <w:sz w:val="18"/>
                <w:szCs w:val="18"/>
              </w:rPr>
              <w:t>(-0.202)</w:t>
            </w:r>
          </w:p>
        </w:tc>
        <w:tc>
          <w:tcPr>
            <w:tcW w:w="1330" w:type="dxa"/>
            <w:tcBorders>
              <w:tl2br w:val="nil"/>
              <w:tr2bl w:val="nil"/>
            </w:tcBorders>
          </w:tcPr>
          <w:p w14:paraId="3B5BE515" w14:textId="67C41D23" w:rsidR="002A3230" w:rsidRDefault="002A3230" w:rsidP="002A3230">
            <w:pPr>
              <w:spacing w:line="240" w:lineRule="exact"/>
              <w:jc w:val="center"/>
              <w:rPr>
                <w:rFonts w:eastAsia="仿宋_GB2312"/>
                <w:sz w:val="18"/>
                <w:szCs w:val="18"/>
              </w:rPr>
            </w:pPr>
            <w:r>
              <w:rPr>
                <w:rFonts w:eastAsia="仿宋"/>
                <w:bCs/>
                <w:color w:val="000000"/>
                <w:sz w:val="18"/>
                <w:szCs w:val="18"/>
              </w:rPr>
              <w:t>(-1.028)</w:t>
            </w:r>
          </w:p>
        </w:tc>
        <w:tc>
          <w:tcPr>
            <w:tcW w:w="1331" w:type="dxa"/>
            <w:tcBorders>
              <w:tl2br w:val="nil"/>
              <w:tr2bl w:val="nil"/>
            </w:tcBorders>
          </w:tcPr>
          <w:p w14:paraId="4F703410" w14:textId="065DAE1D" w:rsidR="002A3230" w:rsidRDefault="002A3230" w:rsidP="002A3230">
            <w:pPr>
              <w:spacing w:line="240" w:lineRule="exact"/>
              <w:jc w:val="center"/>
              <w:rPr>
                <w:rFonts w:eastAsia="仿宋_GB2312"/>
                <w:sz w:val="18"/>
                <w:szCs w:val="18"/>
              </w:rPr>
            </w:pPr>
            <w:r>
              <w:rPr>
                <w:rFonts w:eastAsia="仿宋"/>
                <w:bCs/>
                <w:color w:val="000000"/>
                <w:sz w:val="18"/>
                <w:szCs w:val="18"/>
              </w:rPr>
              <w:t>(-0.348)</w:t>
            </w:r>
          </w:p>
        </w:tc>
      </w:tr>
      <w:tr w:rsidR="002A3230" w14:paraId="7FA1962F" w14:textId="77777777" w:rsidTr="001E65FC">
        <w:trPr>
          <w:jc w:val="center"/>
        </w:trPr>
        <w:tc>
          <w:tcPr>
            <w:tcW w:w="2204" w:type="dxa"/>
            <w:tcBorders>
              <w:tl2br w:val="nil"/>
              <w:tr2bl w:val="nil"/>
            </w:tcBorders>
          </w:tcPr>
          <w:p w14:paraId="376F0DD8" w14:textId="49E78A2C" w:rsidR="002A3230" w:rsidRDefault="00F32D12" w:rsidP="002A3230">
            <w:pPr>
              <w:spacing w:line="240" w:lineRule="exact"/>
              <w:jc w:val="center"/>
              <w:rPr>
                <w:rFonts w:eastAsia="仿宋_GB2312"/>
                <w:sz w:val="18"/>
                <w:szCs w:val="18"/>
              </w:rPr>
            </w:pPr>
            <w:r w:rsidRPr="00350DB9">
              <w:rPr>
                <w:rFonts w:eastAsia="仿宋_GB2312" w:hint="eastAsia"/>
                <w:sz w:val="18"/>
                <w:szCs w:val="18"/>
              </w:rPr>
              <w:t>主要控制变量</w:t>
            </w:r>
          </w:p>
        </w:tc>
        <w:tc>
          <w:tcPr>
            <w:tcW w:w="1330" w:type="dxa"/>
            <w:tcBorders>
              <w:tl2br w:val="nil"/>
              <w:tr2bl w:val="nil"/>
            </w:tcBorders>
          </w:tcPr>
          <w:p w14:paraId="3A72F7AD" w14:textId="1007F5D0" w:rsidR="002A3230" w:rsidRDefault="002A3230" w:rsidP="002A3230">
            <w:pPr>
              <w:spacing w:line="240" w:lineRule="exact"/>
              <w:jc w:val="center"/>
              <w:rPr>
                <w:rFonts w:eastAsia="仿宋_GB2312"/>
                <w:sz w:val="18"/>
                <w:szCs w:val="18"/>
              </w:rPr>
            </w:pPr>
            <w:r>
              <w:rPr>
                <w:rFonts w:eastAsia="仿宋" w:hint="eastAsia"/>
                <w:bCs/>
                <w:color w:val="000000"/>
                <w:sz w:val="18"/>
                <w:szCs w:val="18"/>
              </w:rPr>
              <w:t>yes</w:t>
            </w:r>
          </w:p>
        </w:tc>
        <w:tc>
          <w:tcPr>
            <w:tcW w:w="1330" w:type="dxa"/>
            <w:tcBorders>
              <w:tl2br w:val="nil"/>
              <w:tr2bl w:val="nil"/>
            </w:tcBorders>
          </w:tcPr>
          <w:p w14:paraId="67948A60" w14:textId="07C26390" w:rsidR="002A3230" w:rsidRDefault="002A3230" w:rsidP="002A3230">
            <w:pPr>
              <w:spacing w:line="240" w:lineRule="exact"/>
              <w:jc w:val="center"/>
              <w:rPr>
                <w:rFonts w:eastAsia="仿宋_GB2312"/>
                <w:sz w:val="18"/>
                <w:szCs w:val="18"/>
              </w:rPr>
            </w:pPr>
            <w:r>
              <w:rPr>
                <w:rFonts w:eastAsia="仿宋_GB2312" w:hint="eastAsia"/>
                <w:sz w:val="18"/>
                <w:szCs w:val="18"/>
              </w:rPr>
              <w:t>yes</w:t>
            </w:r>
          </w:p>
        </w:tc>
        <w:tc>
          <w:tcPr>
            <w:tcW w:w="1331" w:type="dxa"/>
            <w:tcBorders>
              <w:tl2br w:val="nil"/>
              <w:tr2bl w:val="nil"/>
            </w:tcBorders>
          </w:tcPr>
          <w:p w14:paraId="488D7F9B" w14:textId="07A2BD3F" w:rsidR="002A3230" w:rsidRDefault="002A3230" w:rsidP="002A3230">
            <w:pPr>
              <w:spacing w:line="240" w:lineRule="exact"/>
              <w:jc w:val="center"/>
              <w:rPr>
                <w:rFonts w:eastAsia="仿宋_GB2312"/>
                <w:sz w:val="18"/>
                <w:szCs w:val="18"/>
              </w:rPr>
            </w:pPr>
            <w:r>
              <w:rPr>
                <w:rFonts w:eastAsia="仿宋_GB2312" w:hint="eastAsia"/>
                <w:sz w:val="18"/>
                <w:szCs w:val="18"/>
              </w:rPr>
              <w:t>yes</w:t>
            </w:r>
          </w:p>
        </w:tc>
        <w:tc>
          <w:tcPr>
            <w:tcW w:w="1330" w:type="dxa"/>
            <w:tcBorders>
              <w:tl2br w:val="nil"/>
              <w:tr2bl w:val="nil"/>
            </w:tcBorders>
          </w:tcPr>
          <w:p w14:paraId="77654B60" w14:textId="6049576D" w:rsidR="002A3230" w:rsidRDefault="002A3230" w:rsidP="002A3230">
            <w:pPr>
              <w:spacing w:line="240" w:lineRule="exact"/>
              <w:jc w:val="center"/>
              <w:rPr>
                <w:rFonts w:eastAsia="仿宋_GB2312"/>
                <w:sz w:val="18"/>
                <w:szCs w:val="18"/>
              </w:rPr>
            </w:pPr>
            <w:r>
              <w:rPr>
                <w:rFonts w:eastAsia="仿宋" w:hint="eastAsia"/>
                <w:bCs/>
                <w:color w:val="000000"/>
                <w:sz w:val="18"/>
                <w:szCs w:val="18"/>
              </w:rPr>
              <w:t>yes</w:t>
            </w:r>
          </w:p>
        </w:tc>
        <w:tc>
          <w:tcPr>
            <w:tcW w:w="1331" w:type="dxa"/>
            <w:tcBorders>
              <w:tl2br w:val="nil"/>
              <w:tr2bl w:val="nil"/>
            </w:tcBorders>
          </w:tcPr>
          <w:p w14:paraId="04099B90" w14:textId="71CCB8FF" w:rsidR="002A3230" w:rsidRDefault="002A3230" w:rsidP="002A3230">
            <w:pPr>
              <w:spacing w:line="240" w:lineRule="exact"/>
              <w:jc w:val="center"/>
              <w:rPr>
                <w:rFonts w:eastAsia="仿宋_GB2312"/>
                <w:sz w:val="18"/>
                <w:szCs w:val="18"/>
              </w:rPr>
            </w:pPr>
            <w:r>
              <w:rPr>
                <w:rFonts w:eastAsia="仿宋_GB2312" w:hint="eastAsia"/>
                <w:sz w:val="18"/>
                <w:szCs w:val="18"/>
              </w:rPr>
              <w:t>yes</w:t>
            </w:r>
          </w:p>
        </w:tc>
      </w:tr>
      <w:tr w:rsidR="002A3230" w14:paraId="2DA9D7C6" w14:textId="77777777" w:rsidTr="001E65FC">
        <w:trPr>
          <w:jc w:val="center"/>
        </w:trPr>
        <w:tc>
          <w:tcPr>
            <w:tcW w:w="2204" w:type="dxa"/>
            <w:tcBorders>
              <w:tl2br w:val="nil"/>
              <w:tr2bl w:val="nil"/>
            </w:tcBorders>
          </w:tcPr>
          <w:p w14:paraId="750B9616" w14:textId="08407798" w:rsidR="002A3230" w:rsidRDefault="002A3230" w:rsidP="002A3230">
            <w:pPr>
              <w:spacing w:line="240" w:lineRule="exact"/>
              <w:jc w:val="center"/>
              <w:rPr>
                <w:rFonts w:eastAsia="仿宋_GB2312"/>
                <w:sz w:val="18"/>
                <w:szCs w:val="18"/>
              </w:rPr>
            </w:pPr>
            <w:r w:rsidRPr="00DC7903">
              <w:rPr>
                <w:rFonts w:eastAsia="仿宋_GB2312" w:hint="eastAsia"/>
                <w:sz w:val="18"/>
                <w:szCs w:val="18"/>
              </w:rPr>
              <w:t>行业固定效应</w:t>
            </w:r>
          </w:p>
        </w:tc>
        <w:tc>
          <w:tcPr>
            <w:tcW w:w="1330" w:type="dxa"/>
            <w:tcBorders>
              <w:tl2br w:val="nil"/>
              <w:tr2bl w:val="nil"/>
            </w:tcBorders>
          </w:tcPr>
          <w:p w14:paraId="5889C480" w14:textId="55E1EFF8" w:rsidR="002A3230" w:rsidRDefault="002A3230" w:rsidP="002A3230">
            <w:pPr>
              <w:spacing w:line="240" w:lineRule="exact"/>
              <w:jc w:val="center"/>
              <w:rPr>
                <w:rFonts w:eastAsia="仿宋_GB2312"/>
                <w:sz w:val="18"/>
                <w:szCs w:val="18"/>
              </w:rPr>
            </w:pPr>
            <w:r>
              <w:rPr>
                <w:rFonts w:hint="eastAsia"/>
                <w:bCs/>
                <w:color w:val="000000"/>
                <w:sz w:val="18"/>
                <w:szCs w:val="18"/>
              </w:rPr>
              <w:t>yes</w:t>
            </w:r>
          </w:p>
        </w:tc>
        <w:tc>
          <w:tcPr>
            <w:tcW w:w="1330" w:type="dxa"/>
            <w:tcBorders>
              <w:tl2br w:val="nil"/>
              <w:tr2bl w:val="nil"/>
            </w:tcBorders>
          </w:tcPr>
          <w:p w14:paraId="38443BBE" w14:textId="75606399" w:rsidR="002A3230" w:rsidRDefault="002A3230" w:rsidP="002A3230">
            <w:pPr>
              <w:spacing w:line="240" w:lineRule="exact"/>
              <w:jc w:val="center"/>
              <w:rPr>
                <w:rFonts w:eastAsia="仿宋_GB2312"/>
                <w:sz w:val="18"/>
                <w:szCs w:val="18"/>
              </w:rPr>
            </w:pPr>
            <w:r>
              <w:rPr>
                <w:rFonts w:hint="eastAsia"/>
                <w:bCs/>
                <w:color w:val="000000"/>
                <w:sz w:val="18"/>
                <w:szCs w:val="18"/>
              </w:rPr>
              <w:t>yes</w:t>
            </w:r>
          </w:p>
        </w:tc>
        <w:tc>
          <w:tcPr>
            <w:tcW w:w="1331" w:type="dxa"/>
            <w:tcBorders>
              <w:tl2br w:val="nil"/>
              <w:tr2bl w:val="nil"/>
            </w:tcBorders>
          </w:tcPr>
          <w:p w14:paraId="2CB4A850" w14:textId="78ACA179" w:rsidR="002A3230" w:rsidRDefault="002A3230" w:rsidP="002A3230">
            <w:pPr>
              <w:spacing w:line="240" w:lineRule="exact"/>
              <w:jc w:val="center"/>
              <w:rPr>
                <w:rFonts w:eastAsia="仿宋_GB2312"/>
                <w:sz w:val="18"/>
                <w:szCs w:val="18"/>
              </w:rPr>
            </w:pPr>
            <w:r>
              <w:rPr>
                <w:rFonts w:eastAsia="仿宋_GB2312" w:hint="eastAsia"/>
                <w:sz w:val="18"/>
                <w:szCs w:val="18"/>
              </w:rPr>
              <w:t>yes</w:t>
            </w:r>
          </w:p>
        </w:tc>
        <w:tc>
          <w:tcPr>
            <w:tcW w:w="1330" w:type="dxa"/>
            <w:tcBorders>
              <w:tl2br w:val="nil"/>
              <w:tr2bl w:val="nil"/>
            </w:tcBorders>
          </w:tcPr>
          <w:p w14:paraId="29A9D90F" w14:textId="65EF9867" w:rsidR="002A3230" w:rsidRDefault="002A3230" w:rsidP="002A3230">
            <w:pPr>
              <w:spacing w:line="240" w:lineRule="exact"/>
              <w:jc w:val="center"/>
              <w:rPr>
                <w:rFonts w:eastAsia="仿宋_GB2312"/>
                <w:sz w:val="18"/>
                <w:szCs w:val="18"/>
              </w:rPr>
            </w:pPr>
            <w:r>
              <w:rPr>
                <w:rFonts w:hint="eastAsia"/>
                <w:bCs/>
                <w:color w:val="000000"/>
                <w:sz w:val="18"/>
                <w:szCs w:val="18"/>
              </w:rPr>
              <w:t>yes</w:t>
            </w:r>
          </w:p>
        </w:tc>
        <w:tc>
          <w:tcPr>
            <w:tcW w:w="1331" w:type="dxa"/>
            <w:tcBorders>
              <w:tl2br w:val="nil"/>
              <w:tr2bl w:val="nil"/>
            </w:tcBorders>
          </w:tcPr>
          <w:p w14:paraId="73F8DFAD" w14:textId="7BA93139" w:rsidR="002A3230" w:rsidRDefault="002A3230" w:rsidP="002A3230">
            <w:pPr>
              <w:spacing w:line="240" w:lineRule="exact"/>
              <w:jc w:val="center"/>
              <w:rPr>
                <w:rFonts w:eastAsia="仿宋_GB2312"/>
                <w:sz w:val="18"/>
                <w:szCs w:val="18"/>
              </w:rPr>
            </w:pPr>
            <w:r>
              <w:rPr>
                <w:rFonts w:eastAsia="仿宋_GB2312" w:hint="eastAsia"/>
                <w:sz w:val="18"/>
                <w:szCs w:val="18"/>
              </w:rPr>
              <w:t>yes</w:t>
            </w:r>
          </w:p>
        </w:tc>
      </w:tr>
      <w:tr w:rsidR="002A3230" w14:paraId="23FF16BF" w14:textId="77777777" w:rsidTr="001E65FC">
        <w:trPr>
          <w:jc w:val="center"/>
        </w:trPr>
        <w:tc>
          <w:tcPr>
            <w:tcW w:w="2204" w:type="dxa"/>
            <w:tcBorders>
              <w:tl2br w:val="nil"/>
              <w:tr2bl w:val="nil"/>
            </w:tcBorders>
          </w:tcPr>
          <w:p w14:paraId="67C79E5E" w14:textId="5489B9A3" w:rsidR="002A3230" w:rsidRDefault="002A3230" w:rsidP="002A3230">
            <w:pPr>
              <w:spacing w:line="240" w:lineRule="exact"/>
              <w:jc w:val="center"/>
              <w:rPr>
                <w:rFonts w:eastAsia="仿宋_GB2312"/>
                <w:sz w:val="18"/>
                <w:szCs w:val="18"/>
              </w:rPr>
            </w:pPr>
            <w:r w:rsidRPr="00DC7903">
              <w:rPr>
                <w:rFonts w:eastAsia="仿宋_GB2312" w:hint="eastAsia"/>
                <w:sz w:val="18"/>
                <w:szCs w:val="18"/>
              </w:rPr>
              <w:t>城市固定效应</w:t>
            </w:r>
          </w:p>
        </w:tc>
        <w:tc>
          <w:tcPr>
            <w:tcW w:w="1330" w:type="dxa"/>
            <w:tcBorders>
              <w:tl2br w:val="nil"/>
              <w:tr2bl w:val="nil"/>
            </w:tcBorders>
          </w:tcPr>
          <w:p w14:paraId="70137B60" w14:textId="24D2507E" w:rsidR="002A3230" w:rsidRDefault="002A3230" w:rsidP="002A3230">
            <w:pPr>
              <w:spacing w:line="240" w:lineRule="exact"/>
              <w:jc w:val="center"/>
              <w:rPr>
                <w:rFonts w:eastAsia="仿宋_GB2312"/>
                <w:sz w:val="18"/>
                <w:szCs w:val="18"/>
              </w:rPr>
            </w:pPr>
            <w:r>
              <w:rPr>
                <w:rFonts w:hint="eastAsia"/>
                <w:bCs/>
                <w:color w:val="000000"/>
                <w:sz w:val="18"/>
                <w:szCs w:val="18"/>
              </w:rPr>
              <w:t>yes</w:t>
            </w:r>
          </w:p>
        </w:tc>
        <w:tc>
          <w:tcPr>
            <w:tcW w:w="1330" w:type="dxa"/>
            <w:tcBorders>
              <w:tl2br w:val="nil"/>
              <w:tr2bl w:val="nil"/>
            </w:tcBorders>
          </w:tcPr>
          <w:p w14:paraId="3670FC0D" w14:textId="087EA4A5" w:rsidR="002A3230" w:rsidRDefault="002A3230" w:rsidP="002A3230">
            <w:pPr>
              <w:spacing w:line="240" w:lineRule="exact"/>
              <w:jc w:val="center"/>
              <w:rPr>
                <w:rFonts w:eastAsia="仿宋_GB2312"/>
                <w:sz w:val="18"/>
                <w:szCs w:val="18"/>
              </w:rPr>
            </w:pPr>
            <w:r>
              <w:rPr>
                <w:rFonts w:hint="eastAsia"/>
                <w:bCs/>
                <w:color w:val="000000"/>
                <w:sz w:val="18"/>
                <w:szCs w:val="18"/>
              </w:rPr>
              <w:t>yes</w:t>
            </w:r>
          </w:p>
        </w:tc>
        <w:tc>
          <w:tcPr>
            <w:tcW w:w="1331" w:type="dxa"/>
            <w:tcBorders>
              <w:tl2br w:val="nil"/>
              <w:tr2bl w:val="nil"/>
            </w:tcBorders>
          </w:tcPr>
          <w:p w14:paraId="27824109" w14:textId="0AD98965" w:rsidR="002A3230" w:rsidRDefault="002A3230" w:rsidP="002A3230">
            <w:pPr>
              <w:spacing w:line="240" w:lineRule="exact"/>
              <w:jc w:val="center"/>
              <w:rPr>
                <w:rFonts w:eastAsia="仿宋_GB2312"/>
                <w:sz w:val="18"/>
                <w:szCs w:val="18"/>
              </w:rPr>
            </w:pPr>
            <w:r>
              <w:rPr>
                <w:rFonts w:eastAsia="仿宋_GB2312" w:hint="eastAsia"/>
                <w:sz w:val="18"/>
                <w:szCs w:val="18"/>
              </w:rPr>
              <w:t>yes</w:t>
            </w:r>
          </w:p>
        </w:tc>
        <w:tc>
          <w:tcPr>
            <w:tcW w:w="1330" w:type="dxa"/>
            <w:tcBorders>
              <w:tl2br w:val="nil"/>
              <w:tr2bl w:val="nil"/>
            </w:tcBorders>
          </w:tcPr>
          <w:p w14:paraId="4B05C698" w14:textId="6AD19EB5" w:rsidR="002A3230" w:rsidRDefault="002A3230" w:rsidP="002A3230">
            <w:pPr>
              <w:spacing w:line="240" w:lineRule="exact"/>
              <w:jc w:val="center"/>
              <w:rPr>
                <w:rFonts w:eastAsia="仿宋_GB2312"/>
                <w:sz w:val="18"/>
                <w:szCs w:val="18"/>
              </w:rPr>
            </w:pPr>
            <w:r>
              <w:rPr>
                <w:rFonts w:hint="eastAsia"/>
                <w:bCs/>
                <w:color w:val="000000"/>
                <w:sz w:val="18"/>
                <w:szCs w:val="18"/>
              </w:rPr>
              <w:t>yes</w:t>
            </w:r>
          </w:p>
        </w:tc>
        <w:tc>
          <w:tcPr>
            <w:tcW w:w="1331" w:type="dxa"/>
            <w:tcBorders>
              <w:tl2br w:val="nil"/>
              <w:tr2bl w:val="nil"/>
            </w:tcBorders>
          </w:tcPr>
          <w:p w14:paraId="37A08445" w14:textId="6B94C80C" w:rsidR="002A3230" w:rsidRDefault="002A3230" w:rsidP="002A3230">
            <w:pPr>
              <w:spacing w:line="240" w:lineRule="exact"/>
              <w:jc w:val="center"/>
              <w:rPr>
                <w:rFonts w:eastAsia="仿宋_GB2312"/>
                <w:sz w:val="18"/>
                <w:szCs w:val="18"/>
              </w:rPr>
            </w:pPr>
            <w:r>
              <w:rPr>
                <w:rFonts w:eastAsia="仿宋_GB2312" w:hint="eastAsia"/>
                <w:sz w:val="18"/>
                <w:szCs w:val="18"/>
              </w:rPr>
              <w:t>yes</w:t>
            </w:r>
          </w:p>
        </w:tc>
      </w:tr>
      <w:tr w:rsidR="002A3230" w14:paraId="3BAF21F9" w14:textId="77777777" w:rsidTr="001E65FC">
        <w:trPr>
          <w:jc w:val="center"/>
        </w:trPr>
        <w:tc>
          <w:tcPr>
            <w:tcW w:w="2204" w:type="dxa"/>
            <w:tcBorders>
              <w:tl2br w:val="nil"/>
              <w:tr2bl w:val="nil"/>
            </w:tcBorders>
          </w:tcPr>
          <w:p w14:paraId="0C186266" w14:textId="42A37AC8" w:rsidR="002A3230" w:rsidRDefault="002A3230" w:rsidP="002A3230">
            <w:pPr>
              <w:spacing w:line="240" w:lineRule="exact"/>
              <w:jc w:val="center"/>
              <w:rPr>
                <w:rFonts w:eastAsia="仿宋_GB2312"/>
                <w:sz w:val="18"/>
                <w:szCs w:val="18"/>
              </w:rPr>
            </w:pPr>
            <w:r w:rsidRPr="00DC7903">
              <w:rPr>
                <w:rFonts w:eastAsia="仿宋_GB2312" w:hint="eastAsia"/>
                <w:sz w:val="18"/>
                <w:szCs w:val="18"/>
              </w:rPr>
              <w:t>时间固定效应</w:t>
            </w:r>
          </w:p>
        </w:tc>
        <w:tc>
          <w:tcPr>
            <w:tcW w:w="1330" w:type="dxa"/>
            <w:tcBorders>
              <w:tl2br w:val="nil"/>
              <w:tr2bl w:val="nil"/>
            </w:tcBorders>
          </w:tcPr>
          <w:p w14:paraId="1E83A1B2" w14:textId="45CB6640" w:rsidR="002A3230" w:rsidRDefault="002A3230" w:rsidP="002A3230">
            <w:pPr>
              <w:spacing w:line="240" w:lineRule="exact"/>
              <w:jc w:val="center"/>
              <w:rPr>
                <w:rFonts w:eastAsia="仿宋_GB2312"/>
                <w:sz w:val="18"/>
                <w:szCs w:val="18"/>
              </w:rPr>
            </w:pPr>
            <w:r>
              <w:rPr>
                <w:rFonts w:hint="eastAsia"/>
                <w:bCs/>
                <w:color w:val="000000"/>
                <w:sz w:val="18"/>
                <w:szCs w:val="18"/>
              </w:rPr>
              <w:t>yes</w:t>
            </w:r>
          </w:p>
        </w:tc>
        <w:tc>
          <w:tcPr>
            <w:tcW w:w="1330" w:type="dxa"/>
            <w:tcBorders>
              <w:tl2br w:val="nil"/>
              <w:tr2bl w:val="nil"/>
            </w:tcBorders>
          </w:tcPr>
          <w:p w14:paraId="3ADEFDCF" w14:textId="588860D2" w:rsidR="002A3230" w:rsidRDefault="002A3230" w:rsidP="002A3230">
            <w:pPr>
              <w:spacing w:line="240" w:lineRule="exact"/>
              <w:jc w:val="center"/>
              <w:rPr>
                <w:rFonts w:eastAsia="仿宋_GB2312"/>
                <w:sz w:val="18"/>
                <w:szCs w:val="18"/>
              </w:rPr>
            </w:pPr>
            <w:r>
              <w:rPr>
                <w:rFonts w:hint="eastAsia"/>
                <w:bCs/>
                <w:color w:val="000000"/>
                <w:sz w:val="18"/>
                <w:szCs w:val="18"/>
              </w:rPr>
              <w:t>yes</w:t>
            </w:r>
          </w:p>
        </w:tc>
        <w:tc>
          <w:tcPr>
            <w:tcW w:w="1331" w:type="dxa"/>
            <w:tcBorders>
              <w:tl2br w:val="nil"/>
              <w:tr2bl w:val="nil"/>
            </w:tcBorders>
          </w:tcPr>
          <w:p w14:paraId="17BBC75E" w14:textId="5F53B8C8" w:rsidR="002A3230" w:rsidRDefault="002A3230" w:rsidP="002A3230">
            <w:pPr>
              <w:spacing w:line="240" w:lineRule="exact"/>
              <w:jc w:val="center"/>
              <w:rPr>
                <w:rFonts w:eastAsia="仿宋_GB2312"/>
                <w:sz w:val="18"/>
                <w:szCs w:val="18"/>
              </w:rPr>
            </w:pPr>
            <w:r>
              <w:rPr>
                <w:rFonts w:eastAsia="仿宋_GB2312" w:hint="eastAsia"/>
                <w:sz w:val="18"/>
                <w:szCs w:val="18"/>
              </w:rPr>
              <w:t>yes</w:t>
            </w:r>
          </w:p>
        </w:tc>
        <w:tc>
          <w:tcPr>
            <w:tcW w:w="1330" w:type="dxa"/>
            <w:tcBorders>
              <w:tl2br w:val="nil"/>
              <w:tr2bl w:val="nil"/>
            </w:tcBorders>
          </w:tcPr>
          <w:p w14:paraId="19DC1A79" w14:textId="45BB23CF" w:rsidR="002A3230" w:rsidRDefault="002A3230" w:rsidP="002A3230">
            <w:pPr>
              <w:spacing w:line="240" w:lineRule="exact"/>
              <w:jc w:val="center"/>
              <w:rPr>
                <w:rFonts w:eastAsia="仿宋_GB2312"/>
                <w:sz w:val="18"/>
                <w:szCs w:val="18"/>
              </w:rPr>
            </w:pPr>
            <w:r>
              <w:rPr>
                <w:rFonts w:hint="eastAsia"/>
                <w:bCs/>
                <w:color w:val="000000"/>
                <w:sz w:val="18"/>
                <w:szCs w:val="18"/>
              </w:rPr>
              <w:t>yes</w:t>
            </w:r>
          </w:p>
        </w:tc>
        <w:tc>
          <w:tcPr>
            <w:tcW w:w="1331" w:type="dxa"/>
            <w:tcBorders>
              <w:tl2br w:val="nil"/>
              <w:tr2bl w:val="nil"/>
            </w:tcBorders>
          </w:tcPr>
          <w:p w14:paraId="2BF045B6" w14:textId="048A1C0A" w:rsidR="002A3230" w:rsidRDefault="002A3230" w:rsidP="002A3230">
            <w:pPr>
              <w:spacing w:line="240" w:lineRule="exact"/>
              <w:jc w:val="center"/>
              <w:rPr>
                <w:rFonts w:eastAsia="仿宋_GB2312"/>
                <w:sz w:val="18"/>
                <w:szCs w:val="18"/>
              </w:rPr>
            </w:pPr>
            <w:r>
              <w:rPr>
                <w:rFonts w:eastAsia="仿宋_GB2312" w:hint="eastAsia"/>
                <w:sz w:val="18"/>
                <w:szCs w:val="18"/>
              </w:rPr>
              <w:t>yes</w:t>
            </w:r>
          </w:p>
        </w:tc>
      </w:tr>
      <w:tr w:rsidR="002A3230" w14:paraId="62ABB3E2" w14:textId="77777777" w:rsidTr="001E65FC">
        <w:trPr>
          <w:jc w:val="center"/>
        </w:trPr>
        <w:tc>
          <w:tcPr>
            <w:tcW w:w="2204" w:type="dxa"/>
            <w:tcBorders>
              <w:tl2br w:val="nil"/>
              <w:tr2bl w:val="nil"/>
            </w:tcBorders>
          </w:tcPr>
          <w:p w14:paraId="48B7128A" w14:textId="5C8C41B9" w:rsidR="002A3230" w:rsidRDefault="002A3230" w:rsidP="002A3230">
            <w:pPr>
              <w:spacing w:line="240" w:lineRule="exact"/>
              <w:jc w:val="center"/>
              <w:rPr>
                <w:rFonts w:eastAsia="仿宋_GB2312"/>
                <w:sz w:val="18"/>
                <w:szCs w:val="18"/>
              </w:rPr>
            </w:pPr>
            <w:r w:rsidRPr="00DC7903">
              <w:rPr>
                <w:rFonts w:eastAsia="仿宋_GB2312" w:hint="eastAsia"/>
                <w:sz w:val="18"/>
                <w:szCs w:val="18"/>
              </w:rPr>
              <w:t>样本数量</w:t>
            </w:r>
          </w:p>
        </w:tc>
        <w:tc>
          <w:tcPr>
            <w:tcW w:w="1330" w:type="dxa"/>
            <w:tcBorders>
              <w:tl2br w:val="nil"/>
              <w:tr2bl w:val="nil"/>
            </w:tcBorders>
          </w:tcPr>
          <w:p w14:paraId="324F241B" w14:textId="41625E6F" w:rsidR="002A3230" w:rsidRDefault="002A3230" w:rsidP="002A3230">
            <w:pPr>
              <w:spacing w:line="240" w:lineRule="exact"/>
              <w:jc w:val="center"/>
              <w:rPr>
                <w:rFonts w:eastAsia="仿宋_GB2312"/>
                <w:sz w:val="18"/>
                <w:szCs w:val="18"/>
              </w:rPr>
            </w:pPr>
            <w:r>
              <w:rPr>
                <w:rFonts w:eastAsia="仿宋" w:hint="eastAsia"/>
                <w:bCs/>
                <w:color w:val="000000"/>
                <w:sz w:val="18"/>
                <w:szCs w:val="18"/>
              </w:rPr>
              <w:t>1,498</w:t>
            </w:r>
          </w:p>
        </w:tc>
        <w:tc>
          <w:tcPr>
            <w:tcW w:w="1330" w:type="dxa"/>
            <w:tcBorders>
              <w:tl2br w:val="nil"/>
              <w:tr2bl w:val="nil"/>
            </w:tcBorders>
          </w:tcPr>
          <w:p w14:paraId="2128EFD6" w14:textId="75CDA801" w:rsidR="002A3230" w:rsidRDefault="002A3230" w:rsidP="002A3230">
            <w:pPr>
              <w:spacing w:line="240" w:lineRule="exact"/>
              <w:jc w:val="center"/>
              <w:rPr>
                <w:rFonts w:eastAsia="仿宋_GB2312"/>
                <w:sz w:val="18"/>
                <w:szCs w:val="18"/>
              </w:rPr>
            </w:pPr>
            <w:r>
              <w:rPr>
                <w:rFonts w:eastAsia="仿宋" w:hint="eastAsia"/>
                <w:bCs/>
                <w:color w:val="000000"/>
                <w:sz w:val="18"/>
                <w:szCs w:val="18"/>
              </w:rPr>
              <w:t>1,481</w:t>
            </w:r>
          </w:p>
        </w:tc>
        <w:tc>
          <w:tcPr>
            <w:tcW w:w="1331" w:type="dxa"/>
            <w:tcBorders>
              <w:tl2br w:val="nil"/>
              <w:tr2bl w:val="nil"/>
            </w:tcBorders>
          </w:tcPr>
          <w:p w14:paraId="3A8597EB" w14:textId="0DCC2553" w:rsidR="002A3230" w:rsidRDefault="002A3230" w:rsidP="002A3230">
            <w:pPr>
              <w:spacing w:line="240" w:lineRule="exact"/>
              <w:jc w:val="center"/>
              <w:rPr>
                <w:rFonts w:eastAsia="仿宋_GB2312"/>
                <w:sz w:val="18"/>
                <w:szCs w:val="18"/>
              </w:rPr>
            </w:pPr>
            <w:r>
              <w:rPr>
                <w:rFonts w:eastAsia="仿宋"/>
                <w:bCs/>
                <w:color w:val="000000"/>
                <w:sz w:val="18"/>
                <w:szCs w:val="18"/>
              </w:rPr>
              <w:t>1,221</w:t>
            </w:r>
          </w:p>
        </w:tc>
        <w:tc>
          <w:tcPr>
            <w:tcW w:w="1330" w:type="dxa"/>
            <w:tcBorders>
              <w:tl2br w:val="nil"/>
              <w:tr2bl w:val="nil"/>
            </w:tcBorders>
          </w:tcPr>
          <w:p w14:paraId="3221EE89" w14:textId="58B917A3" w:rsidR="002A3230" w:rsidRDefault="002A3230" w:rsidP="002A3230">
            <w:pPr>
              <w:spacing w:line="240" w:lineRule="exact"/>
              <w:jc w:val="center"/>
              <w:rPr>
                <w:rFonts w:eastAsia="仿宋_GB2312"/>
                <w:sz w:val="18"/>
                <w:szCs w:val="18"/>
              </w:rPr>
            </w:pPr>
            <w:r>
              <w:rPr>
                <w:rFonts w:eastAsia="仿宋"/>
                <w:bCs/>
                <w:color w:val="000000"/>
                <w:sz w:val="18"/>
                <w:szCs w:val="18"/>
              </w:rPr>
              <w:t>1,076</w:t>
            </w:r>
          </w:p>
        </w:tc>
        <w:tc>
          <w:tcPr>
            <w:tcW w:w="1331" w:type="dxa"/>
            <w:tcBorders>
              <w:tl2br w:val="nil"/>
              <w:tr2bl w:val="nil"/>
            </w:tcBorders>
          </w:tcPr>
          <w:p w14:paraId="5AC8C147" w14:textId="7C209A56" w:rsidR="002A3230" w:rsidRDefault="002A3230" w:rsidP="002A3230">
            <w:pPr>
              <w:spacing w:line="240" w:lineRule="exact"/>
              <w:jc w:val="center"/>
              <w:rPr>
                <w:rFonts w:eastAsia="仿宋_GB2312"/>
                <w:sz w:val="18"/>
                <w:szCs w:val="18"/>
              </w:rPr>
            </w:pPr>
            <w:r>
              <w:rPr>
                <w:rFonts w:eastAsia="仿宋"/>
                <w:bCs/>
                <w:color w:val="000000"/>
                <w:sz w:val="18"/>
                <w:szCs w:val="18"/>
              </w:rPr>
              <w:t>1,257</w:t>
            </w:r>
          </w:p>
        </w:tc>
      </w:tr>
      <w:tr w:rsidR="002A3230" w14:paraId="06A02C86" w14:textId="77777777" w:rsidTr="001E65FC">
        <w:trPr>
          <w:jc w:val="center"/>
        </w:trPr>
        <w:tc>
          <w:tcPr>
            <w:tcW w:w="2204" w:type="dxa"/>
            <w:tcBorders>
              <w:tl2br w:val="nil"/>
              <w:tr2bl w:val="nil"/>
            </w:tcBorders>
          </w:tcPr>
          <w:p w14:paraId="7020BEF0" w14:textId="2E89A48F" w:rsidR="002A3230" w:rsidRDefault="002A3230" w:rsidP="002A3230">
            <w:pPr>
              <w:spacing w:line="240" w:lineRule="exact"/>
              <w:jc w:val="center"/>
              <w:rPr>
                <w:rFonts w:eastAsia="仿宋_GB2312"/>
                <w:sz w:val="18"/>
                <w:szCs w:val="18"/>
              </w:rPr>
            </w:pPr>
            <w:r>
              <w:rPr>
                <w:rFonts w:eastAsia="仿宋_GB2312" w:hint="eastAsia"/>
                <w:sz w:val="18"/>
                <w:szCs w:val="18"/>
              </w:rPr>
              <w:t>（</w:t>
            </w:r>
            <w:r>
              <w:rPr>
                <w:rFonts w:eastAsia="仿宋_GB2312" w:hint="eastAsia"/>
                <w:sz w:val="18"/>
                <w:szCs w:val="18"/>
              </w:rPr>
              <w:t>Pseudo</w:t>
            </w:r>
            <w:r>
              <w:rPr>
                <w:rFonts w:eastAsia="仿宋_GB2312" w:hint="eastAsia"/>
                <w:sz w:val="18"/>
                <w:szCs w:val="18"/>
              </w:rPr>
              <w:t>）</w:t>
            </w:r>
            <w:r w:rsidRPr="00DC7903">
              <w:rPr>
                <w:rFonts w:eastAsia="仿宋_GB2312"/>
                <w:sz w:val="18"/>
                <w:szCs w:val="18"/>
              </w:rPr>
              <w:t>R-squared</w:t>
            </w:r>
          </w:p>
        </w:tc>
        <w:tc>
          <w:tcPr>
            <w:tcW w:w="1330" w:type="dxa"/>
            <w:tcBorders>
              <w:tl2br w:val="nil"/>
              <w:tr2bl w:val="nil"/>
            </w:tcBorders>
          </w:tcPr>
          <w:p w14:paraId="3349F539" w14:textId="09CDCC02" w:rsidR="002A3230" w:rsidRDefault="002A3230" w:rsidP="002A3230">
            <w:pPr>
              <w:spacing w:line="240" w:lineRule="exact"/>
              <w:jc w:val="center"/>
              <w:rPr>
                <w:rFonts w:eastAsia="仿宋_GB2312"/>
                <w:sz w:val="18"/>
                <w:szCs w:val="18"/>
              </w:rPr>
            </w:pPr>
            <w:r>
              <w:rPr>
                <w:rFonts w:eastAsia="仿宋" w:hint="eastAsia"/>
                <w:bCs/>
                <w:color w:val="000000"/>
                <w:sz w:val="18"/>
                <w:szCs w:val="18"/>
              </w:rPr>
              <w:t>0.307</w:t>
            </w:r>
          </w:p>
        </w:tc>
        <w:tc>
          <w:tcPr>
            <w:tcW w:w="1330" w:type="dxa"/>
            <w:tcBorders>
              <w:tl2br w:val="nil"/>
              <w:tr2bl w:val="nil"/>
            </w:tcBorders>
          </w:tcPr>
          <w:p w14:paraId="3751653F" w14:textId="37181875" w:rsidR="002A3230" w:rsidRDefault="002A3230" w:rsidP="002A3230">
            <w:pPr>
              <w:spacing w:line="240" w:lineRule="exact"/>
              <w:jc w:val="center"/>
              <w:rPr>
                <w:rFonts w:eastAsia="仿宋_GB2312"/>
                <w:sz w:val="18"/>
                <w:szCs w:val="18"/>
              </w:rPr>
            </w:pPr>
            <w:r>
              <w:rPr>
                <w:rFonts w:eastAsia="仿宋" w:hint="eastAsia"/>
                <w:bCs/>
                <w:color w:val="000000"/>
                <w:sz w:val="18"/>
                <w:szCs w:val="18"/>
              </w:rPr>
              <w:t>0.232</w:t>
            </w:r>
          </w:p>
        </w:tc>
        <w:tc>
          <w:tcPr>
            <w:tcW w:w="1331" w:type="dxa"/>
            <w:tcBorders>
              <w:tl2br w:val="nil"/>
              <w:tr2bl w:val="nil"/>
            </w:tcBorders>
          </w:tcPr>
          <w:p w14:paraId="48A5FE0C" w14:textId="69A0672B" w:rsidR="002A3230" w:rsidRDefault="002A3230" w:rsidP="002A3230">
            <w:pPr>
              <w:spacing w:line="240" w:lineRule="exact"/>
              <w:jc w:val="center"/>
              <w:rPr>
                <w:rFonts w:eastAsia="仿宋_GB2312"/>
                <w:sz w:val="18"/>
                <w:szCs w:val="18"/>
              </w:rPr>
            </w:pPr>
            <w:r>
              <w:rPr>
                <w:rFonts w:eastAsia="仿宋"/>
                <w:bCs/>
                <w:color w:val="000000"/>
                <w:sz w:val="18"/>
                <w:szCs w:val="18"/>
              </w:rPr>
              <w:t>0.270</w:t>
            </w:r>
          </w:p>
        </w:tc>
        <w:tc>
          <w:tcPr>
            <w:tcW w:w="1330" w:type="dxa"/>
            <w:tcBorders>
              <w:tl2br w:val="nil"/>
              <w:tr2bl w:val="nil"/>
            </w:tcBorders>
          </w:tcPr>
          <w:p w14:paraId="230FFC3C" w14:textId="037230B5" w:rsidR="002A3230" w:rsidRDefault="002A3230" w:rsidP="002A3230">
            <w:pPr>
              <w:spacing w:line="240" w:lineRule="exact"/>
              <w:jc w:val="center"/>
              <w:rPr>
                <w:rFonts w:eastAsia="仿宋_GB2312"/>
                <w:sz w:val="18"/>
                <w:szCs w:val="18"/>
              </w:rPr>
            </w:pPr>
            <w:r>
              <w:rPr>
                <w:rFonts w:eastAsia="仿宋"/>
                <w:bCs/>
                <w:color w:val="000000"/>
                <w:sz w:val="18"/>
                <w:szCs w:val="18"/>
              </w:rPr>
              <w:t>0.170</w:t>
            </w:r>
          </w:p>
        </w:tc>
        <w:tc>
          <w:tcPr>
            <w:tcW w:w="1331" w:type="dxa"/>
            <w:tcBorders>
              <w:tl2br w:val="nil"/>
              <w:tr2bl w:val="nil"/>
            </w:tcBorders>
          </w:tcPr>
          <w:p w14:paraId="374C5686" w14:textId="310E819A" w:rsidR="002A3230" w:rsidRDefault="002A3230" w:rsidP="002A3230">
            <w:pPr>
              <w:spacing w:line="240" w:lineRule="exact"/>
              <w:jc w:val="center"/>
              <w:rPr>
                <w:rFonts w:eastAsia="仿宋_GB2312"/>
                <w:sz w:val="18"/>
                <w:szCs w:val="18"/>
              </w:rPr>
            </w:pPr>
            <w:r>
              <w:rPr>
                <w:rFonts w:eastAsia="仿宋"/>
                <w:bCs/>
                <w:color w:val="000000"/>
                <w:sz w:val="18"/>
                <w:szCs w:val="18"/>
              </w:rPr>
              <w:t>0.273</w:t>
            </w:r>
          </w:p>
        </w:tc>
      </w:tr>
    </w:tbl>
    <w:p w14:paraId="23663406" w14:textId="77777777" w:rsidR="006F7793" w:rsidRDefault="006F7793" w:rsidP="00B75B66">
      <w:pPr>
        <w:widowControl w:val="0"/>
        <w:jc w:val="both"/>
        <w:rPr>
          <w:rFonts w:ascii="Times New Roman" w:hAnsi="Times New Roman" w:cs="Times New Roman"/>
          <w:kern w:val="2"/>
          <w:sz w:val="18"/>
          <w:szCs w:val="21"/>
        </w:rPr>
      </w:pPr>
      <w:r w:rsidRPr="00B75B66">
        <w:rPr>
          <w:rFonts w:ascii="Times New Roman" w:hAnsi="Times New Roman" w:cs="Times New Roman"/>
          <w:kern w:val="2"/>
          <w:sz w:val="18"/>
          <w:szCs w:val="21"/>
        </w:rPr>
        <w:t>注：括号内数值为使用稳健标准误（</w:t>
      </w:r>
      <w:r w:rsidRPr="00B75B66">
        <w:rPr>
          <w:rFonts w:ascii="Times New Roman" w:hAnsi="Times New Roman" w:cs="Times New Roman"/>
          <w:kern w:val="2"/>
          <w:sz w:val="18"/>
          <w:szCs w:val="21"/>
        </w:rPr>
        <w:t>Robust Standard Error</w:t>
      </w:r>
      <w:r w:rsidRPr="00B75B66">
        <w:rPr>
          <w:rFonts w:ascii="Times New Roman" w:hAnsi="Times New Roman" w:cs="Times New Roman"/>
          <w:kern w:val="2"/>
          <w:sz w:val="18"/>
          <w:szCs w:val="21"/>
        </w:rPr>
        <w:t>）计算的</w:t>
      </w:r>
      <w:r w:rsidRPr="00B75B66">
        <w:rPr>
          <w:rFonts w:ascii="Times New Roman" w:hAnsi="Times New Roman" w:cs="Times New Roman"/>
          <w:kern w:val="2"/>
          <w:sz w:val="18"/>
          <w:szCs w:val="21"/>
        </w:rPr>
        <w:t>T</w:t>
      </w:r>
      <w:r w:rsidRPr="00B75B66">
        <w:rPr>
          <w:rFonts w:ascii="Times New Roman" w:hAnsi="Times New Roman" w:cs="Times New Roman"/>
          <w:kern w:val="2"/>
          <w:sz w:val="18"/>
          <w:szCs w:val="21"/>
        </w:rPr>
        <w:t>统计量（或</w:t>
      </w:r>
      <w:r w:rsidRPr="00B75B66">
        <w:rPr>
          <w:rFonts w:ascii="Times New Roman" w:hAnsi="Times New Roman" w:cs="Times New Roman"/>
          <w:kern w:val="2"/>
          <w:sz w:val="18"/>
          <w:szCs w:val="21"/>
        </w:rPr>
        <w:t>Logit</w:t>
      </w:r>
      <w:r w:rsidRPr="00B75B66">
        <w:rPr>
          <w:rFonts w:ascii="Times New Roman" w:hAnsi="Times New Roman" w:cs="Times New Roman"/>
          <w:kern w:val="2"/>
          <w:sz w:val="18"/>
          <w:szCs w:val="21"/>
        </w:rPr>
        <w:t>回归中的</w:t>
      </w:r>
      <w:r w:rsidRPr="00B75B66">
        <w:rPr>
          <w:rFonts w:ascii="Times New Roman" w:hAnsi="Times New Roman" w:cs="Times New Roman"/>
          <w:kern w:val="2"/>
          <w:sz w:val="18"/>
          <w:szCs w:val="21"/>
        </w:rPr>
        <w:t>Z</w:t>
      </w:r>
      <w:r w:rsidRPr="00B75B66">
        <w:rPr>
          <w:rFonts w:ascii="Times New Roman" w:hAnsi="Times New Roman" w:cs="Times New Roman"/>
          <w:kern w:val="2"/>
          <w:sz w:val="18"/>
          <w:szCs w:val="21"/>
        </w:rPr>
        <w:t>统计量）。</w:t>
      </w:r>
      <w:r w:rsidRPr="00B75B66">
        <w:rPr>
          <w:rFonts w:ascii="Times New Roman" w:hAnsi="Times New Roman" w:cs="Times New Roman"/>
          <w:kern w:val="2"/>
          <w:sz w:val="18"/>
          <w:szCs w:val="21"/>
        </w:rPr>
        <w:t xml:space="preserve"> Logit</w:t>
      </w:r>
      <w:r w:rsidRPr="00B75B66">
        <w:rPr>
          <w:rFonts w:ascii="Times New Roman" w:hAnsi="Times New Roman" w:cs="Times New Roman"/>
          <w:kern w:val="2"/>
          <w:sz w:val="18"/>
          <w:szCs w:val="21"/>
        </w:rPr>
        <w:t>回归系数全部调整为边际效应。</w:t>
      </w:r>
      <w:r w:rsidRPr="00B75B66">
        <w:rPr>
          <w:rFonts w:ascii="Times New Roman" w:hAnsi="Times New Roman" w:cs="Times New Roman"/>
          <w:kern w:val="2"/>
          <w:sz w:val="18"/>
          <w:szCs w:val="21"/>
        </w:rPr>
        <w:t xml:space="preserve"> </w:t>
      </w:r>
      <w:r w:rsidRPr="00B75B66">
        <w:rPr>
          <w:rFonts w:ascii="Times New Roman" w:hAnsi="Times New Roman" w:cs="Times New Roman"/>
          <w:kern w:val="2"/>
          <w:sz w:val="18"/>
          <w:szCs w:val="21"/>
        </w:rPr>
        <w:t>主要控制因素包括以下变量：总员工和一线员工的平均受教育年限（学历年）的对数值，作为固定资本工人的资本</w:t>
      </w:r>
      <w:r w:rsidRPr="00B75B66">
        <w:rPr>
          <w:rFonts w:ascii="Times New Roman" w:hAnsi="Times New Roman" w:cs="Times New Roman"/>
          <w:kern w:val="2"/>
          <w:sz w:val="18"/>
          <w:szCs w:val="21"/>
        </w:rPr>
        <w:t>-</w:t>
      </w:r>
      <w:r w:rsidRPr="00B75B66">
        <w:rPr>
          <w:rFonts w:ascii="Times New Roman" w:hAnsi="Times New Roman" w:cs="Times New Roman"/>
          <w:kern w:val="2"/>
          <w:sz w:val="18"/>
          <w:szCs w:val="21"/>
        </w:rPr>
        <w:t>劳动比率的对数值，以三个虚拟实测的产出市场份额分别为市场份额（</w:t>
      </w:r>
      <w:r w:rsidRPr="00B75B66">
        <w:rPr>
          <w:rFonts w:ascii="Times New Roman" w:hAnsi="Times New Roman" w:cs="Times New Roman"/>
          <w:kern w:val="2"/>
          <w:sz w:val="18"/>
          <w:szCs w:val="21"/>
        </w:rPr>
        <w:t>1</w:t>
      </w:r>
      <w:r w:rsidRPr="00B75B66">
        <w:rPr>
          <w:rFonts w:ascii="Times New Roman" w:hAnsi="Times New Roman" w:cs="Times New Roman"/>
          <w:kern w:val="2"/>
          <w:sz w:val="18"/>
          <w:szCs w:val="21"/>
        </w:rPr>
        <w:t>～</w:t>
      </w:r>
      <w:r w:rsidRPr="00B75B66">
        <w:rPr>
          <w:rFonts w:ascii="Times New Roman" w:hAnsi="Times New Roman" w:cs="Times New Roman"/>
          <w:kern w:val="2"/>
          <w:sz w:val="18"/>
          <w:szCs w:val="21"/>
        </w:rPr>
        <w:t>10</w:t>
      </w:r>
      <w:r w:rsidRPr="00B75B66">
        <w:rPr>
          <w:rFonts w:ascii="Times New Roman" w:hAnsi="Times New Roman" w:cs="Times New Roman"/>
          <w:kern w:val="2"/>
          <w:sz w:val="18"/>
          <w:szCs w:val="21"/>
        </w:rPr>
        <w:t>％），市场份额（</w:t>
      </w:r>
      <w:r w:rsidRPr="00B75B66">
        <w:rPr>
          <w:rFonts w:ascii="Times New Roman" w:hAnsi="Times New Roman" w:cs="Times New Roman"/>
          <w:kern w:val="2"/>
          <w:sz w:val="18"/>
          <w:szCs w:val="21"/>
        </w:rPr>
        <w:t>11</w:t>
      </w:r>
      <w:r w:rsidRPr="00B75B66">
        <w:rPr>
          <w:rFonts w:ascii="Times New Roman" w:hAnsi="Times New Roman" w:cs="Times New Roman"/>
          <w:kern w:val="2"/>
          <w:sz w:val="18"/>
          <w:szCs w:val="21"/>
        </w:rPr>
        <w:t>～</w:t>
      </w:r>
      <w:r w:rsidRPr="00B75B66">
        <w:rPr>
          <w:rFonts w:ascii="Times New Roman" w:hAnsi="Times New Roman" w:cs="Times New Roman"/>
          <w:kern w:val="2"/>
          <w:sz w:val="18"/>
          <w:szCs w:val="21"/>
        </w:rPr>
        <w:t>50</w:t>
      </w:r>
      <w:r w:rsidRPr="00B75B66">
        <w:rPr>
          <w:rFonts w:ascii="Times New Roman" w:hAnsi="Times New Roman" w:cs="Times New Roman"/>
          <w:kern w:val="2"/>
          <w:sz w:val="18"/>
          <w:szCs w:val="21"/>
        </w:rPr>
        <w:t>％）和市场份额（</w:t>
      </w:r>
      <w:r w:rsidRPr="00B75B66">
        <w:rPr>
          <w:rFonts w:ascii="Times New Roman" w:hAnsi="Times New Roman" w:cs="Times New Roman"/>
          <w:kern w:val="2"/>
          <w:sz w:val="18"/>
          <w:szCs w:val="21"/>
        </w:rPr>
        <w:t>51</w:t>
      </w:r>
      <w:r w:rsidRPr="00B75B66">
        <w:rPr>
          <w:rFonts w:ascii="Times New Roman" w:hAnsi="Times New Roman" w:cs="Times New Roman"/>
          <w:kern w:val="2"/>
          <w:sz w:val="18"/>
          <w:szCs w:val="21"/>
        </w:rPr>
        <w:t>％及以上），所有制分类为国有企业（</w:t>
      </w:r>
      <w:r w:rsidRPr="00B75B66">
        <w:rPr>
          <w:rFonts w:ascii="Times New Roman" w:hAnsi="Times New Roman" w:cs="Times New Roman"/>
          <w:kern w:val="2"/>
          <w:sz w:val="18"/>
          <w:szCs w:val="21"/>
        </w:rPr>
        <w:t>SOE</w:t>
      </w:r>
      <w:r w:rsidRPr="00B75B66">
        <w:rPr>
          <w:rFonts w:ascii="Times New Roman" w:hAnsi="Times New Roman" w:cs="Times New Roman"/>
          <w:kern w:val="2"/>
          <w:sz w:val="18"/>
          <w:szCs w:val="21"/>
        </w:rPr>
        <w:t>），国内私营企业（</w:t>
      </w:r>
      <w:r w:rsidRPr="00B75B66">
        <w:rPr>
          <w:rFonts w:ascii="Times New Roman" w:hAnsi="Times New Roman" w:cs="Times New Roman"/>
          <w:kern w:val="2"/>
          <w:sz w:val="18"/>
          <w:szCs w:val="21"/>
        </w:rPr>
        <w:t>Private</w:t>
      </w:r>
      <w:r w:rsidRPr="00B75B66">
        <w:rPr>
          <w:rFonts w:ascii="Times New Roman" w:hAnsi="Times New Roman" w:cs="Times New Roman"/>
          <w:kern w:val="2"/>
          <w:sz w:val="18"/>
          <w:szCs w:val="21"/>
        </w:rPr>
        <w:t>），香港</w:t>
      </w:r>
      <w:r w:rsidRPr="00B75B66">
        <w:rPr>
          <w:rFonts w:ascii="Times New Roman" w:hAnsi="Times New Roman" w:cs="Times New Roman"/>
          <w:kern w:val="2"/>
          <w:sz w:val="18"/>
          <w:szCs w:val="21"/>
        </w:rPr>
        <w:t>/</w:t>
      </w:r>
      <w:r w:rsidRPr="00B75B66">
        <w:rPr>
          <w:rFonts w:ascii="Times New Roman" w:hAnsi="Times New Roman" w:cs="Times New Roman"/>
          <w:kern w:val="2"/>
          <w:sz w:val="18"/>
          <w:szCs w:val="21"/>
        </w:rPr>
        <w:t>台湾</w:t>
      </w:r>
      <w:r w:rsidRPr="00B75B66">
        <w:rPr>
          <w:rFonts w:ascii="Times New Roman" w:hAnsi="Times New Roman" w:cs="Times New Roman"/>
          <w:kern w:val="2"/>
          <w:sz w:val="18"/>
          <w:szCs w:val="21"/>
        </w:rPr>
        <w:t>/</w:t>
      </w:r>
      <w:r w:rsidRPr="00B75B66">
        <w:rPr>
          <w:rFonts w:ascii="Times New Roman" w:hAnsi="Times New Roman" w:cs="Times New Roman"/>
          <w:kern w:val="2"/>
          <w:sz w:val="18"/>
          <w:szCs w:val="21"/>
        </w:rPr>
        <w:t>澳门投资公司（</w:t>
      </w:r>
      <w:r w:rsidRPr="00B75B66">
        <w:rPr>
          <w:rFonts w:ascii="Times New Roman" w:hAnsi="Times New Roman" w:cs="Times New Roman"/>
          <w:kern w:val="2"/>
          <w:sz w:val="18"/>
          <w:szCs w:val="21"/>
        </w:rPr>
        <w:t>HTM</w:t>
      </w:r>
      <w:r w:rsidRPr="00B75B66">
        <w:rPr>
          <w:rFonts w:ascii="Times New Roman" w:hAnsi="Times New Roman" w:cs="Times New Roman"/>
          <w:kern w:val="2"/>
          <w:sz w:val="18"/>
          <w:szCs w:val="21"/>
        </w:rPr>
        <w:t>）和外商投资公司（</w:t>
      </w:r>
      <w:r w:rsidRPr="00B75B66">
        <w:rPr>
          <w:rFonts w:ascii="Times New Roman" w:hAnsi="Times New Roman" w:cs="Times New Roman"/>
          <w:kern w:val="2"/>
          <w:sz w:val="18"/>
          <w:szCs w:val="21"/>
        </w:rPr>
        <w:t>FOR</w:t>
      </w:r>
      <w:r w:rsidRPr="00B75B66">
        <w:rPr>
          <w:rFonts w:ascii="Times New Roman" w:hAnsi="Times New Roman" w:cs="Times New Roman"/>
          <w:kern w:val="2"/>
          <w:sz w:val="18"/>
          <w:szCs w:val="21"/>
        </w:rPr>
        <w:t>）以及公司的年龄。</w:t>
      </w:r>
      <w:r w:rsidRPr="00B75B66">
        <w:rPr>
          <w:rFonts w:ascii="Times New Roman" w:hAnsi="Times New Roman" w:cs="Times New Roman"/>
          <w:kern w:val="2"/>
          <w:sz w:val="18"/>
          <w:szCs w:val="21"/>
        </w:rPr>
        <w:t xml:space="preserve"> *</w:t>
      </w:r>
      <w:r w:rsidRPr="00B75B66">
        <w:rPr>
          <w:rFonts w:ascii="Times New Roman" w:hAnsi="Times New Roman" w:cs="Times New Roman"/>
          <w:kern w:val="2"/>
          <w:sz w:val="18"/>
          <w:szCs w:val="21"/>
        </w:rPr>
        <w:t>，</w:t>
      </w:r>
      <w:r w:rsidRPr="00B75B66">
        <w:rPr>
          <w:rFonts w:ascii="Times New Roman" w:hAnsi="Times New Roman" w:cs="Times New Roman"/>
          <w:kern w:val="2"/>
          <w:sz w:val="18"/>
          <w:szCs w:val="21"/>
        </w:rPr>
        <w:t>**</w:t>
      </w:r>
      <w:r w:rsidRPr="00B75B66">
        <w:rPr>
          <w:rFonts w:ascii="Times New Roman" w:hAnsi="Times New Roman" w:cs="Times New Roman"/>
          <w:kern w:val="2"/>
          <w:sz w:val="18"/>
          <w:szCs w:val="21"/>
        </w:rPr>
        <w:t>和</w:t>
      </w:r>
      <w:r w:rsidRPr="00B75B66">
        <w:rPr>
          <w:rFonts w:ascii="Times New Roman" w:hAnsi="Times New Roman" w:cs="Times New Roman"/>
          <w:kern w:val="2"/>
          <w:sz w:val="18"/>
          <w:szCs w:val="21"/>
        </w:rPr>
        <w:t>***</w:t>
      </w:r>
      <w:r w:rsidRPr="00B75B66">
        <w:rPr>
          <w:rFonts w:ascii="Times New Roman" w:hAnsi="Times New Roman" w:cs="Times New Roman"/>
          <w:kern w:val="2"/>
          <w:sz w:val="18"/>
          <w:szCs w:val="21"/>
        </w:rPr>
        <w:t>分别代表</w:t>
      </w:r>
      <w:r w:rsidRPr="00B75B66">
        <w:rPr>
          <w:rFonts w:ascii="Times New Roman" w:hAnsi="Times New Roman" w:cs="Times New Roman"/>
          <w:kern w:val="2"/>
          <w:sz w:val="18"/>
          <w:szCs w:val="21"/>
        </w:rPr>
        <w:t>10</w:t>
      </w:r>
      <w:r w:rsidRPr="00B75B66">
        <w:rPr>
          <w:rFonts w:ascii="Times New Roman" w:hAnsi="Times New Roman" w:cs="Times New Roman"/>
          <w:kern w:val="2"/>
          <w:sz w:val="18"/>
          <w:szCs w:val="21"/>
        </w:rPr>
        <w:t>％，</w:t>
      </w:r>
      <w:r w:rsidRPr="00B75B66">
        <w:rPr>
          <w:rFonts w:ascii="Times New Roman" w:hAnsi="Times New Roman" w:cs="Times New Roman"/>
          <w:kern w:val="2"/>
          <w:sz w:val="18"/>
          <w:szCs w:val="21"/>
        </w:rPr>
        <w:t>5</w:t>
      </w:r>
      <w:r w:rsidRPr="00B75B66">
        <w:rPr>
          <w:rFonts w:ascii="Times New Roman" w:hAnsi="Times New Roman" w:cs="Times New Roman"/>
          <w:kern w:val="2"/>
          <w:sz w:val="18"/>
          <w:szCs w:val="21"/>
        </w:rPr>
        <w:t>％和</w:t>
      </w:r>
      <w:r w:rsidRPr="00B75B66">
        <w:rPr>
          <w:rFonts w:ascii="Times New Roman" w:hAnsi="Times New Roman" w:cs="Times New Roman"/>
          <w:kern w:val="2"/>
          <w:sz w:val="18"/>
          <w:szCs w:val="21"/>
        </w:rPr>
        <w:t>1</w:t>
      </w:r>
      <w:r w:rsidRPr="00B75B66">
        <w:rPr>
          <w:rFonts w:ascii="Times New Roman" w:hAnsi="Times New Roman" w:cs="Times New Roman"/>
          <w:kern w:val="2"/>
          <w:sz w:val="18"/>
          <w:szCs w:val="21"/>
        </w:rPr>
        <w:t>％水平的显着性。</w:t>
      </w:r>
    </w:p>
    <w:p w14:paraId="77F80612" w14:textId="3CEC26C1" w:rsidR="00CA7DF2" w:rsidRDefault="00563DA4" w:rsidP="00F05219">
      <w:pPr>
        <w:spacing w:line="400" w:lineRule="exact"/>
        <w:ind w:firstLineChars="200" w:firstLine="480"/>
        <w:contextualSpacing/>
        <w:jc w:val="both"/>
        <w:rPr>
          <w:rFonts w:cstheme="minorBidi"/>
          <w:kern w:val="2"/>
          <w:szCs w:val="22"/>
        </w:rPr>
      </w:pPr>
      <w:r w:rsidRPr="002E75E8">
        <w:rPr>
          <w:rFonts w:cstheme="minorBidi" w:hint="eastAsia"/>
          <w:kern w:val="2"/>
          <w:szCs w:val="22"/>
        </w:rPr>
        <w:t>因此，根据CEES数据，我们发现面临劳动力成本上升</w:t>
      </w:r>
      <w:r>
        <w:rPr>
          <w:rFonts w:cstheme="minorBidi" w:hint="eastAsia"/>
          <w:kern w:val="2"/>
          <w:szCs w:val="22"/>
        </w:rPr>
        <w:t>背景下</w:t>
      </w:r>
      <w:r w:rsidRPr="002E75E8">
        <w:rPr>
          <w:rFonts w:cstheme="minorBidi" w:hint="eastAsia"/>
          <w:kern w:val="2"/>
          <w:szCs w:val="22"/>
        </w:rPr>
        <w:t>中国企业</w:t>
      </w:r>
      <w:r>
        <w:rPr>
          <w:rFonts w:cstheme="minorBidi" w:hint="eastAsia"/>
          <w:kern w:val="2"/>
          <w:szCs w:val="22"/>
        </w:rPr>
        <w:t>更偏向于资本替代</w:t>
      </w:r>
      <w:r w:rsidRPr="002E75E8">
        <w:rPr>
          <w:rFonts w:cstheme="minorBidi" w:hint="eastAsia"/>
          <w:kern w:val="2"/>
          <w:szCs w:val="22"/>
        </w:rPr>
        <w:t>。</w:t>
      </w:r>
      <w:r>
        <w:rPr>
          <w:rFonts w:cstheme="minorBidi" w:hint="eastAsia"/>
          <w:kern w:val="2"/>
          <w:szCs w:val="22"/>
        </w:rPr>
        <w:t>当然，企业</w:t>
      </w:r>
      <w:r w:rsidRPr="00F60076">
        <w:rPr>
          <w:rFonts w:cstheme="minorBidi"/>
          <w:kern w:val="2"/>
          <w:szCs w:val="22"/>
        </w:rPr>
        <w:t>生产率</w:t>
      </w:r>
      <w:r>
        <w:rPr>
          <w:rFonts w:cstheme="minorBidi" w:hint="eastAsia"/>
          <w:kern w:val="2"/>
          <w:szCs w:val="22"/>
        </w:rPr>
        <w:t>、绩效</w:t>
      </w:r>
      <w:r w:rsidRPr="00F60076">
        <w:rPr>
          <w:rFonts w:cstheme="minorBidi"/>
          <w:kern w:val="2"/>
          <w:szCs w:val="22"/>
        </w:rPr>
        <w:t>的迅速提</w:t>
      </w:r>
      <w:r>
        <w:rPr>
          <w:rFonts w:cstheme="minorBidi" w:hint="eastAsia"/>
          <w:kern w:val="2"/>
          <w:szCs w:val="22"/>
        </w:rPr>
        <w:t>升，</w:t>
      </w:r>
      <w:r w:rsidR="00846AC8">
        <w:rPr>
          <w:rFonts w:cstheme="minorBidi" w:hint="eastAsia"/>
          <w:kern w:val="2"/>
          <w:szCs w:val="22"/>
        </w:rPr>
        <w:t>不仅意味着企业</w:t>
      </w:r>
      <w:r w:rsidR="00095493">
        <w:rPr>
          <w:rFonts w:cstheme="minorBidi" w:hint="eastAsia"/>
          <w:kern w:val="2"/>
          <w:szCs w:val="22"/>
        </w:rPr>
        <w:t>简单地进</w:t>
      </w:r>
      <w:r w:rsidR="00095493">
        <w:rPr>
          <w:rFonts w:cstheme="minorBidi" w:hint="eastAsia"/>
          <w:kern w:val="2"/>
          <w:szCs w:val="22"/>
        </w:rPr>
        <w:lastRenderedPageBreak/>
        <w:t>行了</w:t>
      </w:r>
      <w:r w:rsidR="00AF15AD">
        <w:rPr>
          <w:rFonts w:cstheme="minorBidi" w:hint="eastAsia"/>
          <w:kern w:val="2"/>
          <w:szCs w:val="22"/>
        </w:rPr>
        <w:t>资本等要素替代</w:t>
      </w:r>
      <w:r w:rsidR="00632F6C">
        <w:rPr>
          <w:rFonts w:cstheme="minorBidi" w:hint="eastAsia"/>
          <w:kern w:val="2"/>
          <w:szCs w:val="22"/>
        </w:rPr>
        <w:t>活动，</w:t>
      </w:r>
      <w:r w:rsidR="000B5CB7">
        <w:rPr>
          <w:rFonts w:cstheme="minorBidi" w:hint="eastAsia"/>
          <w:kern w:val="2"/>
          <w:szCs w:val="22"/>
        </w:rPr>
        <w:t>更</w:t>
      </w:r>
      <w:r w:rsidR="000A65E9">
        <w:rPr>
          <w:rFonts w:cstheme="minorBidi" w:hint="eastAsia"/>
          <w:kern w:val="2"/>
          <w:szCs w:val="22"/>
        </w:rPr>
        <w:t>代表了</w:t>
      </w:r>
      <w:r w:rsidR="006A7A52">
        <w:rPr>
          <w:rFonts w:cstheme="minorBidi" w:hint="eastAsia"/>
          <w:kern w:val="2"/>
          <w:szCs w:val="22"/>
        </w:rPr>
        <w:t>资本本身所承载的先进</w:t>
      </w:r>
      <w:r w:rsidR="00714813">
        <w:rPr>
          <w:rFonts w:cstheme="minorBidi" w:hint="eastAsia"/>
          <w:kern w:val="2"/>
          <w:szCs w:val="22"/>
        </w:rPr>
        <w:t>的技术水平和</w:t>
      </w:r>
      <w:r w:rsidR="00EF2E6E">
        <w:rPr>
          <w:rFonts w:cstheme="minorBidi" w:hint="eastAsia"/>
          <w:kern w:val="2"/>
          <w:szCs w:val="22"/>
        </w:rPr>
        <w:t>相</w:t>
      </w:r>
      <w:r w:rsidR="00535525">
        <w:rPr>
          <w:rFonts w:cstheme="minorBidi" w:hint="eastAsia"/>
          <w:kern w:val="2"/>
          <w:szCs w:val="22"/>
        </w:rPr>
        <w:t>配套</w:t>
      </w:r>
      <w:r w:rsidR="00EF2E6E">
        <w:rPr>
          <w:rFonts w:cstheme="minorBidi" w:hint="eastAsia"/>
          <w:kern w:val="2"/>
          <w:szCs w:val="22"/>
        </w:rPr>
        <w:t>的高质量劳动力的</w:t>
      </w:r>
      <w:r w:rsidR="00744FFE">
        <w:rPr>
          <w:rFonts w:cstheme="minorBidi" w:hint="eastAsia"/>
          <w:kern w:val="2"/>
          <w:szCs w:val="22"/>
        </w:rPr>
        <w:t>应用。</w:t>
      </w:r>
      <w:r w:rsidR="005D7A92">
        <w:rPr>
          <w:rFonts w:cstheme="minorBidi" w:hint="eastAsia"/>
          <w:kern w:val="2"/>
          <w:szCs w:val="22"/>
        </w:rPr>
        <w:t>因此，</w:t>
      </w:r>
      <w:r w:rsidR="00144A66">
        <w:rPr>
          <w:rFonts w:cstheme="minorBidi" w:hint="eastAsia"/>
          <w:kern w:val="2"/>
          <w:szCs w:val="22"/>
        </w:rPr>
        <w:t>当劳动力要素投入出现短缺</w:t>
      </w:r>
      <w:r w:rsidR="002435AF">
        <w:rPr>
          <w:rFonts w:cstheme="minorBidi" w:hint="eastAsia"/>
          <w:kern w:val="2"/>
          <w:szCs w:val="22"/>
        </w:rPr>
        <w:t>，供给曲线上移，带来的劳动力</w:t>
      </w:r>
      <w:r w:rsidR="00D20376">
        <w:rPr>
          <w:rFonts w:cstheme="minorBidi" w:hint="eastAsia"/>
          <w:kern w:val="2"/>
          <w:szCs w:val="22"/>
        </w:rPr>
        <w:t>要素价格</w:t>
      </w:r>
      <w:r w:rsidR="009E62A0">
        <w:rPr>
          <w:rFonts w:cstheme="minorBidi" w:hint="eastAsia"/>
          <w:kern w:val="2"/>
          <w:szCs w:val="22"/>
        </w:rPr>
        <w:t>上涨背景下，</w:t>
      </w:r>
      <w:r w:rsidR="009C78FF">
        <w:rPr>
          <w:rFonts w:cstheme="minorBidi" w:hint="eastAsia"/>
          <w:kern w:val="2"/>
          <w:szCs w:val="22"/>
        </w:rPr>
        <w:t>企业</w:t>
      </w:r>
      <w:r w:rsidR="002E6B14">
        <w:rPr>
          <w:rFonts w:cstheme="minorBidi" w:hint="eastAsia"/>
          <w:kern w:val="2"/>
          <w:szCs w:val="22"/>
        </w:rPr>
        <w:t>加大对资本</w:t>
      </w:r>
      <w:r w:rsidR="005C2802">
        <w:rPr>
          <w:rFonts w:cstheme="minorBidi" w:hint="eastAsia"/>
          <w:kern w:val="2"/>
          <w:szCs w:val="22"/>
        </w:rPr>
        <w:t>（机器</w:t>
      </w:r>
      <w:r w:rsidR="002E6B14">
        <w:rPr>
          <w:rFonts w:cstheme="minorBidi" w:hint="eastAsia"/>
          <w:kern w:val="2"/>
          <w:szCs w:val="22"/>
        </w:rPr>
        <w:t>设备</w:t>
      </w:r>
      <w:r w:rsidR="005C2802">
        <w:rPr>
          <w:rFonts w:cstheme="minorBidi" w:hint="eastAsia"/>
          <w:kern w:val="2"/>
          <w:szCs w:val="22"/>
        </w:rPr>
        <w:t>）</w:t>
      </w:r>
      <w:r w:rsidR="002E6B14">
        <w:rPr>
          <w:rFonts w:cstheme="minorBidi" w:hint="eastAsia"/>
          <w:kern w:val="2"/>
          <w:szCs w:val="22"/>
        </w:rPr>
        <w:t>等要素投入</w:t>
      </w:r>
      <w:r w:rsidR="004C6591">
        <w:rPr>
          <w:rFonts w:cstheme="minorBidi" w:hint="eastAsia"/>
          <w:kern w:val="2"/>
          <w:szCs w:val="22"/>
        </w:rPr>
        <w:t>，</w:t>
      </w:r>
      <w:r w:rsidR="004663EB">
        <w:rPr>
          <w:rFonts w:cstheme="minorBidi" w:hint="eastAsia"/>
          <w:kern w:val="2"/>
          <w:szCs w:val="22"/>
        </w:rPr>
        <w:t>是</w:t>
      </w:r>
      <w:r w:rsidR="008711F9">
        <w:rPr>
          <w:rFonts w:cstheme="minorBidi" w:hint="eastAsia"/>
          <w:kern w:val="2"/>
          <w:szCs w:val="22"/>
        </w:rPr>
        <w:t>通过</w:t>
      </w:r>
      <w:r w:rsidR="009E3C0F">
        <w:rPr>
          <w:rFonts w:cstheme="minorBidi" w:hint="eastAsia"/>
          <w:kern w:val="2"/>
          <w:szCs w:val="22"/>
        </w:rPr>
        <w:t>技术进步</w:t>
      </w:r>
      <w:r w:rsidR="00517845">
        <w:rPr>
          <w:rFonts w:cstheme="minorBidi" w:hint="eastAsia"/>
          <w:kern w:val="2"/>
          <w:szCs w:val="22"/>
        </w:rPr>
        <w:t>来替代低技能劳动力的。</w:t>
      </w:r>
      <w:r w:rsidR="003C10F6">
        <w:rPr>
          <w:rFonts w:cstheme="minorBidi" w:hint="eastAsia"/>
          <w:kern w:val="2"/>
          <w:szCs w:val="22"/>
        </w:rPr>
        <w:t>我们可以将这一投资过程称之为技术</w:t>
      </w:r>
      <w:r w:rsidR="00EC2200">
        <w:rPr>
          <w:rFonts w:cstheme="minorBidi" w:hint="eastAsia"/>
          <w:kern w:val="2"/>
          <w:szCs w:val="22"/>
        </w:rPr>
        <w:t>创新，</w:t>
      </w:r>
      <w:r w:rsidR="00CD4646">
        <w:rPr>
          <w:rFonts w:cstheme="minorBidi" w:hint="eastAsia"/>
          <w:kern w:val="2"/>
          <w:szCs w:val="22"/>
        </w:rPr>
        <w:t>此处的技术创新</w:t>
      </w:r>
      <w:r w:rsidR="00432EC1">
        <w:rPr>
          <w:rFonts w:cstheme="minorBidi" w:hint="eastAsia"/>
          <w:kern w:val="2"/>
          <w:szCs w:val="22"/>
        </w:rPr>
        <w:t>主要</w:t>
      </w:r>
      <w:r w:rsidR="00CD4646">
        <w:rPr>
          <w:rFonts w:cstheme="minorBidi" w:hint="eastAsia"/>
          <w:kern w:val="2"/>
          <w:szCs w:val="22"/>
        </w:rPr>
        <w:t>包含两个方面的</w:t>
      </w:r>
      <w:r w:rsidR="00DB1FD4">
        <w:rPr>
          <w:rFonts w:cstheme="minorBidi" w:hint="eastAsia"/>
          <w:kern w:val="2"/>
          <w:szCs w:val="22"/>
        </w:rPr>
        <w:t>含义：技术发明和</w:t>
      </w:r>
      <w:r w:rsidR="00D26DDE">
        <w:rPr>
          <w:rFonts w:cstheme="minorBidi" w:hint="eastAsia"/>
          <w:kern w:val="2"/>
          <w:szCs w:val="22"/>
        </w:rPr>
        <w:t>新型技术应用。</w:t>
      </w:r>
      <w:r w:rsidR="00BF1D57">
        <w:rPr>
          <w:rFonts w:cstheme="minorBidi" w:hint="eastAsia"/>
          <w:kern w:val="2"/>
          <w:szCs w:val="22"/>
        </w:rPr>
        <w:t>当企业面临劳动力成本上涨时，</w:t>
      </w:r>
      <w:r w:rsidR="00F67E03">
        <w:rPr>
          <w:rFonts w:cstheme="minorBidi" w:hint="eastAsia"/>
          <w:kern w:val="2"/>
          <w:szCs w:val="22"/>
        </w:rPr>
        <w:t>企业</w:t>
      </w:r>
      <w:r w:rsidR="001421FE">
        <w:rPr>
          <w:rFonts w:cstheme="minorBidi" w:hint="eastAsia"/>
          <w:kern w:val="2"/>
          <w:szCs w:val="22"/>
        </w:rPr>
        <w:t>可以选择</w:t>
      </w:r>
      <w:r w:rsidR="00776448">
        <w:rPr>
          <w:rFonts w:cstheme="minorBidi" w:hint="eastAsia"/>
          <w:kern w:val="2"/>
          <w:szCs w:val="22"/>
        </w:rPr>
        <w:t>自身进行</w:t>
      </w:r>
      <w:r w:rsidR="00222ABB">
        <w:rPr>
          <w:rFonts w:cstheme="minorBidi" w:hint="eastAsia"/>
          <w:kern w:val="2"/>
          <w:szCs w:val="22"/>
        </w:rPr>
        <w:t>中高端技术的</w:t>
      </w:r>
      <w:r w:rsidR="00131669">
        <w:rPr>
          <w:rFonts w:cstheme="minorBidi" w:hint="eastAsia"/>
          <w:kern w:val="2"/>
          <w:szCs w:val="22"/>
        </w:rPr>
        <w:t>研发创新</w:t>
      </w:r>
      <w:r w:rsidR="009A3B6C">
        <w:rPr>
          <w:rFonts w:cstheme="minorBidi" w:hint="eastAsia"/>
          <w:kern w:val="2"/>
          <w:szCs w:val="22"/>
        </w:rPr>
        <w:t>。但</w:t>
      </w:r>
      <w:r w:rsidR="0079656E">
        <w:rPr>
          <w:rFonts w:cstheme="minorBidi" w:hint="eastAsia"/>
          <w:kern w:val="2"/>
          <w:szCs w:val="22"/>
        </w:rPr>
        <w:t>基于</w:t>
      </w:r>
      <w:r w:rsidR="00690890">
        <w:rPr>
          <w:rFonts w:cstheme="minorBidi" w:hint="eastAsia"/>
          <w:kern w:val="2"/>
          <w:szCs w:val="22"/>
        </w:rPr>
        <w:t>投入</w:t>
      </w:r>
      <w:r w:rsidR="00475D59">
        <w:rPr>
          <w:rFonts w:cstheme="minorBidi" w:hint="eastAsia"/>
          <w:kern w:val="2"/>
          <w:szCs w:val="22"/>
        </w:rPr>
        <w:t>回报</w:t>
      </w:r>
      <w:r w:rsidR="00690890">
        <w:rPr>
          <w:rFonts w:cstheme="minorBidi" w:hint="eastAsia"/>
          <w:kern w:val="2"/>
          <w:szCs w:val="22"/>
        </w:rPr>
        <w:t>周期</w:t>
      </w:r>
      <w:r w:rsidR="00475D59">
        <w:rPr>
          <w:rFonts w:cstheme="minorBidi" w:hint="eastAsia"/>
          <w:kern w:val="2"/>
          <w:szCs w:val="22"/>
        </w:rPr>
        <w:t>的不确定性，</w:t>
      </w:r>
      <w:r w:rsidR="005D497B">
        <w:rPr>
          <w:rFonts w:cstheme="minorBidi" w:hint="eastAsia"/>
          <w:kern w:val="2"/>
          <w:szCs w:val="22"/>
        </w:rPr>
        <w:t>企业在更多情况下</w:t>
      </w:r>
      <w:r w:rsidR="00EB297D">
        <w:rPr>
          <w:rFonts w:cstheme="minorBidi" w:hint="eastAsia"/>
          <w:kern w:val="2"/>
          <w:szCs w:val="22"/>
        </w:rPr>
        <w:t>更大几率进行</w:t>
      </w:r>
      <w:r w:rsidR="007D0E98">
        <w:rPr>
          <w:rFonts w:cstheme="minorBidi" w:hint="eastAsia"/>
          <w:kern w:val="2"/>
          <w:szCs w:val="22"/>
        </w:rPr>
        <w:t>新技术的</w:t>
      </w:r>
      <w:r w:rsidR="006D5F53">
        <w:rPr>
          <w:rFonts w:cstheme="minorBidi" w:hint="eastAsia"/>
          <w:kern w:val="2"/>
          <w:szCs w:val="22"/>
        </w:rPr>
        <w:t>采用。</w:t>
      </w:r>
      <w:r w:rsidR="0052282F">
        <w:rPr>
          <w:rFonts w:cstheme="minorBidi" w:hint="eastAsia"/>
          <w:kern w:val="2"/>
          <w:szCs w:val="22"/>
        </w:rPr>
        <w:t>例如</w:t>
      </w:r>
      <w:r w:rsidR="002656E7">
        <w:rPr>
          <w:rFonts w:cstheme="minorBidi" w:hint="eastAsia"/>
          <w:kern w:val="2"/>
          <w:szCs w:val="22"/>
        </w:rPr>
        <w:t>近年来</w:t>
      </w:r>
      <w:r w:rsidR="00DB6137">
        <w:rPr>
          <w:rFonts w:cstheme="minorBidi" w:hint="eastAsia"/>
          <w:kern w:val="2"/>
          <w:szCs w:val="22"/>
        </w:rPr>
        <w:t>沿海发达地区</w:t>
      </w:r>
      <w:r w:rsidR="005D17FB">
        <w:rPr>
          <w:rFonts w:cstheme="minorBidi" w:hint="eastAsia"/>
          <w:kern w:val="2"/>
          <w:szCs w:val="22"/>
        </w:rPr>
        <w:t>很多</w:t>
      </w:r>
      <w:r w:rsidR="009B0ABA">
        <w:rPr>
          <w:rFonts w:cstheme="minorBidi" w:hint="eastAsia"/>
          <w:kern w:val="2"/>
          <w:szCs w:val="22"/>
        </w:rPr>
        <w:t>制造业企业</w:t>
      </w:r>
      <w:r w:rsidR="00456C8E">
        <w:rPr>
          <w:rFonts w:cstheme="minorBidi" w:hint="eastAsia"/>
          <w:kern w:val="2"/>
          <w:szCs w:val="22"/>
        </w:rPr>
        <w:t>采取</w:t>
      </w:r>
      <w:r w:rsidR="00050238">
        <w:rPr>
          <w:rFonts w:cstheme="minorBidi" w:hint="eastAsia"/>
          <w:kern w:val="2"/>
          <w:szCs w:val="22"/>
        </w:rPr>
        <w:t>从国外引进</w:t>
      </w:r>
      <w:r w:rsidR="00937AD3">
        <w:rPr>
          <w:rFonts w:cstheme="minorBidi" w:hint="eastAsia"/>
          <w:kern w:val="2"/>
          <w:szCs w:val="22"/>
        </w:rPr>
        <w:t>工业机器人等来</w:t>
      </w:r>
      <w:r w:rsidR="00863652">
        <w:rPr>
          <w:rFonts w:cstheme="minorBidi" w:hint="eastAsia"/>
          <w:kern w:val="2"/>
          <w:szCs w:val="22"/>
        </w:rPr>
        <w:t>替代</w:t>
      </w:r>
      <w:r w:rsidR="00B96BD0">
        <w:rPr>
          <w:rFonts w:cstheme="minorBidi" w:hint="eastAsia"/>
          <w:kern w:val="2"/>
          <w:szCs w:val="22"/>
        </w:rPr>
        <w:t>人工。</w:t>
      </w:r>
      <w:r w:rsidR="00154D16">
        <w:rPr>
          <w:rFonts w:cstheme="minorBidi" w:hint="eastAsia"/>
          <w:kern w:val="2"/>
          <w:szCs w:val="22"/>
        </w:rPr>
        <w:t>对一般企业而言，</w:t>
      </w:r>
      <w:r w:rsidR="00FB107E">
        <w:rPr>
          <w:rFonts w:cstheme="minorBidi" w:hint="eastAsia"/>
          <w:kern w:val="2"/>
          <w:szCs w:val="22"/>
        </w:rPr>
        <w:t>主要体现为</w:t>
      </w:r>
      <w:r w:rsidR="00C70DB2">
        <w:rPr>
          <w:rFonts w:cstheme="minorBidi" w:hint="eastAsia"/>
          <w:kern w:val="2"/>
          <w:szCs w:val="22"/>
        </w:rPr>
        <w:t>资本等要素投入的增加。</w:t>
      </w:r>
      <w:r w:rsidR="00794AC3">
        <w:rPr>
          <w:rFonts w:cstheme="minorBidi" w:hint="eastAsia"/>
          <w:kern w:val="2"/>
          <w:szCs w:val="22"/>
        </w:rPr>
        <w:t>但这不是</w:t>
      </w:r>
      <w:r w:rsidR="007E0A7C">
        <w:rPr>
          <w:rFonts w:cstheme="minorBidi" w:hint="eastAsia"/>
          <w:kern w:val="2"/>
          <w:szCs w:val="22"/>
        </w:rPr>
        <w:t>意味着</w:t>
      </w:r>
      <w:r w:rsidR="00794AC3">
        <w:rPr>
          <w:rFonts w:cstheme="minorBidi" w:hint="eastAsia"/>
          <w:kern w:val="2"/>
          <w:szCs w:val="22"/>
        </w:rPr>
        <w:t>简单的</w:t>
      </w:r>
      <w:r w:rsidR="00BE519C">
        <w:rPr>
          <w:rFonts w:cstheme="minorBidi" w:hint="eastAsia"/>
          <w:kern w:val="2"/>
          <w:szCs w:val="22"/>
        </w:rPr>
        <w:t>资本等投入量的</w:t>
      </w:r>
      <w:r w:rsidR="00136D18">
        <w:rPr>
          <w:rFonts w:cstheme="minorBidi" w:hint="eastAsia"/>
          <w:kern w:val="2"/>
          <w:szCs w:val="22"/>
        </w:rPr>
        <w:t>叠加，因为新引入的</w:t>
      </w:r>
      <w:r w:rsidR="00DE69C5">
        <w:rPr>
          <w:rFonts w:cstheme="minorBidi" w:hint="eastAsia"/>
          <w:kern w:val="2"/>
          <w:szCs w:val="22"/>
        </w:rPr>
        <w:t>资本设备</w:t>
      </w:r>
      <w:r w:rsidR="004B2622">
        <w:rPr>
          <w:rFonts w:cstheme="minorBidi" w:hint="eastAsia"/>
          <w:kern w:val="2"/>
          <w:szCs w:val="22"/>
        </w:rPr>
        <w:t>所代表的</w:t>
      </w:r>
      <w:r w:rsidR="002F6882">
        <w:rPr>
          <w:rFonts w:cstheme="minorBidi" w:hint="eastAsia"/>
          <w:kern w:val="2"/>
          <w:szCs w:val="22"/>
        </w:rPr>
        <w:t>生产技术水平</w:t>
      </w:r>
      <w:r w:rsidR="00785F1E">
        <w:rPr>
          <w:rFonts w:cstheme="minorBidi" w:hint="eastAsia"/>
          <w:kern w:val="2"/>
          <w:szCs w:val="22"/>
        </w:rPr>
        <w:t>与企业现有的</w:t>
      </w:r>
      <w:r w:rsidR="001943BB">
        <w:rPr>
          <w:rFonts w:cstheme="minorBidi" w:hint="eastAsia"/>
          <w:kern w:val="2"/>
          <w:szCs w:val="22"/>
        </w:rPr>
        <w:t>资本</w:t>
      </w:r>
      <w:r w:rsidR="00EE0F42">
        <w:rPr>
          <w:rFonts w:cstheme="minorBidi" w:hint="eastAsia"/>
          <w:kern w:val="2"/>
          <w:szCs w:val="22"/>
        </w:rPr>
        <w:t>所体现的技术</w:t>
      </w:r>
      <w:r w:rsidR="007812CC">
        <w:rPr>
          <w:rFonts w:cstheme="minorBidi" w:hint="eastAsia"/>
          <w:kern w:val="2"/>
          <w:szCs w:val="22"/>
        </w:rPr>
        <w:t>水平</w:t>
      </w:r>
      <w:r w:rsidR="0065638C">
        <w:rPr>
          <w:rFonts w:cstheme="minorBidi" w:hint="eastAsia"/>
          <w:kern w:val="2"/>
          <w:szCs w:val="22"/>
        </w:rPr>
        <w:t>是不能等同</w:t>
      </w:r>
      <w:r w:rsidR="00902197">
        <w:rPr>
          <w:rFonts w:cstheme="minorBidi" w:hint="eastAsia"/>
          <w:kern w:val="2"/>
          <w:szCs w:val="22"/>
        </w:rPr>
        <w:t>的。</w:t>
      </w:r>
      <w:r w:rsidR="00FC1445">
        <w:rPr>
          <w:rFonts w:cstheme="minorBidi" w:hint="eastAsia"/>
          <w:kern w:val="2"/>
          <w:szCs w:val="22"/>
        </w:rPr>
        <w:t>工业机器人等先进</w:t>
      </w:r>
      <w:r w:rsidR="00E32225">
        <w:rPr>
          <w:rFonts w:cstheme="minorBidi" w:hint="eastAsia"/>
          <w:kern w:val="2"/>
          <w:szCs w:val="22"/>
        </w:rPr>
        <w:t>设备的引入代表了更高</w:t>
      </w:r>
      <w:r w:rsidR="00396752">
        <w:rPr>
          <w:rFonts w:cstheme="minorBidi" w:hint="eastAsia"/>
          <w:kern w:val="2"/>
          <w:szCs w:val="22"/>
        </w:rPr>
        <w:t>技术水准的</w:t>
      </w:r>
      <w:r w:rsidR="005F03F3">
        <w:rPr>
          <w:rFonts w:cstheme="minorBidi" w:hint="eastAsia"/>
          <w:kern w:val="2"/>
          <w:szCs w:val="22"/>
        </w:rPr>
        <w:t>资本，</w:t>
      </w:r>
      <w:r w:rsidR="00522E25">
        <w:rPr>
          <w:rFonts w:cstheme="minorBidi" w:hint="eastAsia"/>
          <w:kern w:val="2"/>
          <w:szCs w:val="22"/>
        </w:rPr>
        <w:t>表现为</w:t>
      </w:r>
      <w:r w:rsidR="00DB099A">
        <w:rPr>
          <w:rFonts w:cstheme="minorBidi" w:hint="eastAsia"/>
          <w:kern w:val="2"/>
          <w:szCs w:val="22"/>
        </w:rPr>
        <w:t>更高水准</w:t>
      </w:r>
      <w:r w:rsidR="00C23BFF">
        <w:rPr>
          <w:rFonts w:cstheme="minorBidi" w:hint="eastAsia"/>
          <w:kern w:val="2"/>
          <w:szCs w:val="22"/>
        </w:rPr>
        <w:t>技术的采用。</w:t>
      </w:r>
    </w:p>
    <w:p w14:paraId="3BFF0884" w14:textId="5F073861" w:rsidR="008C4253" w:rsidRDefault="004A17FB" w:rsidP="00786AEA">
      <w:pPr>
        <w:spacing w:line="400" w:lineRule="exact"/>
        <w:ind w:firstLineChars="200" w:firstLine="480"/>
        <w:contextualSpacing/>
        <w:jc w:val="both"/>
        <w:rPr>
          <w:rFonts w:cstheme="minorBidi"/>
          <w:kern w:val="2"/>
          <w:szCs w:val="22"/>
        </w:rPr>
      </w:pPr>
      <w:r>
        <w:rPr>
          <w:rFonts w:cstheme="minorBidi" w:hint="eastAsia"/>
          <w:kern w:val="2"/>
          <w:szCs w:val="22"/>
        </w:rPr>
        <w:t>随着</w:t>
      </w:r>
      <w:r w:rsidR="00167EAF">
        <w:rPr>
          <w:rFonts w:cstheme="minorBidi" w:hint="eastAsia"/>
          <w:kern w:val="2"/>
          <w:szCs w:val="22"/>
        </w:rPr>
        <w:t>企业新机器设备的引入，</w:t>
      </w:r>
      <w:r w:rsidR="009A170F">
        <w:rPr>
          <w:rFonts w:cstheme="minorBidi" w:hint="eastAsia"/>
          <w:kern w:val="2"/>
          <w:szCs w:val="22"/>
        </w:rPr>
        <w:t>对新技术</w:t>
      </w:r>
      <w:r w:rsidR="00A93512">
        <w:rPr>
          <w:rFonts w:cstheme="minorBidi" w:hint="eastAsia"/>
          <w:kern w:val="2"/>
          <w:szCs w:val="22"/>
        </w:rPr>
        <w:t>应用</w:t>
      </w:r>
      <w:r w:rsidR="008F6FA6">
        <w:rPr>
          <w:rFonts w:cstheme="minorBidi" w:hint="eastAsia"/>
          <w:kern w:val="2"/>
          <w:szCs w:val="22"/>
        </w:rPr>
        <w:t>的技能需求增加。</w:t>
      </w:r>
      <w:r w:rsidR="008C7EF6">
        <w:rPr>
          <w:rFonts w:cstheme="minorBidi" w:hint="eastAsia"/>
          <w:kern w:val="2"/>
          <w:szCs w:val="22"/>
        </w:rPr>
        <w:t>因为</w:t>
      </w:r>
      <w:r w:rsidR="00A3409F">
        <w:rPr>
          <w:rFonts w:cstheme="minorBidi" w:hint="eastAsia"/>
          <w:kern w:val="2"/>
          <w:szCs w:val="22"/>
        </w:rPr>
        <w:t>使用</w:t>
      </w:r>
      <w:r w:rsidR="003E3578">
        <w:rPr>
          <w:rFonts w:cstheme="minorBidi" w:hint="eastAsia"/>
          <w:kern w:val="2"/>
          <w:szCs w:val="22"/>
        </w:rPr>
        <w:t>新技术的</w:t>
      </w:r>
      <w:r w:rsidR="00CA5574">
        <w:rPr>
          <w:rFonts w:cstheme="minorBidi" w:hint="eastAsia"/>
          <w:kern w:val="2"/>
          <w:szCs w:val="22"/>
        </w:rPr>
        <w:t>劳动力和</w:t>
      </w:r>
      <w:r w:rsidR="00D776F5">
        <w:rPr>
          <w:rFonts w:cstheme="minorBidi" w:hint="eastAsia"/>
          <w:kern w:val="2"/>
          <w:szCs w:val="22"/>
        </w:rPr>
        <w:t>原有</w:t>
      </w:r>
      <w:r w:rsidR="005C75DA">
        <w:rPr>
          <w:rFonts w:cstheme="minorBidi" w:hint="eastAsia"/>
          <w:kern w:val="2"/>
          <w:szCs w:val="22"/>
        </w:rPr>
        <w:t>的劳动力</w:t>
      </w:r>
      <w:r w:rsidR="008A7CAF">
        <w:rPr>
          <w:rFonts w:cstheme="minorBidi" w:hint="eastAsia"/>
          <w:kern w:val="2"/>
          <w:szCs w:val="22"/>
        </w:rPr>
        <w:t>并非同种类型的</w:t>
      </w:r>
      <w:r w:rsidR="002C5203">
        <w:rPr>
          <w:rFonts w:cstheme="minorBidi" w:hint="eastAsia"/>
          <w:kern w:val="2"/>
          <w:szCs w:val="22"/>
        </w:rPr>
        <w:t>技能劳动力，</w:t>
      </w:r>
      <w:r w:rsidR="00617CCC">
        <w:rPr>
          <w:rFonts w:cstheme="minorBidi" w:hint="eastAsia"/>
          <w:kern w:val="2"/>
          <w:szCs w:val="22"/>
        </w:rPr>
        <w:t>新型机器设备等资本投资</w:t>
      </w:r>
      <w:r w:rsidR="000E1D6D">
        <w:rPr>
          <w:rFonts w:cstheme="minorBidi" w:hint="eastAsia"/>
          <w:kern w:val="2"/>
          <w:szCs w:val="22"/>
        </w:rPr>
        <w:t>必然会起到减少</w:t>
      </w:r>
      <w:r w:rsidR="00561721">
        <w:rPr>
          <w:rFonts w:cstheme="minorBidi" w:hint="eastAsia"/>
          <w:kern w:val="2"/>
          <w:szCs w:val="22"/>
        </w:rPr>
        <w:t>原有低技能劳动力</w:t>
      </w:r>
      <w:r w:rsidR="00796CD0">
        <w:rPr>
          <w:rFonts w:cstheme="minorBidi" w:hint="eastAsia"/>
          <w:kern w:val="2"/>
          <w:szCs w:val="22"/>
        </w:rPr>
        <w:t>要素的</w:t>
      </w:r>
      <w:r w:rsidR="000B4F36">
        <w:rPr>
          <w:rFonts w:cstheme="minorBidi" w:hint="eastAsia"/>
          <w:kern w:val="2"/>
          <w:szCs w:val="22"/>
        </w:rPr>
        <w:t>作用</w:t>
      </w:r>
      <w:r w:rsidR="00796CD0">
        <w:rPr>
          <w:rFonts w:cstheme="minorBidi" w:hint="eastAsia"/>
          <w:kern w:val="2"/>
          <w:szCs w:val="22"/>
        </w:rPr>
        <w:t>，</w:t>
      </w:r>
      <w:r w:rsidR="00CC09E8">
        <w:rPr>
          <w:rFonts w:cstheme="minorBidi" w:hint="eastAsia"/>
          <w:kern w:val="2"/>
          <w:szCs w:val="22"/>
        </w:rPr>
        <w:t>同时</w:t>
      </w:r>
      <w:r w:rsidR="00B01F06">
        <w:rPr>
          <w:rFonts w:cstheme="minorBidi" w:hint="eastAsia"/>
          <w:kern w:val="2"/>
          <w:szCs w:val="22"/>
        </w:rPr>
        <w:t>与现有高技能劳动力之间存在资本-技能互补的</w:t>
      </w:r>
      <w:r w:rsidR="00D136D1">
        <w:rPr>
          <w:rFonts w:cstheme="minorBidi" w:hint="eastAsia"/>
          <w:kern w:val="2"/>
          <w:szCs w:val="22"/>
        </w:rPr>
        <w:t>关系。</w:t>
      </w:r>
      <w:r w:rsidR="00E65A75">
        <w:rPr>
          <w:rFonts w:cstheme="minorBidi" w:hint="eastAsia"/>
          <w:kern w:val="2"/>
          <w:szCs w:val="22"/>
        </w:rPr>
        <w:t>例如，</w:t>
      </w:r>
      <w:r w:rsidR="005A4B48">
        <w:rPr>
          <w:rFonts w:cstheme="minorBidi" w:hint="eastAsia"/>
          <w:kern w:val="2"/>
          <w:szCs w:val="22"/>
        </w:rPr>
        <w:t>因受到劳动力供给</w:t>
      </w:r>
      <w:r w:rsidR="003D601A">
        <w:rPr>
          <w:rFonts w:cstheme="minorBidi" w:hint="eastAsia"/>
          <w:kern w:val="2"/>
          <w:szCs w:val="22"/>
        </w:rPr>
        <w:t>不足和工人薪酬增加，</w:t>
      </w:r>
      <w:r w:rsidR="00E35EA0">
        <w:rPr>
          <w:rFonts w:cstheme="minorBidi" w:hint="eastAsia"/>
          <w:kern w:val="2"/>
          <w:szCs w:val="22"/>
        </w:rPr>
        <w:t>制造业中</w:t>
      </w:r>
      <w:r w:rsidR="00070D7A">
        <w:rPr>
          <w:rFonts w:cstheme="minorBidi" w:hint="eastAsia"/>
          <w:kern w:val="2"/>
          <w:szCs w:val="22"/>
        </w:rPr>
        <w:t>空调制冷</w:t>
      </w:r>
      <w:r w:rsidR="00981C19">
        <w:rPr>
          <w:rFonts w:cstheme="minorBidi" w:hint="eastAsia"/>
          <w:kern w:val="2"/>
          <w:szCs w:val="22"/>
        </w:rPr>
        <w:t>企业</w:t>
      </w:r>
      <w:r w:rsidR="008F78E1">
        <w:rPr>
          <w:rFonts w:cstheme="minorBidi" w:hint="eastAsia"/>
          <w:kern w:val="2"/>
          <w:szCs w:val="22"/>
        </w:rPr>
        <w:t>不得不选择</w:t>
      </w:r>
      <w:r w:rsidR="008E2520">
        <w:rPr>
          <w:rFonts w:cstheme="minorBidi" w:hint="eastAsia"/>
          <w:kern w:val="2"/>
          <w:szCs w:val="22"/>
        </w:rPr>
        <w:t>使用</w:t>
      </w:r>
      <w:r w:rsidR="004B3562">
        <w:rPr>
          <w:rFonts w:cstheme="minorBidi" w:hint="eastAsia"/>
          <w:kern w:val="2"/>
          <w:szCs w:val="22"/>
        </w:rPr>
        <w:t>机器替代</w:t>
      </w:r>
      <w:r w:rsidR="00DE79E4">
        <w:rPr>
          <w:rFonts w:cstheme="minorBidi" w:hint="eastAsia"/>
          <w:kern w:val="2"/>
          <w:szCs w:val="22"/>
        </w:rPr>
        <w:t>人工</w:t>
      </w:r>
      <w:r w:rsidR="009B2434">
        <w:rPr>
          <w:rFonts w:cstheme="minorBidi" w:hint="eastAsia"/>
          <w:kern w:val="2"/>
          <w:szCs w:val="22"/>
        </w:rPr>
        <w:t>来降低成本</w:t>
      </w:r>
      <w:r w:rsidR="00CD3B47">
        <w:rPr>
          <w:rFonts w:cstheme="minorBidi" w:hint="eastAsia"/>
          <w:kern w:val="2"/>
          <w:szCs w:val="22"/>
        </w:rPr>
        <w:t>。</w:t>
      </w:r>
      <w:r w:rsidR="00084CA9">
        <w:rPr>
          <w:rFonts w:cstheme="minorBidi" w:hint="eastAsia"/>
          <w:kern w:val="2"/>
          <w:szCs w:val="22"/>
        </w:rPr>
        <w:t>需要关注的是，</w:t>
      </w:r>
      <w:r w:rsidR="006C6E37">
        <w:rPr>
          <w:rFonts w:cstheme="minorBidi" w:hint="eastAsia"/>
          <w:kern w:val="2"/>
          <w:szCs w:val="22"/>
        </w:rPr>
        <w:t>现有</w:t>
      </w:r>
      <w:r w:rsidR="001F746A">
        <w:rPr>
          <w:rFonts w:cstheme="minorBidi" w:hint="eastAsia"/>
          <w:kern w:val="2"/>
          <w:szCs w:val="22"/>
        </w:rPr>
        <w:t>操作机器的</w:t>
      </w:r>
      <w:r w:rsidR="00320045">
        <w:rPr>
          <w:rFonts w:cstheme="minorBidi" w:hint="eastAsia"/>
          <w:kern w:val="2"/>
          <w:szCs w:val="22"/>
        </w:rPr>
        <w:t>劳动力</w:t>
      </w:r>
      <w:r w:rsidR="00106296">
        <w:rPr>
          <w:rFonts w:cstheme="minorBidi" w:hint="eastAsia"/>
          <w:kern w:val="2"/>
          <w:szCs w:val="22"/>
        </w:rPr>
        <w:t>与被替代的劳动力</w:t>
      </w:r>
      <w:r w:rsidR="000A2924">
        <w:rPr>
          <w:rFonts w:cstheme="minorBidi" w:hint="eastAsia"/>
          <w:kern w:val="2"/>
          <w:szCs w:val="22"/>
        </w:rPr>
        <w:t>相比，</w:t>
      </w:r>
      <w:r w:rsidR="000605E6">
        <w:rPr>
          <w:rFonts w:cstheme="minorBidi" w:hint="eastAsia"/>
          <w:kern w:val="2"/>
          <w:szCs w:val="22"/>
        </w:rPr>
        <w:t>已经</w:t>
      </w:r>
      <w:r w:rsidR="00BB3F08">
        <w:rPr>
          <w:rFonts w:cstheme="minorBidi" w:hint="eastAsia"/>
          <w:kern w:val="2"/>
          <w:szCs w:val="22"/>
        </w:rPr>
        <w:t>属于更高技能的劳动力。</w:t>
      </w:r>
    </w:p>
    <w:p w14:paraId="3345A484" w14:textId="77777777" w:rsidR="00BC1663" w:rsidRDefault="00BC1663">
      <w:pPr>
        <w:rPr>
          <w:rFonts w:ascii="Times New Roman" w:eastAsia="黑体" w:hAnsi="Times New Roman" w:cs="Times New Roman"/>
          <w:bCs/>
          <w:kern w:val="44"/>
          <w:sz w:val="36"/>
          <w:szCs w:val="28"/>
        </w:rPr>
      </w:pPr>
      <w:r>
        <w:rPr>
          <w:rFonts w:ascii="Times New Roman" w:eastAsia="黑体" w:hAnsi="Times New Roman" w:cs="Times New Roman"/>
          <w:b/>
          <w:sz w:val="36"/>
          <w:szCs w:val="28"/>
        </w:rPr>
        <w:br w:type="page"/>
      </w:r>
    </w:p>
    <w:p w14:paraId="261B2F03" w14:textId="105BF7FF" w:rsidR="006B688D" w:rsidRPr="00206E78" w:rsidRDefault="00F7634F" w:rsidP="00786AEA">
      <w:pPr>
        <w:pStyle w:val="1"/>
        <w:widowControl w:val="0"/>
        <w:spacing w:beforeLines="100" w:before="326" w:afterLines="100" w:after="326" w:line="400" w:lineRule="exact"/>
        <w:jc w:val="both"/>
        <w:rPr>
          <w:rFonts w:ascii="Times New Roman" w:eastAsia="黑体" w:hAnsi="Times New Roman" w:cs="Times New Roman"/>
          <w:b w:val="0"/>
          <w:sz w:val="36"/>
          <w:szCs w:val="28"/>
        </w:rPr>
      </w:pPr>
      <w:bookmarkStart w:id="37" w:name="_Toc511942288"/>
      <w:r w:rsidRPr="00206E78">
        <w:rPr>
          <w:rFonts w:ascii="Times New Roman" w:eastAsia="黑体" w:hAnsi="Times New Roman" w:cs="Times New Roman"/>
          <w:b w:val="0"/>
          <w:sz w:val="36"/>
          <w:szCs w:val="28"/>
        </w:rPr>
        <w:lastRenderedPageBreak/>
        <w:t>5</w:t>
      </w:r>
      <w:r w:rsidR="005C3D9C" w:rsidRPr="00206E78">
        <w:rPr>
          <w:rFonts w:ascii="Times New Roman" w:eastAsia="黑体" w:hAnsi="Times New Roman" w:cs="Times New Roman" w:hint="eastAsia"/>
          <w:b w:val="0"/>
          <w:sz w:val="36"/>
          <w:szCs w:val="28"/>
        </w:rPr>
        <w:t xml:space="preserve">  </w:t>
      </w:r>
      <w:r w:rsidR="005C3D9C" w:rsidRPr="00206E78">
        <w:rPr>
          <w:rFonts w:ascii="Times New Roman" w:eastAsia="黑体" w:hAnsi="Times New Roman" w:cs="Times New Roman" w:hint="eastAsia"/>
          <w:b w:val="0"/>
          <w:sz w:val="36"/>
          <w:szCs w:val="28"/>
        </w:rPr>
        <w:t>企业转型对于技能需求的影响效应</w:t>
      </w:r>
      <w:bookmarkEnd w:id="37"/>
    </w:p>
    <w:p w14:paraId="0C250043" w14:textId="198786BA" w:rsidR="00CA762F" w:rsidRPr="000D0F08" w:rsidRDefault="00370F84" w:rsidP="00786AEA">
      <w:pPr>
        <w:spacing w:line="400" w:lineRule="exact"/>
        <w:ind w:firstLineChars="200" w:firstLine="480"/>
        <w:contextualSpacing/>
        <w:jc w:val="both"/>
        <w:rPr>
          <w:rFonts w:cstheme="minorBidi"/>
          <w:kern w:val="2"/>
          <w:szCs w:val="22"/>
        </w:rPr>
      </w:pPr>
      <w:r w:rsidRPr="000D0F08">
        <w:rPr>
          <w:rFonts w:cstheme="minorBidi" w:hint="eastAsia"/>
          <w:kern w:val="2"/>
          <w:szCs w:val="22"/>
        </w:rPr>
        <w:t>根据上文的</w:t>
      </w:r>
      <w:r w:rsidR="009F19A0" w:rsidRPr="000D0F08">
        <w:rPr>
          <w:rFonts w:cstheme="minorBidi" w:hint="eastAsia"/>
          <w:kern w:val="2"/>
          <w:szCs w:val="22"/>
        </w:rPr>
        <w:t>分析</w:t>
      </w:r>
      <w:r w:rsidRPr="000D0F08">
        <w:rPr>
          <w:rFonts w:cstheme="minorBidi" w:hint="eastAsia"/>
          <w:kern w:val="2"/>
          <w:szCs w:val="22"/>
        </w:rPr>
        <w:t>，</w:t>
      </w:r>
      <w:r w:rsidR="00E87569" w:rsidRPr="000D0F08">
        <w:rPr>
          <w:rFonts w:cstheme="minorBidi" w:hint="eastAsia"/>
          <w:kern w:val="2"/>
          <w:szCs w:val="22"/>
        </w:rPr>
        <w:t>企业会采取一些</w:t>
      </w:r>
      <w:r w:rsidR="007C7A42" w:rsidRPr="000D0F08">
        <w:rPr>
          <w:rFonts w:cstheme="minorBidi" w:hint="eastAsia"/>
          <w:kern w:val="2"/>
          <w:szCs w:val="22"/>
        </w:rPr>
        <w:t>策略应对劳动力成本上升这一</w:t>
      </w:r>
      <w:r w:rsidR="00EE2DBA" w:rsidRPr="000D0F08">
        <w:rPr>
          <w:rFonts w:cstheme="minorBidi" w:hint="eastAsia"/>
          <w:kern w:val="2"/>
          <w:szCs w:val="22"/>
        </w:rPr>
        <w:t>现实。</w:t>
      </w:r>
      <w:r w:rsidR="001E7431" w:rsidRPr="000D0F08">
        <w:rPr>
          <w:rFonts w:cstheme="minorBidi" w:hint="eastAsia"/>
          <w:kern w:val="2"/>
          <w:szCs w:val="22"/>
        </w:rPr>
        <w:t>通过</w:t>
      </w:r>
      <w:r w:rsidR="00EE2DBA" w:rsidRPr="000D0F08">
        <w:rPr>
          <w:rFonts w:cstheme="minorBidi" w:hint="eastAsia"/>
          <w:kern w:val="2"/>
          <w:szCs w:val="22"/>
        </w:rPr>
        <w:t>CEES数据的</w:t>
      </w:r>
      <w:r w:rsidR="00EE005A" w:rsidRPr="000D0F08">
        <w:rPr>
          <w:rFonts w:cstheme="minorBidi" w:hint="eastAsia"/>
          <w:kern w:val="2"/>
          <w:szCs w:val="22"/>
        </w:rPr>
        <w:t>统计</w:t>
      </w:r>
      <w:r w:rsidR="00506C43" w:rsidRPr="000D0F08">
        <w:rPr>
          <w:rFonts w:cstheme="minorBidi" w:hint="eastAsia"/>
          <w:kern w:val="2"/>
          <w:szCs w:val="22"/>
        </w:rPr>
        <w:t>验证</w:t>
      </w:r>
      <w:r w:rsidR="00EE005A" w:rsidRPr="000D0F08">
        <w:rPr>
          <w:rFonts w:cstheme="minorBidi" w:hint="eastAsia"/>
          <w:kern w:val="2"/>
          <w:szCs w:val="22"/>
        </w:rPr>
        <w:t>，</w:t>
      </w:r>
      <w:r w:rsidR="0034754D" w:rsidRPr="000D0F08">
        <w:rPr>
          <w:rFonts w:cstheme="minorBidi" w:hint="eastAsia"/>
          <w:kern w:val="2"/>
          <w:szCs w:val="22"/>
        </w:rPr>
        <w:t>也得出了相应的</w:t>
      </w:r>
      <w:r w:rsidR="00EE2DBA" w:rsidRPr="000D0F08">
        <w:rPr>
          <w:rFonts w:cstheme="minorBidi" w:hint="eastAsia"/>
          <w:kern w:val="2"/>
          <w:szCs w:val="22"/>
        </w:rPr>
        <w:t>结论。</w:t>
      </w:r>
      <w:r w:rsidR="00121812" w:rsidRPr="000D0F08">
        <w:rPr>
          <w:rFonts w:cstheme="minorBidi" w:hint="eastAsia"/>
          <w:kern w:val="2"/>
          <w:szCs w:val="22"/>
        </w:rPr>
        <w:t>但是，</w:t>
      </w:r>
      <w:r w:rsidR="00CA762F" w:rsidRPr="000D0F08">
        <w:rPr>
          <w:rFonts w:cstheme="minorBidi" w:hint="eastAsia"/>
          <w:kern w:val="2"/>
          <w:szCs w:val="22"/>
        </w:rPr>
        <w:t>如果企业为了应对劳动力成本上升而采取创新行为，人力资本</w:t>
      </w:r>
      <w:r w:rsidR="00D47B8A" w:rsidRPr="000D0F08">
        <w:rPr>
          <w:rFonts w:cstheme="minorBidi" w:hint="eastAsia"/>
          <w:kern w:val="2"/>
          <w:szCs w:val="22"/>
        </w:rPr>
        <w:t>质量</w:t>
      </w:r>
      <w:r w:rsidR="00B379DC" w:rsidRPr="000D0F08">
        <w:rPr>
          <w:rFonts w:cstheme="minorBidi" w:hint="eastAsia"/>
          <w:kern w:val="2"/>
          <w:szCs w:val="22"/>
        </w:rPr>
        <w:t>、劳动力技能</w:t>
      </w:r>
      <w:r w:rsidR="00CD772E" w:rsidRPr="000D0F08">
        <w:rPr>
          <w:rFonts w:cstheme="minorBidi" w:hint="eastAsia"/>
          <w:kern w:val="2"/>
          <w:szCs w:val="22"/>
        </w:rPr>
        <w:t>匹配</w:t>
      </w:r>
      <w:r w:rsidR="007D65CF" w:rsidRPr="000D0F08">
        <w:rPr>
          <w:rFonts w:cstheme="minorBidi" w:hint="eastAsia"/>
          <w:kern w:val="2"/>
          <w:szCs w:val="22"/>
        </w:rPr>
        <w:t>等因素也</w:t>
      </w:r>
      <w:r w:rsidR="00CA762F" w:rsidRPr="000D0F08">
        <w:rPr>
          <w:rFonts w:cstheme="minorBidi" w:hint="eastAsia"/>
          <w:kern w:val="2"/>
          <w:szCs w:val="22"/>
        </w:rPr>
        <w:t>可能会进一步增加</w:t>
      </w:r>
      <w:r w:rsidR="007D65CF" w:rsidRPr="000D0F08">
        <w:rPr>
          <w:rFonts w:cstheme="minorBidi" w:hint="eastAsia"/>
          <w:kern w:val="2"/>
          <w:szCs w:val="22"/>
        </w:rPr>
        <w:t>企业</w:t>
      </w:r>
      <w:r w:rsidR="00987DDB" w:rsidRPr="000D0F08">
        <w:rPr>
          <w:rFonts w:cstheme="minorBidi" w:hint="eastAsia"/>
          <w:kern w:val="2"/>
          <w:szCs w:val="22"/>
        </w:rPr>
        <w:t>创新转型</w:t>
      </w:r>
      <w:r w:rsidR="00CA762F" w:rsidRPr="000D0F08">
        <w:rPr>
          <w:rFonts w:cstheme="minorBidi" w:hint="eastAsia"/>
          <w:kern w:val="2"/>
          <w:szCs w:val="22"/>
        </w:rPr>
        <w:t>的相对成本。由于创新是人力资本密集型的</w:t>
      </w:r>
      <w:r w:rsidR="00CA762F" w:rsidRPr="000D0F08">
        <w:rPr>
          <w:rFonts w:ascii="Times New Roman" w:hAnsi="Times New Roman" w:cs="Times New Roman"/>
          <w:kern w:val="2"/>
          <w:szCs w:val="22"/>
        </w:rPr>
        <w:t>​​</w:t>
      </w:r>
      <w:r w:rsidR="00CA762F" w:rsidRPr="000D0F08">
        <w:rPr>
          <w:rFonts w:cstheme="minorBidi" w:hint="eastAsia"/>
          <w:kern w:val="2"/>
          <w:szCs w:val="22"/>
        </w:rPr>
        <w:t>，当越来越多的公司过渡依靠创新时，高技能工人的需求会更大。随着人力资本</w:t>
      </w:r>
      <w:r w:rsidR="00890BE4" w:rsidRPr="000D0F08">
        <w:rPr>
          <w:rFonts w:cstheme="minorBidi" w:hint="eastAsia"/>
          <w:kern w:val="2"/>
          <w:szCs w:val="22"/>
        </w:rPr>
        <w:t>质量不高</w:t>
      </w:r>
      <w:r w:rsidR="00CA762F" w:rsidRPr="000D0F08">
        <w:rPr>
          <w:rFonts w:cstheme="minorBidi" w:hint="eastAsia"/>
          <w:kern w:val="2"/>
          <w:szCs w:val="22"/>
        </w:rPr>
        <w:t>的存在，</w:t>
      </w:r>
      <w:r w:rsidR="00FD1E3D" w:rsidRPr="000D0F08">
        <w:rPr>
          <w:rFonts w:cstheme="minorBidi" w:hint="eastAsia"/>
          <w:kern w:val="2"/>
          <w:szCs w:val="22"/>
        </w:rPr>
        <w:t>工作岗位职能要求与</w:t>
      </w:r>
      <w:r w:rsidR="00CA762F" w:rsidRPr="000D0F08">
        <w:rPr>
          <w:rFonts w:cstheme="minorBidi" w:hint="eastAsia"/>
          <w:kern w:val="2"/>
          <w:szCs w:val="22"/>
        </w:rPr>
        <w:t>技能人才</w:t>
      </w:r>
      <w:r w:rsidR="00AB600B" w:rsidRPr="000D0F08">
        <w:rPr>
          <w:rFonts w:cstheme="minorBidi" w:hint="eastAsia"/>
          <w:kern w:val="2"/>
          <w:szCs w:val="22"/>
        </w:rPr>
        <w:t>匹配</w:t>
      </w:r>
      <w:r w:rsidR="002D3456" w:rsidRPr="000D0F08">
        <w:rPr>
          <w:rFonts w:cstheme="minorBidi" w:hint="eastAsia"/>
          <w:kern w:val="2"/>
          <w:szCs w:val="22"/>
        </w:rPr>
        <w:t>的供给不</w:t>
      </w:r>
      <w:r w:rsidR="00CA762F" w:rsidRPr="000D0F08">
        <w:rPr>
          <w:rFonts w:cstheme="minorBidi" w:hint="eastAsia"/>
          <w:kern w:val="2"/>
          <w:szCs w:val="22"/>
        </w:rPr>
        <w:t>足，会增加</w:t>
      </w:r>
      <w:r w:rsidR="00871CB8" w:rsidRPr="000D0F08">
        <w:rPr>
          <w:rFonts w:cstheme="minorBidi" w:hint="eastAsia"/>
          <w:kern w:val="2"/>
          <w:szCs w:val="22"/>
        </w:rPr>
        <w:t>企业进行创新等转型升级</w:t>
      </w:r>
      <w:r w:rsidR="00013C58" w:rsidRPr="000D0F08">
        <w:rPr>
          <w:rFonts w:cstheme="minorBidi" w:hint="eastAsia"/>
          <w:kern w:val="2"/>
          <w:szCs w:val="22"/>
        </w:rPr>
        <w:t>策略</w:t>
      </w:r>
      <w:r w:rsidR="00CA762F" w:rsidRPr="000D0F08">
        <w:rPr>
          <w:rFonts w:cstheme="minorBidi" w:hint="eastAsia"/>
          <w:kern w:val="2"/>
          <w:szCs w:val="22"/>
        </w:rPr>
        <w:t>的相对成本。另一方面，人力资本投资不足可能会降低创新行为的预期收益。根据近期的研究报告（</w:t>
      </w:r>
      <w:r w:rsidR="00CA762F" w:rsidRPr="000D0F08">
        <w:rPr>
          <w:rFonts w:cstheme="minorBidi"/>
          <w:kern w:val="2"/>
          <w:szCs w:val="22"/>
        </w:rPr>
        <w:t>Li et.al</w:t>
      </w:r>
      <w:r w:rsidR="00CA762F" w:rsidRPr="000D0F08">
        <w:rPr>
          <w:rFonts w:cstheme="minorBidi" w:hint="eastAsia"/>
          <w:kern w:val="2"/>
          <w:szCs w:val="22"/>
        </w:rPr>
        <w:t>，</w:t>
      </w:r>
      <w:r w:rsidR="00CA762F" w:rsidRPr="000D0F08">
        <w:rPr>
          <w:rFonts w:cstheme="minorBidi"/>
          <w:kern w:val="2"/>
          <w:szCs w:val="22"/>
        </w:rPr>
        <w:t>2017; Prashant et.al</w:t>
      </w:r>
      <w:r w:rsidR="00CA762F" w:rsidRPr="000D0F08">
        <w:rPr>
          <w:rFonts w:cstheme="minorBidi" w:hint="eastAsia"/>
          <w:kern w:val="2"/>
          <w:szCs w:val="22"/>
        </w:rPr>
        <w:t>，</w:t>
      </w:r>
      <w:r w:rsidR="00CA762F" w:rsidRPr="000D0F08">
        <w:rPr>
          <w:rFonts w:cstheme="minorBidi"/>
          <w:kern w:val="2"/>
          <w:szCs w:val="22"/>
        </w:rPr>
        <w:t>2016</w:t>
      </w:r>
      <w:r w:rsidR="00CA762F" w:rsidRPr="000D0F08">
        <w:rPr>
          <w:rFonts w:cstheme="minorBidi" w:hint="eastAsia"/>
          <w:kern w:val="2"/>
          <w:szCs w:val="22"/>
        </w:rPr>
        <w:t>），</w:t>
      </w:r>
      <w:r w:rsidR="0092035E" w:rsidRPr="000D0F08">
        <w:rPr>
          <w:rFonts w:cstheme="minorBidi" w:hint="eastAsia"/>
          <w:kern w:val="2"/>
          <w:szCs w:val="22"/>
        </w:rPr>
        <w:t>基于经济发展需求，</w:t>
      </w:r>
      <w:r w:rsidR="00CA762F" w:rsidRPr="000D0F08">
        <w:rPr>
          <w:rFonts w:cstheme="minorBidi" w:hint="eastAsia"/>
          <w:kern w:val="2"/>
          <w:szCs w:val="22"/>
        </w:rPr>
        <w:t>中国劳动力还不具备高工资，高技能和创新型企业所需的技能或人力资本水平</w:t>
      </w:r>
      <w:r w:rsidR="00EA0B71" w:rsidRPr="000D0F08">
        <w:rPr>
          <w:rFonts w:cstheme="minorBidi" w:hint="eastAsia"/>
          <w:kern w:val="2"/>
          <w:szCs w:val="22"/>
        </w:rPr>
        <w:t>与现实劳动力的情况有所差异</w:t>
      </w:r>
      <w:r w:rsidR="00D51C53" w:rsidRPr="000D0F08">
        <w:rPr>
          <w:rFonts w:cstheme="minorBidi" w:hint="eastAsia"/>
          <w:kern w:val="2"/>
          <w:szCs w:val="22"/>
        </w:rPr>
        <w:t>。除了缺乏受过良好教育的职工外，高中、</w:t>
      </w:r>
      <w:r w:rsidR="00CA762F" w:rsidRPr="000D0F08">
        <w:rPr>
          <w:rFonts w:cstheme="minorBidi" w:hint="eastAsia"/>
          <w:kern w:val="2"/>
          <w:szCs w:val="22"/>
        </w:rPr>
        <w:t>大专以上学历教育质量</w:t>
      </w:r>
      <w:r w:rsidR="00E476B2" w:rsidRPr="000D0F08">
        <w:rPr>
          <w:rFonts w:cstheme="minorBidi" w:hint="eastAsia"/>
          <w:kern w:val="2"/>
          <w:szCs w:val="22"/>
        </w:rPr>
        <w:t>还需要提高，以适应经济转型对创新的需求。</w:t>
      </w:r>
    </w:p>
    <w:p w14:paraId="201B979D" w14:textId="1DF13968" w:rsidR="006A45D1" w:rsidRPr="00A1359D" w:rsidRDefault="006A45D1" w:rsidP="00A1359D">
      <w:pPr>
        <w:pStyle w:val="2"/>
        <w:widowControl w:val="0"/>
        <w:spacing w:beforeLines="100" w:before="326" w:afterLines="100" w:after="326" w:line="400" w:lineRule="exact"/>
        <w:jc w:val="both"/>
        <w:rPr>
          <w:rFonts w:ascii="Times New Roman" w:eastAsia="黑体" w:hAnsi="Times New Roman" w:cs="Times New Roman"/>
          <w:b w:val="0"/>
          <w:kern w:val="44"/>
          <w:szCs w:val="28"/>
        </w:rPr>
      </w:pPr>
      <w:bookmarkStart w:id="38" w:name="_Toc511942289"/>
      <w:r w:rsidRPr="00A1359D">
        <w:rPr>
          <w:rFonts w:ascii="Times New Roman" w:eastAsia="黑体" w:hAnsi="Times New Roman" w:cs="Times New Roman"/>
          <w:b w:val="0"/>
          <w:kern w:val="44"/>
          <w:szCs w:val="28"/>
        </w:rPr>
        <w:t>5</w:t>
      </w:r>
      <w:r w:rsidRPr="00A1359D">
        <w:rPr>
          <w:rFonts w:ascii="Times New Roman" w:eastAsia="黑体" w:hAnsi="Times New Roman" w:cs="Times New Roman" w:hint="eastAsia"/>
          <w:b w:val="0"/>
          <w:kern w:val="44"/>
          <w:szCs w:val="28"/>
        </w:rPr>
        <w:t>.</w:t>
      </w:r>
      <w:r w:rsidRPr="00A1359D">
        <w:rPr>
          <w:rFonts w:ascii="Times New Roman" w:eastAsia="黑体" w:hAnsi="Times New Roman" w:cs="Times New Roman"/>
          <w:b w:val="0"/>
          <w:kern w:val="44"/>
          <w:szCs w:val="28"/>
        </w:rPr>
        <w:t>1</w:t>
      </w:r>
      <w:r w:rsidR="008E46FD">
        <w:rPr>
          <w:rFonts w:ascii="Times New Roman" w:eastAsia="黑体" w:hAnsi="Times New Roman" w:cs="Times New Roman" w:hint="eastAsia"/>
          <w:b w:val="0"/>
          <w:kern w:val="44"/>
          <w:szCs w:val="28"/>
        </w:rPr>
        <w:t>变量定义</w:t>
      </w:r>
      <w:r w:rsidR="007B0A99">
        <w:rPr>
          <w:rFonts w:ascii="Times New Roman" w:eastAsia="黑体" w:hAnsi="Times New Roman" w:cs="Times New Roman" w:hint="eastAsia"/>
          <w:b w:val="0"/>
          <w:kern w:val="44"/>
          <w:szCs w:val="28"/>
        </w:rPr>
        <w:t>与</w:t>
      </w:r>
      <w:r w:rsidR="00D97ED9">
        <w:rPr>
          <w:rFonts w:ascii="Times New Roman" w:eastAsia="黑体" w:hAnsi="Times New Roman" w:cs="Times New Roman" w:hint="eastAsia"/>
          <w:b w:val="0"/>
          <w:kern w:val="44"/>
          <w:szCs w:val="28"/>
        </w:rPr>
        <w:t>特征性事实</w:t>
      </w:r>
      <w:bookmarkEnd w:id="38"/>
    </w:p>
    <w:p w14:paraId="1E6E5690" w14:textId="64FBC86F" w:rsidR="00E239F5" w:rsidRDefault="00B07AC2" w:rsidP="007C2784">
      <w:pPr>
        <w:spacing w:line="400" w:lineRule="exact"/>
        <w:ind w:firstLineChars="200" w:firstLine="480"/>
        <w:contextualSpacing/>
        <w:jc w:val="both"/>
        <w:rPr>
          <w:rFonts w:cstheme="minorBidi"/>
          <w:kern w:val="2"/>
          <w:szCs w:val="22"/>
        </w:rPr>
      </w:pPr>
      <w:r w:rsidRPr="00A1359D">
        <w:rPr>
          <w:rFonts w:cstheme="minorBidi" w:hint="eastAsia"/>
          <w:kern w:val="2"/>
          <w:szCs w:val="22"/>
        </w:rPr>
        <w:t>在劳动力成本迅速上升的时期，</w:t>
      </w:r>
      <w:r w:rsidR="008E6EF9">
        <w:rPr>
          <w:rFonts w:cstheme="minorBidi" w:hint="eastAsia"/>
          <w:kern w:val="2"/>
          <w:szCs w:val="22"/>
        </w:rPr>
        <w:t>中国</w:t>
      </w:r>
      <w:r w:rsidR="001501A4">
        <w:rPr>
          <w:rFonts w:cstheme="minorBidi" w:hint="eastAsia"/>
          <w:kern w:val="2"/>
          <w:szCs w:val="22"/>
        </w:rPr>
        <w:t>劳动力市场</w:t>
      </w:r>
      <w:r w:rsidR="00C93804">
        <w:rPr>
          <w:rFonts w:cstheme="minorBidi" w:hint="eastAsia"/>
          <w:kern w:val="2"/>
          <w:szCs w:val="22"/>
        </w:rPr>
        <w:t>所出现的结构性变化，</w:t>
      </w:r>
      <w:r w:rsidR="00B26121">
        <w:rPr>
          <w:rFonts w:cstheme="minorBidi" w:hint="eastAsia"/>
          <w:kern w:val="2"/>
          <w:szCs w:val="22"/>
        </w:rPr>
        <w:t>既表现出</w:t>
      </w:r>
      <w:r w:rsidR="00BC0C8A">
        <w:rPr>
          <w:rFonts w:cstheme="minorBidi" w:hint="eastAsia"/>
          <w:kern w:val="2"/>
          <w:szCs w:val="22"/>
        </w:rPr>
        <w:t>与其他</w:t>
      </w:r>
      <w:r w:rsidR="00E95B6C">
        <w:rPr>
          <w:rFonts w:cstheme="minorBidi" w:hint="eastAsia"/>
          <w:kern w:val="2"/>
          <w:szCs w:val="22"/>
        </w:rPr>
        <w:t>市场</w:t>
      </w:r>
      <w:r w:rsidR="00B26121">
        <w:rPr>
          <w:rFonts w:cstheme="minorBidi" w:hint="eastAsia"/>
          <w:kern w:val="2"/>
          <w:szCs w:val="22"/>
        </w:rPr>
        <w:t>相似</w:t>
      </w:r>
      <w:r w:rsidR="00E95B6C">
        <w:rPr>
          <w:rFonts w:cstheme="minorBidi" w:hint="eastAsia"/>
          <w:kern w:val="2"/>
          <w:szCs w:val="22"/>
        </w:rPr>
        <w:t>的</w:t>
      </w:r>
      <w:r w:rsidR="00197429">
        <w:rPr>
          <w:rFonts w:cstheme="minorBidi" w:hint="eastAsia"/>
          <w:kern w:val="2"/>
          <w:szCs w:val="22"/>
        </w:rPr>
        <w:t>特征，也有</w:t>
      </w:r>
      <w:r w:rsidR="007F1DD2">
        <w:rPr>
          <w:rFonts w:cstheme="minorBidi" w:hint="eastAsia"/>
          <w:kern w:val="2"/>
          <w:szCs w:val="22"/>
        </w:rPr>
        <w:t>自己</w:t>
      </w:r>
      <w:r w:rsidR="00FD281A">
        <w:rPr>
          <w:rFonts w:cstheme="minorBidi" w:hint="eastAsia"/>
          <w:kern w:val="2"/>
          <w:szCs w:val="22"/>
        </w:rPr>
        <w:t>发展</w:t>
      </w:r>
      <w:r w:rsidR="00C96374">
        <w:rPr>
          <w:rFonts w:cstheme="minorBidi" w:hint="eastAsia"/>
          <w:kern w:val="2"/>
          <w:szCs w:val="22"/>
        </w:rPr>
        <w:t>的</w:t>
      </w:r>
      <w:r w:rsidR="00FD5655">
        <w:rPr>
          <w:rFonts w:cstheme="minorBidi" w:hint="eastAsia"/>
          <w:kern w:val="2"/>
          <w:szCs w:val="22"/>
        </w:rPr>
        <w:t>特色。</w:t>
      </w:r>
      <w:r w:rsidR="009C065F">
        <w:rPr>
          <w:rFonts w:cstheme="minorBidi" w:hint="eastAsia"/>
          <w:kern w:val="2"/>
          <w:szCs w:val="22"/>
        </w:rPr>
        <w:t>因此，</w:t>
      </w:r>
      <w:r w:rsidR="000C1B2F">
        <w:rPr>
          <w:rFonts w:cstheme="minorBidi" w:hint="eastAsia"/>
          <w:kern w:val="2"/>
          <w:szCs w:val="22"/>
        </w:rPr>
        <w:t>进一步</w:t>
      </w:r>
      <w:r w:rsidR="00CA1BE8">
        <w:rPr>
          <w:rFonts w:cstheme="minorBidi" w:hint="eastAsia"/>
          <w:kern w:val="2"/>
          <w:szCs w:val="22"/>
        </w:rPr>
        <w:t>深入</w:t>
      </w:r>
      <w:r w:rsidR="007F7C2E">
        <w:rPr>
          <w:rFonts w:cstheme="minorBidi" w:hint="eastAsia"/>
          <w:kern w:val="2"/>
          <w:szCs w:val="22"/>
        </w:rPr>
        <w:t>研究</w:t>
      </w:r>
      <w:r w:rsidR="00307E15">
        <w:rPr>
          <w:rFonts w:cstheme="minorBidi" w:hint="eastAsia"/>
          <w:kern w:val="2"/>
          <w:szCs w:val="22"/>
        </w:rPr>
        <w:t>中国劳动力市场的变化</w:t>
      </w:r>
      <w:r w:rsidR="00791D92">
        <w:rPr>
          <w:rFonts w:cstheme="minorBidi" w:hint="eastAsia"/>
          <w:kern w:val="2"/>
          <w:szCs w:val="22"/>
        </w:rPr>
        <w:t>及</w:t>
      </w:r>
      <w:r w:rsidR="005107EE">
        <w:rPr>
          <w:rFonts w:cstheme="minorBidi" w:hint="eastAsia"/>
          <w:kern w:val="2"/>
          <w:szCs w:val="22"/>
        </w:rPr>
        <w:t>影响因素，</w:t>
      </w:r>
      <w:r w:rsidR="00332C40">
        <w:rPr>
          <w:rFonts w:cstheme="minorBidi" w:hint="eastAsia"/>
          <w:kern w:val="2"/>
          <w:szCs w:val="22"/>
        </w:rPr>
        <w:t>是</w:t>
      </w:r>
      <w:r w:rsidR="001374C6">
        <w:rPr>
          <w:rFonts w:cstheme="minorBidi" w:hint="eastAsia"/>
          <w:kern w:val="2"/>
          <w:szCs w:val="22"/>
        </w:rPr>
        <w:t>理解</w:t>
      </w:r>
      <w:r w:rsidR="00AC35BF">
        <w:rPr>
          <w:rFonts w:cstheme="minorBidi" w:hint="eastAsia"/>
          <w:kern w:val="2"/>
          <w:szCs w:val="22"/>
        </w:rPr>
        <w:t>当前中国在</w:t>
      </w:r>
      <w:r w:rsidR="00DF05DB">
        <w:rPr>
          <w:rFonts w:cstheme="minorBidi" w:hint="eastAsia"/>
          <w:kern w:val="2"/>
          <w:szCs w:val="22"/>
        </w:rPr>
        <w:t>现有收入</w:t>
      </w:r>
      <w:r w:rsidR="00FF006E">
        <w:rPr>
          <w:rFonts w:cstheme="minorBidi" w:hint="eastAsia"/>
          <w:kern w:val="2"/>
          <w:szCs w:val="22"/>
        </w:rPr>
        <w:t>结构</w:t>
      </w:r>
      <w:r w:rsidR="00793566">
        <w:rPr>
          <w:rFonts w:cstheme="minorBidi" w:hint="eastAsia"/>
          <w:kern w:val="2"/>
          <w:szCs w:val="22"/>
        </w:rPr>
        <w:t>下</w:t>
      </w:r>
      <w:r w:rsidR="00963606">
        <w:rPr>
          <w:rFonts w:cstheme="minorBidi" w:hint="eastAsia"/>
          <w:kern w:val="2"/>
          <w:szCs w:val="22"/>
        </w:rPr>
        <w:t>经济</w:t>
      </w:r>
      <w:r w:rsidR="009A1BBA">
        <w:rPr>
          <w:rFonts w:cstheme="minorBidi" w:hint="eastAsia"/>
          <w:kern w:val="2"/>
          <w:szCs w:val="22"/>
        </w:rPr>
        <w:t>发展</w:t>
      </w:r>
      <w:r w:rsidR="00B15125">
        <w:rPr>
          <w:rFonts w:cstheme="minorBidi" w:hint="eastAsia"/>
          <w:kern w:val="2"/>
          <w:szCs w:val="22"/>
        </w:rPr>
        <w:t>路径</w:t>
      </w:r>
      <w:r w:rsidR="00527AA2">
        <w:rPr>
          <w:rFonts w:cstheme="minorBidi" w:hint="eastAsia"/>
          <w:kern w:val="2"/>
          <w:szCs w:val="22"/>
        </w:rPr>
        <w:t>选择</w:t>
      </w:r>
      <w:r w:rsidR="007570C0">
        <w:rPr>
          <w:rFonts w:cstheme="minorBidi" w:hint="eastAsia"/>
          <w:kern w:val="2"/>
          <w:szCs w:val="22"/>
        </w:rPr>
        <w:t>、</w:t>
      </w:r>
      <w:r w:rsidR="000F1018">
        <w:rPr>
          <w:rFonts w:cstheme="minorBidi" w:hint="eastAsia"/>
          <w:kern w:val="2"/>
          <w:szCs w:val="22"/>
        </w:rPr>
        <w:t>制定相关政策的重要基础</w:t>
      </w:r>
      <w:r w:rsidR="000F1018" w:rsidRPr="00801E30">
        <w:rPr>
          <w:rFonts w:cstheme="minorBidi" w:hint="eastAsia"/>
          <w:kern w:val="2"/>
          <w:szCs w:val="22"/>
        </w:rPr>
        <w:t>（都阳等，2017）。</w:t>
      </w:r>
      <w:r w:rsidR="001976FE" w:rsidRPr="00801E30">
        <w:rPr>
          <w:rFonts w:cstheme="minorBidi" w:hint="eastAsia"/>
          <w:kern w:val="2"/>
          <w:szCs w:val="22"/>
        </w:rPr>
        <w:t>如何看待</w:t>
      </w:r>
      <w:r w:rsidR="00ED0F16" w:rsidRPr="00801E30">
        <w:rPr>
          <w:rFonts w:cstheme="minorBidi" w:hint="eastAsia"/>
          <w:kern w:val="2"/>
          <w:szCs w:val="22"/>
        </w:rPr>
        <w:t>中国</w:t>
      </w:r>
      <w:r w:rsidR="003C3D35" w:rsidRPr="00801E30">
        <w:rPr>
          <w:rFonts w:cstheme="minorBidi" w:hint="eastAsia"/>
          <w:kern w:val="2"/>
          <w:szCs w:val="22"/>
        </w:rPr>
        <w:t>劳动力市场</w:t>
      </w:r>
      <w:r w:rsidR="00A0348E" w:rsidRPr="00801E30">
        <w:rPr>
          <w:rFonts w:cstheme="minorBidi" w:hint="eastAsia"/>
          <w:kern w:val="2"/>
          <w:szCs w:val="22"/>
        </w:rPr>
        <w:t>出现</w:t>
      </w:r>
      <w:r w:rsidR="00F76535" w:rsidRPr="00801E30">
        <w:rPr>
          <w:rFonts w:cstheme="minorBidi" w:hint="eastAsia"/>
          <w:kern w:val="2"/>
          <w:szCs w:val="22"/>
        </w:rPr>
        <w:t>的</w:t>
      </w:r>
      <w:r w:rsidR="00A0348E" w:rsidRPr="00801E30">
        <w:rPr>
          <w:rFonts w:cstheme="minorBidi" w:hint="eastAsia"/>
          <w:kern w:val="2"/>
          <w:szCs w:val="22"/>
        </w:rPr>
        <w:t>结构性变化</w:t>
      </w:r>
      <w:r w:rsidR="0090232C">
        <w:rPr>
          <w:rFonts w:cstheme="minorBidi" w:hint="eastAsia"/>
          <w:kern w:val="2"/>
          <w:szCs w:val="22"/>
        </w:rPr>
        <w:t>，</w:t>
      </w:r>
      <w:r w:rsidR="0090232C" w:rsidRPr="00801E30">
        <w:rPr>
          <w:rFonts w:cstheme="minorBidi" w:hint="eastAsia"/>
          <w:kern w:val="2"/>
          <w:szCs w:val="22"/>
        </w:rPr>
        <w:t>工作任务和</w:t>
      </w:r>
      <w:r w:rsidR="001D03CF" w:rsidRPr="00801E30">
        <w:rPr>
          <w:rFonts w:cstheme="minorBidi" w:hint="eastAsia"/>
          <w:kern w:val="2"/>
          <w:szCs w:val="22"/>
        </w:rPr>
        <w:t>技能需求</w:t>
      </w:r>
      <w:r w:rsidR="00A85778" w:rsidRPr="00801E30">
        <w:rPr>
          <w:rFonts w:cstheme="minorBidi" w:hint="eastAsia"/>
          <w:kern w:val="2"/>
          <w:szCs w:val="22"/>
        </w:rPr>
        <w:t>都</w:t>
      </w:r>
      <w:r w:rsidR="001D03CF" w:rsidRPr="00801E30">
        <w:rPr>
          <w:rFonts w:cstheme="minorBidi" w:hint="eastAsia"/>
          <w:kern w:val="2"/>
          <w:szCs w:val="22"/>
        </w:rPr>
        <w:t>是</w:t>
      </w:r>
      <w:r w:rsidR="00E1469F" w:rsidRPr="00801E30">
        <w:rPr>
          <w:rFonts w:cstheme="minorBidi" w:hint="eastAsia"/>
          <w:kern w:val="2"/>
          <w:szCs w:val="22"/>
        </w:rPr>
        <w:t>十分</w:t>
      </w:r>
      <w:r w:rsidR="00514607">
        <w:rPr>
          <w:rFonts w:cstheme="minorBidi" w:hint="eastAsia"/>
          <w:kern w:val="2"/>
          <w:szCs w:val="22"/>
        </w:rPr>
        <w:t>关键的</w:t>
      </w:r>
      <w:r w:rsidR="00270C86">
        <w:rPr>
          <w:rFonts w:cstheme="minorBidi" w:hint="eastAsia"/>
          <w:kern w:val="2"/>
          <w:szCs w:val="22"/>
        </w:rPr>
        <w:t>研究方法。</w:t>
      </w:r>
      <w:r w:rsidR="00742F35">
        <w:rPr>
          <w:rFonts w:cstheme="minorBidi" w:hint="eastAsia"/>
          <w:kern w:val="2"/>
          <w:szCs w:val="22"/>
        </w:rPr>
        <w:t>但</w:t>
      </w:r>
      <w:r w:rsidR="00F23BAD">
        <w:rPr>
          <w:rFonts w:cstheme="minorBidi" w:hint="eastAsia"/>
          <w:kern w:val="2"/>
          <w:szCs w:val="22"/>
        </w:rPr>
        <w:t>关于发展中国家的</w:t>
      </w:r>
      <w:r w:rsidR="00470704">
        <w:rPr>
          <w:rFonts w:cstheme="minorBidi" w:hint="eastAsia"/>
          <w:kern w:val="2"/>
          <w:szCs w:val="22"/>
        </w:rPr>
        <w:t>研究</w:t>
      </w:r>
      <w:r w:rsidR="007557CD">
        <w:rPr>
          <w:rFonts w:cstheme="minorBidi" w:hint="eastAsia"/>
          <w:kern w:val="2"/>
          <w:szCs w:val="22"/>
        </w:rPr>
        <w:t>情况，基于</w:t>
      </w:r>
      <w:r w:rsidR="0024232C">
        <w:rPr>
          <w:rFonts w:cstheme="minorBidi" w:hint="eastAsia"/>
          <w:kern w:val="2"/>
          <w:szCs w:val="22"/>
        </w:rPr>
        <w:t>所能搜集的</w:t>
      </w:r>
      <w:r w:rsidR="00C53EE3">
        <w:rPr>
          <w:rFonts w:cstheme="minorBidi" w:hint="eastAsia"/>
          <w:kern w:val="2"/>
          <w:szCs w:val="22"/>
        </w:rPr>
        <w:t>资料缺乏完整性</w:t>
      </w:r>
      <w:r w:rsidR="003D5FC6">
        <w:rPr>
          <w:rFonts w:cstheme="minorBidi" w:hint="eastAsia"/>
          <w:kern w:val="2"/>
          <w:szCs w:val="22"/>
        </w:rPr>
        <w:t>，</w:t>
      </w:r>
      <w:r w:rsidR="00D750A0">
        <w:rPr>
          <w:rFonts w:cstheme="minorBidi" w:hint="eastAsia"/>
          <w:kern w:val="2"/>
          <w:szCs w:val="22"/>
        </w:rPr>
        <w:t>对</w:t>
      </w:r>
      <w:r w:rsidR="001C5977">
        <w:rPr>
          <w:rFonts w:cstheme="minorBidi" w:hint="eastAsia"/>
          <w:kern w:val="2"/>
          <w:szCs w:val="22"/>
        </w:rPr>
        <w:t>如何测度</w:t>
      </w:r>
      <w:r w:rsidR="00202E17">
        <w:rPr>
          <w:rFonts w:cstheme="minorBidi" w:hint="eastAsia"/>
          <w:kern w:val="2"/>
          <w:szCs w:val="22"/>
        </w:rPr>
        <w:t>工作任务和</w:t>
      </w:r>
      <w:r w:rsidR="00760729">
        <w:rPr>
          <w:rFonts w:cstheme="minorBidi" w:hint="eastAsia"/>
          <w:kern w:val="2"/>
          <w:szCs w:val="22"/>
        </w:rPr>
        <w:t>技能需求</w:t>
      </w:r>
      <w:r w:rsidR="007866D5">
        <w:rPr>
          <w:rFonts w:cstheme="minorBidi" w:hint="eastAsia"/>
          <w:kern w:val="2"/>
          <w:szCs w:val="22"/>
        </w:rPr>
        <w:t>都更多依赖于</w:t>
      </w:r>
      <w:r w:rsidR="00B1185B">
        <w:rPr>
          <w:rFonts w:cstheme="minorBidi" w:hint="eastAsia"/>
          <w:kern w:val="2"/>
          <w:szCs w:val="22"/>
        </w:rPr>
        <w:t>较为直接的</w:t>
      </w:r>
      <w:r w:rsidR="00C47DD6">
        <w:rPr>
          <w:rFonts w:cstheme="minorBidi" w:hint="eastAsia"/>
          <w:kern w:val="2"/>
          <w:szCs w:val="22"/>
        </w:rPr>
        <w:t>劳动力调查。</w:t>
      </w:r>
    </w:p>
    <w:p w14:paraId="19D82ADC" w14:textId="2B5254AC" w:rsidR="00E33A81" w:rsidRPr="00F267EA" w:rsidRDefault="005E351B" w:rsidP="005E351B">
      <w:pPr>
        <w:pStyle w:val="3"/>
        <w:spacing w:line="400" w:lineRule="exact"/>
        <w:rPr>
          <w:rFonts w:ascii="Times New Roman" w:hAnsi="Times New Roman" w:cs="Times New Roman"/>
          <w:b w:val="0"/>
          <w:sz w:val="30"/>
          <w:szCs w:val="30"/>
        </w:rPr>
      </w:pPr>
      <w:bookmarkStart w:id="39" w:name="_Toc511942290"/>
      <w:r w:rsidRPr="00F267EA">
        <w:rPr>
          <w:rFonts w:ascii="Times New Roman" w:hAnsi="Times New Roman" w:cs="Times New Roman" w:hint="eastAsia"/>
          <w:b w:val="0"/>
          <w:sz w:val="30"/>
          <w:szCs w:val="30"/>
        </w:rPr>
        <w:t xml:space="preserve">5.1.1 </w:t>
      </w:r>
      <w:r w:rsidR="00A51BDD" w:rsidRPr="00F267EA">
        <w:rPr>
          <w:rFonts w:ascii="Times New Roman" w:hAnsi="Times New Roman" w:cs="Times New Roman" w:hint="eastAsia"/>
          <w:b w:val="0"/>
          <w:sz w:val="30"/>
          <w:szCs w:val="30"/>
        </w:rPr>
        <w:t>技能</w:t>
      </w:r>
      <w:r w:rsidR="00C212A4" w:rsidRPr="00F267EA">
        <w:rPr>
          <w:rFonts w:ascii="Times New Roman" w:hAnsi="Times New Roman" w:cs="Times New Roman" w:hint="eastAsia"/>
          <w:b w:val="0"/>
          <w:sz w:val="30"/>
          <w:szCs w:val="30"/>
        </w:rPr>
        <w:t>需求</w:t>
      </w:r>
      <w:bookmarkEnd w:id="39"/>
    </w:p>
    <w:p w14:paraId="2C246BB7" w14:textId="4B70CD2F" w:rsidR="00550E02" w:rsidRPr="00A1359D" w:rsidRDefault="006F4903" w:rsidP="00CC2442">
      <w:pPr>
        <w:spacing w:line="400" w:lineRule="exact"/>
        <w:ind w:firstLineChars="200" w:firstLine="480"/>
        <w:contextualSpacing/>
        <w:jc w:val="both"/>
        <w:rPr>
          <w:rFonts w:cstheme="minorBidi"/>
          <w:kern w:val="2"/>
          <w:szCs w:val="22"/>
        </w:rPr>
      </w:pPr>
      <w:r w:rsidRPr="00A1359D">
        <w:rPr>
          <w:rFonts w:cstheme="minorBidi" w:hint="eastAsia"/>
          <w:kern w:val="2"/>
          <w:szCs w:val="22"/>
        </w:rPr>
        <w:t>现有研究中，</w:t>
      </w:r>
      <w:r w:rsidR="00AA69E2" w:rsidRPr="00A1359D">
        <w:rPr>
          <w:rFonts w:cstheme="minorBidi"/>
          <w:kern w:val="2"/>
          <w:szCs w:val="22"/>
        </w:rPr>
        <w:t>一般的实证研究</w:t>
      </w:r>
      <w:r w:rsidR="004F1221" w:rsidRPr="00A1359D">
        <w:rPr>
          <w:rFonts w:cstheme="minorBidi"/>
          <w:kern w:val="2"/>
          <w:szCs w:val="22"/>
        </w:rPr>
        <w:t>对于</w:t>
      </w:r>
      <w:r w:rsidR="00AC6606">
        <w:rPr>
          <w:rFonts w:cstheme="minorBidi" w:hint="eastAsia"/>
          <w:kern w:val="2"/>
          <w:szCs w:val="22"/>
        </w:rPr>
        <w:t>劳动力技能</w:t>
      </w:r>
      <w:r w:rsidR="0043075D">
        <w:rPr>
          <w:rFonts w:cstheme="minorBidi" w:hint="eastAsia"/>
          <w:kern w:val="2"/>
          <w:szCs w:val="22"/>
        </w:rPr>
        <w:t>分类主要采取两种</w:t>
      </w:r>
      <w:r w:rsidR="00223655">
        <w:rPr>
          <w:rFonts w:cstheme="minorBidi" w:hint="eastAsia"/>
          <w:kern w:val="2"/>
          <w:szCs w:val="22"/>
        </w:rPr>
        <w:t>方法：</w:t>
      </w:r>
      <w:r w:rsidR="00F76832">
        <w:rPr>
          <w:rFonts w:cstheme="minorBidi" w:hint="eastAsia"/>
          <w:kern w:val="2"/>
          <w:szCs w:val="22"/>
        </w:rPr>
        <w:t>一是</w:t>
      </w:r>
      <w:r w:rsidR="00D0284F">
        <w:rPr>
          <w:rFonts w:cstheme="minorBidi" w:hint="eastAsia"/>
          <w:kern w:val="2"/>
          <w:szCs w:val="22"/>
        </w:rPr>
        <w:t>按照工作性质</w:t>
      </w:r>
      <w:r w:rsidR="007224FB">
        <w:rPr>
          <w:rFonts w:cstheme="minorBidi" w:hint="eastAsia"/>
          <w:kern w:val="2"/>
          <w:szCs w:val="22"/>
        </w:rPr>
        <w:t>来分类</w:t>
      </w:r>
      <w:r w:rsidR="0066565D">
        <w:rPr>
          <w:rFonts w:cstheme="minorBidi" w:hint="eastAsia"/>
          <w:kern w:val="2"/>
          <w:szCs w:val="22"/>
        </w:rPr>
        <w:t>。</w:t>
      </w:r>
      <w:r w:rsidR="001E0310">
        <w:rPr>
          <w:rFonts w:cstheme="minorBidi" w:hint="eastAsia"/>
          <w:kern w:val="2"/>
          <w:szCs w:val="22"/>
        </w:rPr>
        <w:t>将</w:t>
      </w:r>
      <w:r w:rsidR="008D6CAA">
        <w:rPr>
          <w:rFonts w:cstheme="minorBidi" w:hint="eastAsia"/>
          <w:kern w:val="2"/>
          <w:szCs w:val="22"/>
        </w:rPr>
        <w:t>非生产性岗位工人定义为高技能劳动力，</w:t>
      </w:r>
      <w:r w:rsidR="007E3DBD">
        <w:rPr>
          <w:rFonts w:cstheme="minorBidi" w:hint="eastAsia"/>
          <w:kern w:val="2"/>
          <w:szCs w:val="22"/>
        </w:rPr>
        <w:t>将</w:t>
      </w:r>
      <w:r w:rsidR="00D14FAC">
        <w:rPr>
          <w:rFonts w:cstheme="minorBidi" w:hint="eastAsia"/>
          <w:kern w:val="2"/>
          <w:szCs w:val="22"/>
        </w:rPr>
        <w:t>一般的生产性工人定义为</w:t>
      </w:r>
      <w:r w:rsidR="00066A19">
        <w:rPr>
          <w:rFonts w:cstheme="minorBidi" w:hint="eastAsia"/>
          <w:kern w:val="2"/>
          <w:szCs w:val="22"/>
        </w:rPr>
        <w:t>低技能劳动力。二是</w:t>
      </w:r>
      <w:r w:rsidR="00C70C6F">
        <w:rPr>
          <w:rFonts w:cstheme="minorBidi" w:hint="eastAsia"/>
          <w:kern w:val="2"/>
          <w:szCs w:val="22"/>
        </w:rPr>
        <w:t>按照受教育程度来划分。</w:t>
      </w:r>
      <w:r w:rsidR="00AB32DD">
        <w:rPr>
          <w:rFonts w:cstheme="minorBidi" w:hint="eastAsia"/>
          <w:kern w:val="2"/>
          <w:szCs w:val="22"/>
        </w:rPr>
        <w:t>将受过高等教育</w:t>
      </w:r>
      <w:r w:rsidR="002B350E">
        <w:rPr>
          <w:rFonts w:cstheme="minorBidi" w:hint="eastAsia"/>
          <w:kern w:val="2"/>
          <w:szCs w:val="22"/>
        </w:rPr>
        <w:t>（如大专及以上学历）</w:t>
      </w:r>
      <w:r w:rsidR="008A5D49">
        <w:rPr>
          <w:rFonts w:cstheme="minorBidi" w:hint="eastAsia"/>
          <w:kern w:val="2"/>
          <w:szCs w:val="22"/>
        </w:rPr>
        <w:t>定义为高技能劳动力，</w:t>
      </w:r>
      <w:r w:rsidR="00AD0639">
        <w:rPr>
          <w:rFonts w:cstheme="minorBidi" w:hint="eastAsia"/>
          <w:kern w:val="2"/>
          <w:szCs w:val="22"/>
        </w:rPr>
        <w:t>其他学历划分为低技能劳动力。</w:t>
      </w:r>
      <w:r w:rsidR="00C14C2E">
        <w:rPr>
          <w:rFonts w:cstheme="minorBidi" w:hint="eastAsia"/>
          <w:kern w:val="2"/>
          <w:szCs w:val="22"/>
        </w:rPr>
        <w:t>而现有研究分析显示，</w:t>
      </w:r>
      <w:r w:rsidR="00A132AB">
        <w:rPr>
          <w:rFonts w:cstheme="minorBidi" w:hint="eastAsia"/>
          <w:kern w:val="2"/>
          <w:szCs w:val="22"/>
        </w:rPr>
        <w:t>两种划分方式所得到的结果</w:t>
      </w:r>
      <w:r w:rsidR="000D778F">
        <w:rPr>
          <w:rFonts w:cstheme="minorBidi" w:hint="eastAsia"/>
          <w:kern w:val="2"/>
          <w:szCs w:val="22"/>
        </w:rPr>
        <w:t>并</w:t>
      </w:r>
      <w:r w:rsidR="004371E7">
        <w:rPr>
          <w:rFonts w:cstheme="minorBidi" w:hint="eastAsia"/>
          <w:kern w:val="2"/>
          <w:szCs w:val="22"/>
        </w:rPr>
        <w:t>没有</w:t>
      </w:r>
      <w:r w:rsidR="005B3EF1">
        <w:rPr>
          <w:rFonts w:cstheme="minorBidi" w:hint="eastAsia"/>
          <w:kern w:val="2"/>
          <w:szCs w:val="22"/>
        </w:rPr>
        <w:t>很大的</w:t>
      </w:r>
      <w:r w:rsidR="00AD1EB6">
        <w:rPr>
          <w:rFonts w:cstheme="minorBidi" w:hint="eastAsia"/>
          <w:kern w:val="2"/>
          <w:szCs w:val="22"/>
        </w:rPr>
        <w:t>差别</w:t>
      </w:r>
      <w:r w:rsidR="003C559D" w:rsidRPr="00E82520">
        <w:rPr>
          <w:rFonts w:cstheme="minorBidi"/>
          <w:kern w:val="2"/>
          <w:szCs w:val="22"/>
        </w:rPr>
        <w:t>(Bermna等,1998)</w:t>
      </w:r>
      <w:r w:rsidR="003C559D" w:rsidRPr="00E82520">
        <w:rPr>
          <w:rFonts w:cstheme="minorBidi" w:hint="eastAsia"/>
          <w:kern w:val="2"/>
          <w:szCs w:val="22"/>
        </w:rPr>
        <w:t>。</w:t>
      </w:r>
      <w:r w:rsidR="003507D1" w:rsidRPr="00E82520">
        <w:rPr>
          <w:rFonts w:cstheme="minorBidi" w:hint="eastAsia"/>
          <w:kern w:val="2"/>
          <w:szCs w:val="22"/>
        </w:rPr>
        <w:t>根据CEES数据的可获得性，</w:t>
      </w:r>
      <w:r w:rsidR="003507D1" w:rsidRPr="00E82520">
        <w:rPr>
          <w:rFonts w:cstheme="minorBidi"/>
          <w:kern w:val="2"/>
          <w:szCs w:val="22"/>
        </w:rPr>
        <w:t>本研究</w:t>
      </w:r>
      <w:r w:rsidR="003507D1" w:rsidRPr="00E82520">
        <w:rPr>
          <w:rFonts w:cstheme="minorBidi" w:hint="eastAsia"/>
          <w:kern w:val="2"/>
          <w:szCs w:val="22"/>
        </w:rPr>
        <w:t>不仅可以</w:t>
      </w:r>
      <w:r w:rsidR="003507D1" w:rsidRPr="00E82520">
        <w:rPr>
          <w:rFonts w:cstheme="minorBidi"/>
          <w:kern w:val="2"/>
          <w:szCs w:val="22"/>
        </w:rPr>
        <w:t>采用按照工作性质划分的方法</w:t>
      </w:r>
      <w:r w:rsidR="003507D1" w:rsidRPr="00E82520">
        <w:rPr>
          <w:rFonts w:cstheme="minorBidi" w:hint="eastAsia"/>
          <w:kern w:val="2"/>
          <w:szCs w:val="22"/>
        </w:rPr>
        <w:t>，</w:t>
      </w:r>
      <w:r w:rsidR="003507D1" w:rsidRPr="00E82520">
        <w:rPr>
          <w:rFonts w:cstheme="minorBidi"/>
          <w:kern w:val="2"/>
          <w:szCs w:val="22"/>
        </w:rPr>
        <w:t>其中非生产性工人包括管理人员和技术人员</w:t>
      </w:r>
      <w:r w:rsidR="003507D1" w:rsidRPr="00E82520">
        <w:rPr>
          <w:rFonts w:cstheme="minorBidi" w:hint="eastAsia"/>
          <w:kern w:val="2"/>
          <w:szCs w:val="22"/>
        </w:rPr>
        <w:t>，</w:t>
      </w:r>
      <w:r w:rsidR="003507D1" w:rsidRPr="00E82520">
        <w:rPr>
          <w:rFonts w:cstheme="minorBidi"/>
          <w:kern w:val="2"/>
          <w:szCs w:val="22"/>
        </w:rPr>
        <w:t>除此以外的为生产性工人</w:t>
      </w:r>
      <w:r w:rsidR="003507D1" w:rsidRPr="00E82520">
        <w:rPr>
          <w:rFonts w:cstheme="minorBidi" w:hint="eastAsia"/>
          <w:kern w:val="2"/>
          <w:szCs w:val="22"/>
        </w:rPr>
        <w:t>；又可采用按照受教育程度划分的方法，即被解释变量为受过大专及以上学历的高技能劳动力占比。</w:t>
      </w:r>
      <w:r w:rsidR="002E03C2" w:rsidRPr="00E82520">
        <w:rPr>
          <w:rFonts w:cstheme="minorBidi" w:hint="eastAsia"/>
          <w:kern w:val="2"/>
          <w:szCs w:val="22"/>
        </w:rPr>
        <w:t>由于已有研究结论显示，两种不同方法的研究结果基本一致。因此，在企业层面，本文主要采用大专及以上学历劳动力占比作为技能需求的代理变量；</w:t>
      </w:r>
      <w:r w:rsidR="002E03C2" w:rsidRPr="00E82520">
        <w:rPr>
          <w:rFonts w:cstheme="minorBidi" w:hint="eastAsia"/>
          <w:kern w:val="2"/>
          <w:szCs w:val="22"/>
        </w:rPr>
        <w:lastRenderedPageBreak/>
        <w:t>在员工层面，本文主要采用按照工作性质划分方法，将受访员工是否为技术人员以及管理人员作为高技能需求的代理变量。</w:t>
      </w:r>
      <w:r w:rsidR="00550E02" w:rsidRPr="00E82520">
        <w:rPr>
          <w:rFonts w:cstheme="minorBidi" w:hint="eastAsia"/>
          <w:kern w:val="2"/>
          <w:szCs w:val="22"/>
        </w:rPr>
        <w:t>由于已有研究结论显示，</w:t>
      </w:r>
      <w:r w:rsidR="00F1315B" w:rsidRPr="00E82520">
        <w:rPr>
          <w:rFonts w:cstheme="minorBidi" w:hint="eastAsia"/>
          <w:kern w:val="2"/>
          <w:szCs w:val="22"/>
        </w:rPr>
        <w:t>两种不同方法的</w:t>
      </w:r>
      <w:r w:rsidR="00342CB8" w:rsidRPr="00E82520">
        <w:rPr>
          <w:rFonts w:cstheme="minorBidi" w:hint="eastAsia"/>
          <w:kern w:val="2"/>
          <w:szCs w:val="22"/>
        </w:rPr>
        <w:t>研究结果</w:t>
      </w:r>
      <w:r w:rsidR="00BD1A0B" w:rsidRPr="00E82520">
        <w:rPr>
          <w:rFonts w:cstheme="minorBidi" w:hint="eastAsia"/>
          <w:kern w:val="2"/>
          <w:szCs w:val="22"/>
        </w:rPr>
        <w:t>基本</w:t>
      </w:r>
      <w:r w:rsidR="00073661" w:rsidRPr="00E82520">
        <w:rPr>
          <w:rFonts w:cstheme="minorBidi" w:hint="eastAsia"/>
          <w:kern w:val="2"/>
          <w:szCs w:val="22"/>
        </w:rPr>
        <w:t>一致。因此，</w:t>
      </w:r>
      <w:r w:rsidR="0042115F" w:rsidRPr="00E82520">
        <w:rPr>
          <w:rFonts w:cstheme="minorBidi" w:hint="eastAsia"/>
          <w:kern w:val="2"/>
          <w:szCs w:val="22"/>
        </w:rPr>
        <w:t>在企业层面，</w:t>
      </w:r>
      <w:r w:rsidR="00C16094" w:rsidRPr="00E82520">
        <w:rPr>
          <w:rFonts w:cstheme="minorBidi" w:hint="eastAsia"/>
          <w:kern w:val="2"/>
          <w:szCs w:val="22"/>
        </w:rPr>
        <w:t>本文</w:t>
      </w:r>
      <w:r w:rsidR="00550E02" w:rsidRPr="00E82520">
        <w:rPr>
          <w:rFonts w:cstheme="minorBidi" w:hint="eastAsia"/>
          <w:kern w:val="2"/>
          <w:szCs w:val="22"/>
        </w:rPr>
        <w:t>主要采用</w:t>
      </w:r>
      <w:r w:rsidR="00295896" w:rsidRPr="00E82520">
        <w:rPr>
          <w:rFonts w:cstheme="minorBidi" w:hint="eastAsia"/>
          <w:kern w:val="2"/>
          <w:szCs w:val="22"/>
        </w:rPr>
        <w:t>大专及以上学历劳动力占比作为</w:t>
      </w:r>
      <w:r w:rsidR="00CC2442" w:rsidRPr="00E82520">
        <w:rPr>
          <w:rFonts w:cstheme="minorBidi" w:hint="eastAsia"/>
          <w:kern w:val="2"/>
          <w:szCs w:val="22"/>
        </w:rPr>
        <w:t>高</w:t>
      </w:r>
      <w:r w:rsidR="00356AC6" w:rsidRPr="00E82520">
        <w:rPr>
          <w:rFonts w:cstheme="minorBidi" w:hint="eastAsia"/>
          <w:kern w:val="2"/>
          <w:szCs w:val="22"/>
        </w:rPr>
        <w:t>技能需求</w:t>
      </w:r>
      <w:r w:rsidR="00EE3392" w:rsidRPr="00E82520">
        <w:rPr>
          <w:rFonts w:cstheme="minorBidi" w:hint="eastAsia"/>
          <w:kern w:val="2"/>
          <w:szCs w:val="22"/>
        </w:rPr>
        <w:t>的代理变量</w:t>
      </w:r>
      <w:r w:rsidR="0042115F" w:rsidRPr="00E82520">
        <w:rPr>
          <w:rFonts w:cstheme="minorBidi" w:hint="eastAsia"/>
          <w:kern w:val="2"/>
          <w:szCs w:val="22"/>
        </w:rPr>
        <w:t>；在员工层面，</w:t>
      </w:r>
      <w:r w:rsidR="0099395A" w:rsidRPr="00E82520">
        <w:rPr>
          <w:rFonts w:cstheme="minorBidi" w:hint="eastAsia"/>
          <w:kern w:val="2"/>
          <w:szCs w:val="22"/>
        </w:rPr>
        <w:t>本文主要采用按照工作性质划分方法，将</w:t>
      </w:r>
      <w:r w:rsidR="0018791F" w:rsidRPr="00E82520">
        <w:rPr>
          <w:rFonts w:cstheme="minorBidi" w:hint="eastAsia"/>
          <w:kern w:val="2"/>
          <w:szCs w:val="22"/>
        </w:rPr>
        <w:t>受访员工</w:t>
      </w:r>
      <w:r w:rsidR="00271368" w:rsidRPr="00E82520">
        <w:rPr>
          <w:rFonts w:cstheme="minorBidi" w:hint="eastAsia"/>
          <w:kern w:val="2"/>
          <w:szCs w:val="22"/>
        </w:rPr>
        <w:t>是否为</w:t>
      </w:r>
      <w:r w:rsidR="0099395A" w:rsidRPr="00E82520">
        <w:rPr>
          <w:rFonts w:cstheme="minorBidi" w:hint="eastAsia"/>
          <w:kern w:val="2"/>
          <w:szCs w:val="22"/>
        </w:rPr>
        <w:t>技术人员以及管理人员</w:t>
      </w:r>
      <w:r w:rsidR="00271368" w:rsidRPr="00E82520">
        <w:rPr>
          <w:rFonts w:cstheme="minorBidi" w:hint="eastAsia"/>
          <w:kern w:val="2"/>
          <w:szCs w:val="22"/>
        </w:rPr>
        <w:t>作为</w:t>
      </w:r>
      <w:r w:rsidR="00BE0B49" w:rsidRPr="00E82520">
        <w:rPr>
          <w:rFonts w:cstheme="minorBidi" w:hint="eastAsia"/>
          <w:kern w:val="2"/>
          <w:szCs w:val="22"/>
        </w:rPr>
        <w:t>高技能</w:t>
      </w:r>
      <w:r w:rsidR="00F7503A" w:rsidRPr="00E82520">
        <w:rPr>
          <w:rFonts w:cstheme="minorBidi" w:hint="eastAsia"/>
          <w:kern w:val="2"/>
          <w:szCs w:val="22"/>
        </w:rPr>
        <w:t>需求的代理变量</w:t>
      </w:r>
      <w:r w:rsidR="00EE3392" w:rsidRPr="00E82520">
        <w:rPr>
          <w:rFonts w:cstheme="minorBidi" w:hint="eastAsia"/>
          <w:kern w:val="2"/>
          <w:szCs w:val="22"/>
        </w:rPr>
        <w:t>。</w:t>
      </w:r>
    </w:p>
    <w:p w14:paraId="55890538" w14:textId="6A59618F" w:rsidR="00C212A4" w:rsidRPr="00F267EA" w:rsidRDefault="007779ED" w:rsidP="007779ED">
      <w:pPr>
        <w:pStyle w:val="3"/>
        <w:spacing w:line="400" w:lineRule="exact"/>
        <w:rPr>
          <w:rFonts w:ascii="Times New Roman" w:hAnsi="Times New Roman" w:cs="Times New Roman"/>
          <w:b w:val="0"/>
          <w:sz w:val="30"/>
          <w:szCs w:val="30"/>
        </w:rPr>
      </w:pPr>
      <w:bookmarkStart w:id="40" w:name="_Toc511942291"/>
      <w:r w:rsidRPr="00F267EA">
        <w:rPr>
          <w:rFonts w:ascii="Times New Roman" w:hAnsi="Times New Roman" w:cs="Times New Roman" w:hint="eastAsia"/>
          <w:b w:val="0"/>
          <w:sz w:val="30"/>
          <w:szCs w:val="30"/>
        </w:rPr>
        <w:t xml:space="preserve">5.1.2 </w:t>
      </w:r>
      <w:r w:rsidR="00C76B6B" w:rsidRPr="00F267EA">
        <w:rPr>
          <w:rFonts w:ascii="Times New Roman" w:hAnsi="Times New Roman" w:cs="Times New Roman" w:hint="eastAsia"/>
          <w:b w:val="0"/>
          <w:sz w:val="30"/>
          <w:szCs w:val="30"/>
        </w:rPr>
        <w:t>工作任务</w:t>
      </w:r>
      <w:bookmarkEnd w:id="40"/>
    </w:p>
    <w:p w14:paraId="3390B8EE" w14:textId="394264BB" w:rsidR="00856EB7" w:rsidRDefault="00C76B6B" w:rsidP="000B5E52">
      <w:pPr>
        <w:spacing w:line="400" w:lineRule="exact"/>
        <w:ind w:firstLineChars="200" w:firstLine="480"/>
        <w:contextualSpacing/>
        <w:jc w:val="both"/>
        <w:rPr>
          <w:rFonts w:cstheme="minorBidi"/>
          <w:kern w:val="2"/>
          <w:szCs w:val="22"/>
        </w:rPr>
      </w:pPr>
      <w:r w:rsidRPr="00A1359D">
        <w:rPr>
          <w:rFonts w:cstheme="minorBidi"/>
          <w:kern w:val="2"/>
          <w:szCs w:val="22"/>
        </w:rPr>
        <w:t>在以往的分析框架中，</w:t>
      </w:r>
      <w:r w:rsidR="00E677A9">
        <w:rPr>
          <w:rFonts w:cstheme="minorBidi" w:hint="eastAsia"/>
          <w:kern w:val="2"/>
          <w:szCs w:val="22"/>
        </w:rPr>
        <w:t>传统生产函数</w:t>
      </w:r>
      <w:r w:rsidR="0085479C">
        <w:rPr>
          <w:rFonts w:cstheme="minorBidi" w:hint="eastAsia"/>
          <w:kern w:val="2"/>
          <w:szCs w:val="22"/>
        </w:rPr>
        <w:t>中</w:t>
      </w:r>
      <w:r w:rsidR="005B581A">
        <w:rPr>
          <w:rFonts w:cstheme="minorBidi" w:hint="eastAsia"/>
          <w:kern w:val="2"/>
          <w:szCs w:val="22"/>
        </w:rPr>
        <w:t>主要考虑了</w:t>
      </w:r>
      <w:r w:rsidR="00BB24B7">
        <w:rPr>
          <w:rFonts w:cstheme="minorBidi" w:hint="eastAsia"/>
          <w:kern w:val="2"/>
          <w:szCs w:val="22"/>
        </w:rPr>
        <w:t>资本和</w:t>
      </w:r>
      <w:r w:rsidR="00F029F7">
        <w:rPr>
          <w:rFonts w:cstheme="minorBidi" w:hint="eastAsia"/>
          <w:kern w:val="2"/>
          <w:szCs w:val="22"/>
        </w:rPr>
        <w:t>劳动</w:t>
      </w:r>
      <w:r w:rsidR="00BB24B7">
        <w:rPr>
          <w:rFonts w:cstheme="minorBidi" w:hint="eastAsia"/>
          <w:kern w:val="2"/>
          <w:szCs w:val="22"/>
        </w:rPr>
        <w:t>两个</w:t>
      </w:r>
      <w:r w:rsidR="008740B7">
        <w:rPr>
          <w:rFonts w:cstheme="minorBidi" w:hint="eastAsia"/>
          <w:kern w:val="2"/>
          <w:szCs w:val="22"/>
        </w:rPr>
        <w:t>最主要的</w:t>
      </w:r>
      <w:r w:rsidR="005A3088">
        <w:rPr>
          <w:rFonts w:cstheme="minorBidi" w:hint="eastAsia"/>
          <w:kern w:val="2"/>
          <w:szCs w:val="22"/>
        </w:rPr>
        <w:t>投入要素。</w:t>
      </w:r>
      <w:r w:rsidR="00650DC8">
        <w:rPr>
          <w:rFonts w:cstheme="minorBidi" w:hint="eastAsia"/>
          <w:kern w:val="2"/>
          <w:szCs w:val="22"/>
        </w:rPr>
        <w:t>然而，</w:t>
      </w:r>
      <w:r w:rsidR="00DB35F4">
        <w:rPr>
          <w:rFonts w:cstheme="minorBidi" w:hint="eastAsia"/>
          <w:kern w:val="2"/>
          <w:szCs w:val="22"/>
        </w:rPr>
        <w:t>两者之间如何互动，</w:t>
      </w:r>
      <w:r w:rsidR="0059516C">
        <w:rPr>
          <w:rFonts w:cstheme="minorBidi" w:hint="eastAsia"/>
          <w:kern w:val="2"/>
          <w:szCs w:val="22"/>
        </w:rPr>
        <w:t>在以往研究中</w:t>
      </w:r>
      <w:r w:rsidR="00CF3869">
        <w:rPr>
          <w:rFonts w:cstheme="minorBidi" w:hint="eastAsia"/>
          <w:kern w:val="2"/>
          <w:szCs w:val="22"/>
        </w:rPr>
        <w:t>未能得到更贴切的</w:t>
      </w:r>
      <w:r w:rsidR="00156C9C">
        <w:rPr>
          <w:rFonts w:cstheme="minorBidi" w:hint="eastAsia"/>
          <w:kern w:val="2"/>
          <w:szCs w:val="22"/>
        </w:rPr>
        <w:t>描述。</w:t>
      </w:r>
      <w:r w:rsidR="006A74EA" w:rsidRPr="00FC06DA">
        <w:rPr>
          <w:rFonts w:cstheme="minorBidi" w:hint="eastAsia"/>
          <w:kern w:val="2"/>
          <w:szCs w:val="22"/>
        </w:rPr>
        <w:t>Autor（2013）</w:t>
      </w:r>
      <w:r w:rsidR="00F54BB5" w:rsidRPr="00FC06DA">
        <w:rPr>
          <w:rFonts w:cstheme="minorBidi" w:hint="eastAsia"/>
          <w:kern w:val="2"/>
          <w:szCs w:val="22"/>
        </w:rPr>
        <w:t>研究指出</w:t>
      </w:r>
      <w:r w:rsidR="00DF31D0">
        <w:rPr>
          <w:rFonts w:cstheme="minorBidi" w:hint="eastAsia"/>
          <w:kern w:val="2"/>
          <w:szCs w:val="22"/>
        </w:rPr>
        <w:t>，</w:t>
      </w:r>
      <w:r w:rsidR="00DF31D0" w:rsidRPr="00FC06DA">
        <w:rPr>
          <w:rFonts w:cstheme="minorBidi" w:hint="eastAsia"/>
          <w:kern w:val="2"/>
          <w:szCs w:val="22"/>
        </w:rPr>
        <w:t>在传统的生产函数中</w:t>
      </w:r>
      <w:r w:rsidR="00346180" w:rsidRPr="00FC06DA">
        <w:rPr>
          <w:rFonts w:cstheme="minorBidi" w:hint="eastAsia"/>
          <w:kern w:val="2"/>
          <w:szCs w:val="22"/>
        </w:rPr>
        <w:t>资本和技能</w:t>
      </w:r>
      <w:r w:rsidR="00C4670B" w:rsidRPr="00FC06DA">
        <w:rPr>
          <w:rFonts w:cstheme="minorBidi" w:hint="eastAsia"/>
          <w:kern w:val="2"/>
          <w:szCs w:val="22"/>
        </w:rPr>
        <w:t>型</w:t>
      </w:r>
      <w:r w:rsidR="00346180" w:rsidRPr="00FC06DA">
        <w:rPr>
          <w:rFonts w:cstheme="minorBidi" w:hint="eastAsia"/>
          <w:kern w:val="2"/>
          <w:szCs w:val="22"/>
        </w:rPr>
        <w:t>劳动力</w:t>
      </w:r>
      <w:r w:rsidR="00E10A7C" w:rsidRPr="00FC06DA">
        <w:rPr>
          <w:rFonts w:cstheme="minorBidi" w:hint="eastAsia"/>
          <w:kern w:val="2"/>
          <w:szCs w:val="22"/>
        </w:rPr>
        <w:t>本身以及</w:t>
      </w:r>
      <w:r w:rsidR="00122408" w:rsidRPr="00FC06DA">
        <w:rPr>
          <w:rFonts w:cstheme="minorBidi" w:hint="eastAsia"/>
          <w:kern w:val="2"/>
          <w:szCs w:val="22"/>
        </w:rPr>
        <w:t>由其</w:t>
      </w:r>
      <w:r w:rsidR="00D271AF" w:rsidRPr="00FC06DA">
        <w:rPr>
          <w:rFonts w:cstheme="minorBidi" w:hint="eastAsia"/>
          <w:kern w:val="2"/>
          <w:szCs w:val="22"/>
        </w:rPr>
        <w:t>所带来的产出之间</w:t>
      </w:r>
      <w:r w:rsidR="0001035D" w:rsidRPr="00FC06DA">
        <w:rPr>
          <w:rFonts w:cstheme="minorBidi" w:hint="eastAsia"/>
          <w:kern w:val="2"/>
          <w:szCs w:val="22"/>
        </w:rPr>
        <w:t>并没有清晰的</w:t>
      </w:r>
      <w:r w:rsidR="00677F5D" w:rsidRPr="00FC06DA">
        <w:rPr>
          <w:rFonts w:cstheme="minorBidi" w:hint="eastAsia"/>
          <w:kern w:val="2"/>
          <w:szCs w:val="22"/>
        </w:rPr>
        <w:t>分别</w:t>
      </w:r>
      <w:r w:rsidR="00DF6867">
        <w:rPr>
          <w:rFonts w:cstheme="minorBidi" w:hint="eastAsia"/>
          <w:kern w:val="2"/>
          <w:szCs w:val="22"/>
        </w:rPr>
        <w:t>。</w:t>
      </w:r>
      <w:r w:rsidR="00414DE3">
        <w:rPr>
          <w:rFonts w:cstheme="minorBidi" w:hint="eastAsia"/>
          <w:kern w:val="2"/>
          <w:szCs w:val="22"/>
        </w:rPr>
        <w:t>现实生产过程中，</w:t>
      </w:r>
      <w:r w:rsidR="00B46F6F">
        <w:rPr>
          <w:rFonts w:cstheme="minorBidi" w:hint="eastAsia"/>
          <w:kern w:val="2"/>
          <w:szCs w:val="22"/>
        </w:rPr>
        <w:t>对于</w:t>
      </w:r>
      <w:r w:rsidR="0006376B">
        <w:rPr>
          <w:rFonts w:cstheme="minorBidi" w:hint="eastAsia"/>
          <w:kern w:val="2"/>
          <w:szCs w:val="22"/>
        </w:rPr>
        <w:t>劳动和资本所承担</w:t>
      </w:r>
      <w:r w:rsidR="009C62F5">
        <w:rPr>
          <w:rFonts w:cstheme="minorBidi" w:hint="eastAsia"/>
          <w:kern w:val="2"/>
          <w:szCs w:val="22"/>
        </w:rPr>
        <w:t>怎样</w:t>
      </w:r>
      <w:r w:rsidR="0006376B">
        <w:rPr>
          <w:rFonts w:cstheme="minorBidi" w:hint="eastAsia"/>
          <w:kern w:val="2"/>
          <w:szCs w:val="22"/>
        </w:rPr>
        <w:t>的</w:t>
      </w:r>
      <w:r w:rsidR="00EB3852">
        <w:rPr>
          <w:rFonts w:cstheme="minorBidi" w:hint="eastAsia"/>
          <w:kern w:val="2"/>
          <w:szCs w:val="22"/>
        </w:rPr>
        <w:t>生产任务</w:t>
      </w:r>
      <w:r w:rsidR="00D977CF">
        <w:rPr>
          <w:rFonts w:cstheme="minorBidi" w:hint="eastAsia"/>
          <w:kern w:val="2"/>
          <w:szCs w:val="22"/>
        </w:rPr>
        <w:t>没有明晰的</w:t>
      </w:r>
      <w:r w:rsidR="00F5570D">
        <w:rPr>
          <w:rFonts w:cstheme="minorBidi" w:hint="eastAsia"/>
          <w:kern w:val="2"/>
          <w:szCs w:val="22"/>
        </w:rPr>
        <w:t>边界界定，</w:t>
      </w:r>
      <w:r w:rsidR="00D469EB">
        <w:rPr>
          <w:rFonts w:cstheme="minorBidi" w:hint="eastAsia"/>
          <w:kern w:val="2"/>
          <w:szCs w:val="22"/>
        </w:rPr>
        <w:t>且变化</w:t>
      </w:r>
      <w:r w:rsidR="00A624C0">
        <w:rPr>
          <w:rFonts w:cstheme="minorBidi" w:hint="eastAsia"/>
          <w:kern w:val="2"/>
          <w:szCs w:val="22"/>
        </w:rPr>
        <w:t>因时而异。</w:t>
      </w:r>
      <w:r w:rsidR="0002252D">
        <w:rPr>
          <w:rFonts w:cstheme="minorBidi" w:hint="eastAsia"/>
          <w:kern w:val="2"/>
          <w:szCs w:val="22"/>
        </w:rPr>
        <w:t>一般情况下，</w:t>
      </w:r>
      <w:r w:rsidR="001B6B82">
        <w:rPr>
          <w:rFonts w:cstheme="minorBidi" w:hint="eastAsia"/>
          <w:kern w:val="2"/>
          <w:szCs w:val="22"/>
        </w:rPr>
        <w:t>“劳动”</w:t>
      </w:r>
      <w:r w:rsidR="00FC3118">
        <w:rPr>
          <w:rFonts w:cstheme="minorBidi" w:hint="eastAsia"/>
          <w:kern w:val="2"/>
          <w:szCs w:val="22"/>
        </w:rPr>
        <w:t>可以</w:t>
      </w:r>
      <w:r w:rsidR="00191C49">
        <w:rPr>
          <w:rFonts w:cstheme="minorBidi" w:hint="eastAsia"/>
          <w:kern w:val="2"/>
          <w:szCs w:val="22"/>
        </w:rPr>
        <w:t>从事</w:t>
      </w:r>
      <w:r w:rsidR="00C975CB">
        <w:rPr>
          <w:rFonts w:cstheme="minorBidi" w:hint="eastAsia"/>
          <w:kern w:val="2"/>
          <w:szCs w:val="22"/>
        </w:rPr>
        <w:t>和</w:t>
      </w:r>
      <w:r w:rsidR="0021144F">
        <w:rPr>
          <w:rFonts w:cstheme="minorBidi" w:hint="eastAsia"/>
          <w:kern w:val="2"/>
          <w:szCs w:val="22"/>
        </w:rPr>
        <w:t>处理富有个性化</w:t>
      </w:r>
      <w:r w:rsidR="007E26C6">
        <w:rPr>
          <w:rFonts w:cstheme="minorBidi" w:hint="eastAsia"/>
          <w:kern w:val="2"/>
          <w:szCs w:val="22"/>
        </w:rPr>
        <w:t>特色</w:t>
      </w:r>
      <w:r w:rsidR="000A1112">
        <w:rPr>
          <w:rFonts w:cstheme="minorBidi" w:hint="eastAsia"/>
          <w:kern w:val="2"/>
          <w:szCs w:val="22"/>
        </w:rPr>
        <w:t>的工作</w:t>
      </w:r>
      <w:r w:rsidR="00081335">
        <w:rPr>
          <w:rFonts w:cstheme="minorBidi" w:hint="eastAsia"/>
          <w:kern w:val="2"/>
          <w:szCs w:val="22"/>
        </w:rPr>
        <w:t>任务，而</w:t>
      </w:r>
      <w:r w:rsidR="00A82F1D">
        <w:rPr>
          <w:rFonts w:cstheme="minorBidi" w:hint="eastAsia"/>
          <w:kern w:val="2"/>
          <w:szCs w:val="22"/>
        </w:rPr>
        <w:t>这种</w:t>
      </w:r>
      <w:r w:rsidR="008B0988">
        <w:rPr>
          <w:rFonts w:cstheme="minorBidi" w:hint="eastAsia"/>
          <w:kern w:val="2"/>
          <w:szCs w:val="22"/>
        </w:rPr>
        <w:t>常规操作型、程式化</w:t>
      </w:r>
      <w:r w:rsidR="00A82F1D">
        <w:rPr>
          <w:rFonts w:cstheme="minorBidi" w:hint="eastAsia"/>
          <w:kern w:val="2"/>
          <w:szCs w:val="22"/>
        </w:rPr>
        <w:t>类型的工作任务</w:t>
      </w:r>
      <w:r w:rsidR="00017DB7">
        <w:rPr>
          <w:rFonts w:cstheme="minorBidi" w:hint="eastAsia"/>
          <w:kern w:val="2"/>
          <w:szCs w:val="22"/>
        </w:rPr>
        <w:t>在某种程度上</w:t>
      </w:r>
      <w:r w:rsidR="00E25451">
        <w:rPr>
          <w:rFonts w:cstheme="minorBidi" w:hint="eastAsia"/>
          <w:kern w:val="2"/>
          <w:szCs w:val="22"/>
        </w:rPr>
        <w:t>也可</w:t>
      </w:r>
      <w:r w:rsidR="00723FB3">
        <w:rPr>
          <w:rFonts w:cstheme="minorBidi" w:hint="eastAsia"/>
          <w:kern w:val="2"/>
          <w:szCs w:val="22"/>
        </w:rPr>
        <w:t>被</w:t>
      </w:r>
      <w:r w:rsidR="00AA270E">
        <w:rPr>
          <w:rFonts w:cstheme="minorBidi" w:hint="eastAsia"/>
          <w:kern w:val="2"/>
          <w:szCs w:val="22"/>
        </w:rPr>
        <w:t>先进的</w:t>
      </w:r>
      <w:r w:rsidR="00907D0B">
        <w:rPr>
          <w:rFonts w:cstheme="minorBidi" w:hint="eastAsia"/>
          <w:kern w:val="2"/>
          <w:szCs w:val="22"/>
        </w:rPr>
        <w:t>机器设备</w:t>
      </w:r>
      <w:r w:rsidR="0046112C">
        <w:rPr>
          <w:rFonts w:cstheme="minorBidi" w:hint="eastAsia"/>
          <w:kern w:val="2"/>
          <w:szCs w:val="22"/>
        </w:rPr>
        <w:t>（资本）</w:t>
      </w:r>
      <w:r w:rsidR="00E43B88">
        <w:rPr>
          <w:rFonts w:cstheme="minorBidi" w:hint="eastAsia"/>
          <w:kern w:val="2"/>
          <w:szCs w:val="22"/>
        </w:rPr>
        <w:t>所替代。</w:t>
      </w:r>
      <w:r w:rsidR="00CF103E">
        <w:rPr>
          <w:rFonts w:cstheme="minorBidi" w:hint="eastAsia"/>
          <w:kern w:val="2"/>
          <w:szCs w:val="22"/>
        </w:rPr>
        <w:t>这种</w:t>
      </w:r>
      <w:r w:rsidR="005B5AD9">
        <w:rPr>
          <w:rFonts w:cstheme="minorBidi" w:hint="eastAsia"/>
          <w:kern w:val="2"/>
          <w:szCs w:val="22"/>
        </w:rPr>
        <w:t>替代</w:t>
      </w:r>
      <w:r w:rsidR="00BB52C4">
        <w:rPr>
          <w:rFonts w:cstheme="minorBidi" w:hint="eastAsia"/>
          <w:kern w:val="2"/>
          <w:szCs w:val="22"/>
        </w:rPr>
        <w:t>主要取决于</w:t>
      </w:r>
      <w:r w:rsidR="00F55B58">
        <w:rPr>
          <w:rFonts w:cstheme="minorBidi" w:hint="eastAsia"/>
          <w:kern w:val="2"/>
          <w:szCs w:val="22"/>
        </w:rPr>
        <w:t>技术</w:t>
      </w:r>
      <w:r w:rsidR="00112676">
        <w:rPr>
          <w:rFonts w:cstheme="minorBidi" w:hint="eastAsia"/>
          <w:kern w:val="2"/>
          <w:szCs w:val="22"/>
        </w:rPr>
        <w:t>层面</w:t>
      </w:r>
      <w:r w:rsidR="00856EB7">
        <w:rPr>
          <w:rFonts w:cstheme="minorBidi" w:hint="eastAsia"/>
          <w:kern w:val="2"/>
          <w:szCs w:val="22"/>
        </w:rPr>
        <w:t>、</w:t>
      </w:r>
      <w:r w:rsidR="003519EE">
        <w:rPr>
          <w:rFonts w:cstheme="minorBidi" w:hint="eastAsia"/>
          <w:kern w:val="2"/>
          <w:szCs w:val="22"/>
        </w:rPr>
        <w:t>生产要素价格层面以及</w:t>
      </w:r>
      <w:r w:rsidR="005F44B0">
        <w:rPr>
          <w:rFonts w:cstheme="minorBidi" w:hint="eastAsia"/>
          <w:kern w:val="2"/>
          <w:szCs w:val="22"/>
        </w:rPr>
        <w:t>生产率</w:t>
      </w:r>
      <w:r w:rsidR="00BE57F7">
        <w:rPr>
          <w:rFonts w:cstheme="minorBidi" w:hint="eastAsia"/>
          <w:kern w:val="2"/>
          <w:szCs w:val="22"/>
        </w:rPr>
        <w:t>之间的</w:t>
      </w:r>
      <w:r w:rsidR="000B5E52">
        <w:rPr>
          <w:rFonts w:cstheme="minorBidi" w:hint="eastAsia"/>
          <w:kern w:val="2"/>
          <w:szCs w:val="22"/>
        </w:rPr>
        <w:t>比较。</w:t>
      </w:r>
    </w:p>
    <w:p w14:paraId="07F1E590" w14:textId="06896A40" w:rsidR="008F7EB7" w:rsidRDefault="00DA6BDB" w:rsidP="00B353D9">
      <w:pPr>
        <w:spacing w:line="400" w:lineRule="exact"/>
        <w:ind w:firstLineChars="200" w:firstLine="480"/>
        <w:contextualSpacing/>
        <w:jc w:val="both"/>
        <w:rPr>
          <w:rFonts w:cstheme="minorBidi"/>
          <w:kern w:val="2"/>
          <w:szCs w:val="22"/>
        </w:rPr>
      </w:pPr>
      <w:r>
        <w:rPr>
          <w:rFonts w:cstheme="minorBidi" w:hint="eastAsia"/>
          <w:kern w:val="2"/>
          <w:szCs w:val="22"/>
        </w:rPr>
        <w:t>劳动力市场上的结构性</w:t>
      </w:r>
      <w:r w:rsidR="00324236">
        <w:rPr>
          <w:rFonts w:cstheme="minorBidi" w:hint="eastAsia"/>
          <w:kern w:val="2"/>
          <w:szCs w:val="22"/>
        </w:rPr>
        <w:t>变迁促使了</w:t>
      </w:r>
      <w:r w:rsidR="00B06C20">
        <w:rPr>
          <w:rFonts w:cstheme="minorBidi" w:hint="eastAsia"/>
          <w:kern w:val="2"/>
          <w:szCs w:val="22"/>
        </w:rPr>
        <w:t>学者对</w:t>
      </w:r>
      <w:r w:rsidR="000B17C5">
        <w:rPr>
          <w:rFonts w:cstheme="minorBidi" w:hint="eastAsia"/>
          <w:kern w:val="2"/>
          <w:szCs w:val="22"/>
        </w:rPr>
        <w:t>劳动力供给配置中</w:t>
      </w:r>
      <w:r w:rsidR="00467593">
        <w:rPr>
          <w:rFonts w:cstheme="minorBidi" w:hint="eastAsia"/>
          <w:kern w:val="2"/>
          <w:szCs w:val="22"/>
        </w:rPr>
        <w:t>不同</w:t>
      </w:r>
      <w:r w:rsidR="002148BA">
        <w:rPr>
          <w:rFonts w:cstheme="minorBidi" w:hint="eastAsia"/>
          <w:kern w:val="2"/>
          <w:szCs w:val="22"/>
        </w:rPr>
        <w:t>类型的</w:t>
      </w:r>
      <w:r w:rsidR="002272BE" w:rsidRPr="005962CC">
        <w:rPr>
          <w:rFonts w:cstheme="minorBidi"/>
          <w:kern w:val="2"/>
          <w:szCs w:val="22"/>
        </w:rPr>
        <w:t xml:space="preserve">“工作任务 ( </w:t>
      </w:r>
      <w:r w:rsidR="002272BE" w:rsidRPr="005962CC">
        <w:rPr>
          <w:rFonts w:cstheme="minorBidi" w:hint="eastAsia"/>
          <w:kern w:val="2"/>
          <w:szCs w:val="22"/>
        </w:rPr>
        <w:t>Job</w:t>
      </w:r>
      <w:r w:rsidR="002272BE" w:rsidRPr="005962CC">
        <w:rPr>
          <w:rFonts w:cstheme="minorBidi"/>
          <w:kern w:val="2"/>
          <w:szCs w:val="22"/>
        </w:rPr>
        <w:t xml:space="preserve"> </w:t>
      </w:r>
      <w:r w:rsidR="002272BE" w:rsidRPr="005962CC">
        <w:rPr>
          <w:rFonts w:cstheme="minorBidi" w:hint="eastAsia"/>
          <w:kern w:val="2"/>
          <w:szCs w:val="22"/>
        </w:rPr>
        <w:t>Tasks</w:t>
      </w:r>
      <w:r w:rsidR="002272BE" w:rsidRPr="005962CC">
        <w:rPr>
          <w:rFonts w:cstheme="minorBidi"/>
          <w:kern w:val="2"/>
          <w:szCs w:val="22"/>
        </w:rPr>
        <w:t>)”</w:t>
      </w:r>
      <w:r w:rsidR="00295169">
        <w:rPr>
          <w:rFonts w:cstheme="minorBidi" w:hint="eastAsia"/>
          <w:kern w:val="2"/>
          <w:szCs w:val="22"/>
        </w:rPr>
        <w:t>的研究。</w:t>
      </w:r>
      <w:r w:rsidR="00E92539">
        <w:rPr>
          <w:rFonts w:cstheme="minorBidi" w:hint="eastAsia"/>
          <w:kern w:val="2"/>
          <w:szCs w:val="22"/>
        </w:rPr>
        <w:t>劳动力</w:t>
      </w:r>
      <w:r w:rsidR="006747F0">
        <w:rPr>
          <w:rFonts w:cstheme="minorBidi" w:hint="eastAsia"/>
          <w:kern w:val="2"/>
          <w:szCs w:val="22"/>
        </w:rPr>
        <w:t>在</w:t>
      </w:r>
      <w:r w:rsidR="008A289A">
        <w:rPr>
          <w:rFonts w:cstheme="minorBidi" w:hint="eastAsia"/>
          <w:kern w:val="2"/>
          <w:szCs w:val="22"/>
        </w:rPr>
        <w:t>生产</w:t>
      </w:r>
      <w:r w:rsidR="008D773F">
        <w:rPr>
          <w:rFonts w:cstheme="minorBidi" w:hint="eastAsia"/>
          <w:kern w:val="2"/>
          <w:szCs w:val="22"/>
        </w:rPr>
        <w:t>过程中</w:t>
      </w:r>
      <w:r w:rsidR="005356A6">
        <w:rPr>
          <w:rFonts w:cstheme="minorBidi" w:hint="eastAsia"/>
          <w:kern w:val="2"/>
          <w:szCs w:val="22"/>
        </w:rPr>
        <w:t>所采用的</w:t>
      </w:r>
      <w:r w:rsidR="00052AFC">
        <w:rPr>
          <w:rFonts w:cstheme="minorBidi" w:hint="eastAsia"/>
          <w:kern w:val="2"/>
          <w:szCs w:val="22"/>
        </w:rPr>
        <w:t>技能</w:t>
      </w:r>
      <w:r w:rsidR="00B668A8">
        <w:rPr>
          <w:rFonts w:cstheme="minorBidi" w:hint="eastAsia"/>
          <w:kern w:val="2"/>
          <w:szCs w:val="22"/>
        </w:rPr>
        <w:t>，不仅</w:t>
      </w:r>
      <w:r w:rsidR="00164F0B">
        <w:rPr>
          <w:rFonts w:cstheme="minorBidi" w:hint="eastAsia"/>
          <w:kern w:val="2"/>
          <w:szCs w:val="22"/>
        </w:rPr>
        <w:t>受</w:t>
      </w:r>
      <w:r w:rsidR="00562BE9">
        <w:rPr>
          <w:rFonts w:cstheme="minorBidi" w:hint="eastAsia"/>
          <w:kern w:val="2"/>
          <w:szCs w:val="22"/>
        </w:rPr>
        <w:t>生产</w:t>
      </w:r>
      <w:r w:rsidR="001B4B1D">
        <w:rPr>
          <w:rFonts w:cstheme="minorBidi" w:hint="eastAsia"/>
          <w:kern w:val="2"/>
          <w:szCs w:val="22"/>
        </w:rPr>
        <w:t>的影响，更是与</w:t>
      </w:r>
      <w:r w:rsidR="00B13985">
        <w:rPr>
          <w:rFonts w:cstheme="minorBidi" w:hint="eastAsia"/>
          <w:kern w:val="2"/>
          <w:szCs w:val="22"/>
        </w:rPr>
        <w:t>劳动力</w:t>
      </w:r>
      <w:r w:rsidR="00E86054">
        <w:rPr>
          <w:rFonts w:cstheme="minorBidi" w:hint="eastAsia"/>
          <w:kern w:val="2"/>
          <w:szCs w:val="22"/>
        </w:rPr>
        <w:t>所接受到</w:t>
      </w:r>
      <w:r w:rsidR="007341D8">
        <w:rPr>
          <w:rFonts w:cstheme="minorBidi" w:hint="eastAsia"/>
          <w:kern w:val="2"/>
          <w:szCs w:val="22"/>
        </w:rPr>
        <w:t>的</w:t>
      </w:r>
      <w:r w:rsidR="00394B51">
        <w:rPr>
          <w:rFonts w:cstheme="minorBidi" w:hint="eastAsia"/>
          <w:kern w:val="2"/>
          <w:szCs w:val="22"/>
        </w:rPr>
        <w:t>工作任务</w:t>
      </w:r>
      <w:r w:rsidR="00402279">
        <w:rPr>
          <w:rFonts w:cstheme="minorBidi" w:hint="eastAsia"/>
          <w:kern w:val="2"/>
          <w:szCs w:val="22"/>
        </w:rPr>
        <w:t>类型相关。</w:t>
      </w:r>
      <w:r w:rsidR="006D7B1C">
        <w:rPr>
          <w:rFonts w:cstheme="minorBidi" w:hint="eastAsia"/>
          <w:kern w:val="2"/>
          <w:szCs w:val="22"/>
        </w:rPr>
        <w:t>工作任务来作为</w:t>
      </w:r>
      <w:r w:rsidR="003C71DB">
        <w:rPr>
          <w:rFonts w:cstheme="minorBidi" w:hint="eastAsia"/>
          <w:kern w:val="2"/>
          <w:szCs w:val="22"/>
        </w:rPr>
        <w:t>劳动力</w:t>
      </w:r>
      <w:r w:rsidR="00B41F9D">
        <w:rPr>
          <w:rFonts w:cstheme="minorBidi" w:hint="eastAsia"/>
          <w:kern w:val="2"/>
          <w:szCs w:val="22"/>
        </w:rPr>
        <w:t>供求</w:t>
      </w:r>
      <w:r w:rsidR="00945B62">
        <w:rPr>
          <w:rFonts w:cstheme="minorBidi" w:hint="eastAsia"/>
          <w:kern w:val="2"/>
          <w:szCs w:val="22"/>
        </w:rPr>
        <w:t>关系</w:t>
      </w:r>
      <w:r w:rsidR="00AB1B71">
        <w:rPr>
          <w:rFonts w:cstheme="minorBidi" w:hint="eastAsia"/>
          <w:kern w:val="2"/>
          <w:szCs w:val="22"/>
        </w:rPr>
        <w:t>研究的新视角，</w:t>
      </w:r>
      <w:r w:rsidR="00444FAF">
        <w:rPr>
          <w:rFonts w:cstheme="minorBidi" w:hint="eastAsia"/>
          <w:kern w:val="2"/>
          <w:szCs w:val="22"/>
        </w:rPr>
        <w:t>能高全面的分析</w:t>
      </w:r>
      <w:r w:rsidR="003749D5">
        <w:rPr>
          <w:rFonts w:cstheme="minorBidi" w:hint="eastAsia"/>
          <w:kern w:val="2"/>
          <w:szCs w:val="22"/>
        </w:rPr>
        <w:t>劳动力市场的</w:t>
      </w:r>
      <w:r w:rsidR="00283D07">
        <w:rPr>
          <w:rFonts w:cstheme="minorBidi" w:hint="eastAsia"/>
          <w:kern w:val="2"/>
          <w:szCs w:val="22"/>
        </w:rPr>
        <w:t>需求。</w:t>
      </w:r>
      <w:r w:rsidR="00EF534A">
        <w:rPr>
          <w:rFonts w:cstheme="minorBidi" w:hint="eastAsia"/>
          <w:kern w:val="2"/>
          <w:szCs w:val="22"/>
        </w:rPr>
        <w:t>在</w:t>
      </w:r>
      <w:r w:rsidR="0047681C">
        <w:rPr>
          <w:rFonts w:cstheme="minorBidi" w:hint="eastAsia"/>
          <w:kern w:val="2"/>
          <w:szCs w:val="22"/>
        </w:rPr>
        <w:t>新</w:t>
      </w:r>
      <w:r w:rsidR="00B567F1">
        <w:rPr>
          <w:rFonts w:cstheme="minorBidi" w:hint="eastAsia"/>
          <w:kern w:val="2"/>
          <w:szCs w:val="22"/>
        </w:rPr>
        <w:t>的研究中，</w:t>
      </w:r>
      <w:r w:rsidR="00537E5D">
        <w:rPr>
          <w:rFonts w:cstheme="minorBidi" w:hint="eastAsia"/>
          <w:kern w:val="2"/>
          <w:szCs w:val="22"/>
        </w:rPr>
        <w:t>工作任务</w:t>
      </w:r>
      <w:r w:rsidR="00BF757E">
        <w:rPr>
          <w:rFonts w:cstheme="minorBidi" w:hint="eastAsia"/>
          <w:kern w:val="2"/>
          <w:szCs w:val="22"/>
        </w:rPr>
        <w:t>更</w:t>
      </w:r>
      <w:r w:rsidR="00BB16C0">
        <w:rPr>
          <w:rFonts w:cstheme="minorBidi" w:hint="eastAsia"/>
          <w:kern w:val="2"/>
          <w:szCs w:val="22"/>
        </w:rPr>
        <w:t>是</w:t>
      </w:r>
      <w:r w:rsidR="0069555F">
        <w:rPr>
          <w:rFonts w:cstheme="minorBidi" w:hint="eastAsia"/>
          <w:kern w:val="2"/>
          <w:szCs w:val="22"/>
        </w:rPr>
        <w:t>重要的几本研究单位</w:t>
      </w:r>
      <w:r w:rsidR="00DD4C38">
        <w:rPr>
          <w:rFonts w:cstheme="minorBidi" w:hint="eastAsia"/>
          <w:kern w:val="2"/>
          <w:szCs w:val="22"/>
        </w:rPr>
        <w:t>，</w:t>
      </w:r>
      <w:r w:rsidR="00556399">
        <w:rPr>
          <w:rFonts w:cstheme="minorBidi" w:hint="eastAsia"/>
          <w:kern w:val="2"/>
          <w:szCs w:val="22"/>
        </w:rPr>
        <w:t>任何生产</w:t>
      </w:r>
      <w:r w:rsidR="00A454DE">
        <w:rPr>
          <w:rFonts w:cstheme="minorBidi" w:hint="eastAsia"/>
          <w:kern w:val="2"/>
          <w:szCs w:val="22"/>
        </w:rPr>
        <w:t>都需与相关的</w:t>
      </w:r>
      <w:r w:rsidR="00AB43ED">
        <w:rPr>
          <w:rFonts w:cstheme="minorBidi" w:hint="eastAsia"/>
          <w:kern w:val="2"/>
          <w:szCs w:val="22"/>
        </w:rPr>
        <w:t>工作任务</w:t>
      </w:r>
      <w:r w:rsidR="00935A80">
        <w:rPr>
          <w:rFonts w:cstheme="minorBidi" w:hint="eastAsia"/>
          <w:kern w:val="2"/>
          <w:szCs w:val="22"/>
        </w:rPr>
        <w:t>相联系才能</w:t>
      </w:r>
      <w:r w:rsidR="00AF61BB">
        <w:rPr>
          <w:rFonts w:cstheme="minorBidi" w:hint="eastAsia"/>
          <w:kern w:val="2"/>
          <w:szCs w:val="22"/>
        </w:rPr>
        <w:t>有效</w:t>
      </w:r>
      <w:r w:rsidR="00B353D9">
        <w:rPr>
          <w:rFonts w:cstheme="minorBidi" w:hint="eastAsia"/>
          <w:kern w:val="2"/>
          <w:szCs w:val="22"/>
        </w:rPr>
        <w:t>完成生产。</w:t>
      </w:r>
      <w:r w:rsidR="00673036">
        <w:rPr>
          <w:rFonts w:cstheme="minorBidi" w:hint="eastAsia"/>
          <w:kern w:val="2"/>
          <w:szCs w:val="22"/>
        </w:rPr>
        <w:t>通过</w:t>
      </w:r>
      <w:r w:rsidR="005576E2">
        <w:rPr>
          <w:rFonts w:cstheme="minorBidi" w:hint="eastAsia"/>
          <w:kern w:val="2"/>
          <w:szCs w:val="22"/>
        </w:rPr>
        <w:t>以上分析，</w:t>
      </w:r>
      <w:r w:rsidR="00CC417B">
        <w:rPr>
          <w:rFonts w:cstheme="minorBidi" w:hint="eastAsia"/>
          <w:kern w:val="2"/>
          <w:szCs w:val="22"/>
        </w:rPr>
        <w:t>我们</w:t>
      </w:r>
      <w:r w:rsidR="002E20BA">
        <w:rPr>
          <w:rFonts w:cstheme="minorBidi" w:hint="eastAsia"/>
          <w:kern w:val="2"/>
          <w:szCs w:val="22"/>
        </w:rPr>
        <w:t>可以</w:t>
      </w:r>
      <w:r w:rsidR="00D551AD">
        <w:rPr>
          <w:rFonts w:cstheme="minorBidi" w:hint="eastAsia"/>
          <w:kern w:val="2"/>
          <w:szCs w:val="22"/>
        </w:rPr>
        <w:t>看到在</w:t>
      </w:r>
      <w:r w:rsidR="003B3D3A">
        <w:rPr>
          <w:rFonts w:cstheme="minorBidi" w:hint="eastAsia"/>
          <w:kern w:val="2"/>
          <w:szCs w:val="22"/>
        </w:rPr>
        <w:t>新的分析</w:t>
      </w:r>
      <w:r w:rsidR="00424EFD">
        <w:rPr>
          <w:rFonts w:cstheme="minorBidi" w:hint="eastAsia"/>
          <w:kern w:val="2"/>
          <w:szCs w:val="22"/>
        </w:rPr>
        <w:t>框架</w:t>
      </w:r>
      <w:r w:rsidR="00D551AD">
        <w:rPr>
          <w:rFonts w:cstheme="minorBidi" w:hint="eastAsia"/>
          <w:kern w:val="2"/>
          <w:szCs w:val="22"/>
        </w:rPr>
        <w:t>中，</w:t>
      </w:r>
      <w:r w:rsidR="003160F9">
        <w:rPr>
          <w:rFonts w:cstheme="minorBidi" w:hint="eastAsia"/>
          <w:kern w:val="2"/>
          <w:szCs w:val="22"/>
        </w:rPr>
        <w:t>基本单位</w:t>
      </w:r>
      <w:r w:rsidR="00424EFD">
        <w:rPr>
          <w:rFonts w:cstheme="minorBidi" w:hint="eastAsia"/>
          <w:kern w:val="2"/>
          <w:szCs w:val="22"/>
        </w:rPr>
        <w:t>主要由</w:t>
      </w:r>
      <w:r w:rsidR="00273525">
        <w:rPr>
          <w:rFonts w:cstheme="minorBidi" w:hint="eastAsia"/>
          <w:kern w:val="2"/>
          <w:szCs w:val="22"/>
        </w:rPr>
        <w:t>产品</w:t>
      </w:r>
      <w:r w:rsidR="005D4D05">
        <w:rPr>
          <w:rFonts w:cstheme="minorBidi" w:hint="eastAsia"/>
          <w:kern w:val="2"/>
          <w:szCs w:val="22"/>
        </w:rPr>
        <w:t>（或服务）</w:t>
      </w:r>
      <w:r w:rsidR="001C1B66">
        <w:rPr>
          <w:rFonts w:cstheme="minorBidi" w:hint="eastAsia"/>
          <w:kern w:val="2"/>
          <w:szCs w:val="22"/>
        </w:rPr>
        <w:t>进一步细分为工作任务</w:t>
      </w:r>
      <w:r w:rsidR="00530F86">
        <w:rPr>
          <w:rFonts w:cstheme="minorBidi" w:hint="eastAsia"/>
          <w:kern w:val="2"/>
          <w:szCs w:val="22"/>
        </w:rPr>
        <w:t>。</w:t>
      </w:r>
      <w:r w:rsidR="003D2DF8" w:rsidRPr="006A5F0D">
        <w:rPr>
          <w:rFonts w:cstheme="minorBidi" w:hint="eastAsia"/>
          <w:kern w:val="2"/>
          <w:szCs w:val="22"/>
        </w:rPr>
        <w:t>Autor（2013）</w:t>
      </w:r>
      <w:r w:rsidR="002F177C" w:rsidRPr="006A5F0D">
        <w:rPr>
          <w:rFonts w:cstheme="minorBidi" w:hint="eastAsia"/>
          <w:kern w:val="2"/>
          <w:szCs w:val="22"/>
        </w:rPr>
        <w:t>提出了相关模型</w:t>
      </w:r>
      <w:r w:rsidR="00397E01" w:rsidRPr="006A5F0D">
        <w:rPr>
          <w:rFonts w:cstheme="minorBidi" w:hint="eastAsia"/>
          <w:kern w:val="2"/>
          <w:szCs w:val="22"/>
        </w:rPr>
        <w:t>对该理念</w:t>
      </w:r>
      <w:r w:rsidR="002F177C" w:rsidRPr="006A5F0D">
        <w:rPr>
          <w:rFonts w:cstheme="minorBidi" w:hint="eastAsia"/>
          <w:kern w:val="2"/>
          <w:szCs w:val="22"/>
        </w:rPr>
        <w:t>进行</w:t>
      </w:r>
      <w:r w:rsidR="00496C07" w:rsidRPr="006A5F0D">
        <w:rPr>
          <w:rFonts w:cstheme="minorBidi" w:hint="eastAsia"/>
          <w:kern w:val="2"/>
          <w:szCs w:val="22"/>
        </w:rPr>
        <w:t>了</w:t>
      </w:r>
      <w:r w:rsidR="002F177C" w:rsidRPr="006A5F0D">
        <w:rPr>
          <w:rFonts w:cstheme="minorBidi" w:hint="eastAsia"/>
          <w:kern w:val="2"/>
          <w:szCs w:val="22"/>
        </w:rPr>
        <w:t>表达</w:t>
      </w:r>
      <w:r w:rsidR="002F177C">
        <w:rPr>
          <w:rFonts w:cstheme="minorBidi" w:hint="eastAsia"/>
          <w:kern w:val="2"/>
          <w:szCs w:val="22"/>
        </w:rPr>
        <w:t>。</w:t>
      </w:r>
    </w:p>
    <w:p w14:paraId="4B3D1C9D" w14:textId="71ACD6BF" w:rsidR="005776DD" w:rsidRPr="006A5F0D" w:rsidRDefault="00017CB5" w:rsidP="00667C6A">
      <w:pPr>
        <w:ind w:firstLineChars="200" w:firstLine="480"/>
        <w:contextualSpacing/>
        <w:jc w:val="center"/>
        <w:rPr>
          <w:rFonts w:cstheme="minorBidi"/>
          <w:kern w:val="2"/>
          <w:szCs w:val="22"/>
        </w:rPr>
      </w:pPr>
      <m:oMath>
        <m:r>
          <w:rPr>
            <w:rFonts w:ascii="Cambria Math" w:hAnsi="Cambria Math" w:cstheme="minorBidi"/>
            <w:kern w:val="2"/>
            <w:szCs w:val="22"/>
          </w:rPr>
          <m:t>Y</m:t>
        </m:r>
        <m:r>
          <m:rPr>
            <m:sty m:val="p"/>
          </m:rPr>
          <w:rPr>
            <w:rFonts w:ascii="Cambria Math" w:hAnsi="Cambria Math" w:cstheme="minorBidi"/>
            <w:kern w:val="2"/>
            <w:szCs w:val="22"/>
          </w:rPr>
          <m:t>=</m:t>
        </m:r>
        <m:sSup>
          <m:sSupPr>
            <m:ctrlPr>
              <w:rPr>
                <w:rFonts w:ascii="Cambria Math" w:hAnsi="Cambria Math" w:cstheme="minorBidi"/>
                <w:kern w:val="2"/>
                <w:szCs w:val="22"/>
              </w:rPr>
            </m:ctrlPr>
          </m:sSupPr>
          <m:e>
            <m:r>
              <m:rPr>
                <m:sty m:val="p"/>
              </m:rPr>
              <w:rPr>
                <w:rFonts w:ascii="Cambria Math" w:hAnsi="Cambria Math" w:cstheme="minorBidi"/>
                <w:kern w:val="2"/>
                <w:szCs w:val="22"/>
              </w:rPr>
              <m:t>[</m:t>
            </m:r>
            <m:nary>
              <m:naryPr>
                <m:limLoc m:val="subSup"/>
                <m:ctrlPr>
                  <w:rPr>
                    <w:rFonts w:ascii="Cambria Math" w:hAnsi="Cambria Math" w:cstheme="minorBidi"/>
                    <w:kern w:val="2"/>
                    <w:szCs w:val="22"/>
                  </w:rPr>
                </m:ctrlPr>
              </m:naryPr>
              <m:sub>
                <m:r>
                  <m:rPr>
                    <m:sty m:val="p"/>
                  </m:rPr>
                  <w:rPr>
                    <w:rFonts w:ascii="Cambria Math" w:hAnsi="Cambria Math" w:cstheme="minorBidi"/>
                    <w:kern w:val="2"/>
                    <w:szCs w:val="22"/>
                  </w:rPr>
                  <m:t>0</m:t>
                </m:r>
              </m:sub>
              <m:sup>
                <m:r>
                  <m:rPr>
                    <m:sty m:val="p"/>
                  </m:rPr>
                  <w:rPr>
                    <w:rFonts w:ascii="Cambria Math" w:hAnsi="Cambria Math" w:cstheme="minorBidi"/>
                    <w:kern w:val="2"/>
                    <w:szCs w:val="22"/>
                  </w:rPr>
                  <m:t>1</m:t>
                </m:r>
              </m:sup>
              <m:e>
                <m:sSup>
                  <m:sSupPr>
                    <m:ctrlPr>
                      <w:rPr>
                        <w:rFonts w:ascii="Cambria Math" w:hAnsi="Cambria Math" w:cstheme="minorBidi"/>
                        <w:kern w:val="2"/>
                        <w:szCs w:val="22"/>
                      </w:rPr>
                    </m:ctrlPr>
                  </m:sSupPr>
                  <m:e>
                    <m:r>
                      <w:rPr>
                        <w:rFonts w:ascii="Cambria Math" w:hAnsi="Cambria Math" w:cstheme="minorBidi"/>
                        <w:kern w:val="2"/>
                        <w:szCs w:val="22"/>
                      </w:rPr>
                      <m:t>y</m:t>
                    </m:r>
                    <m:d>
                      <m:dPr>
                        <m:ctrlPr>
                          <w:rPr>
                            <w:rFonts w:ascii="Cambria Math" w:hAnsi="Cambria Math" w:cstheme="minorBidi"/>
                            <w:kern w:val="2"/>
                            <w:szCs w:val="22"/>
                          </w:rPr>
                        </m:ctrlPr>
                      </m:dPr>
                      <m:e>
                        <m:r>
                          <w:rPr>
                            <w:rFonts w:ascii="Cambria Math" w:hAnsi="Cambria Math" w:cstheme="minorBidi"/>
                            <w:kern w:val="2"/>
                            <w:szCs w:val="22"/>
                          </w:rPr>
                          <m:t>i</m:t>
                        </m:r>
                      </m:e>
                    </m:d>
                  </m:e>
                  <m:sup>
                    <m:f>
                      <m:fPr>
                        <m:ctrlPr>
                          <w:rPr>
                            <w:rFonts w:ascii="Cambria Math" w:hAnsi="Cambria Math" w:cstheme="minorBidi"/>
                            <w:kern w:val="2"/>
                            <w:szCs w:val="22"/>
                          </w:rPr>
                        </m:ctrlPr>
                      </m:fPr>
                      <m:num>
                        <m:r>
                          <w:rPr>
                            <w:rFonts w:ascii="Cambria Math" w:hAnsi="Cambria Math" w:cstheme="minorBidi"/>
                            <w:kern w:val="2"/>
                            <w:szCs w:val="22"/>
                          </w:rPr>
                          <m:t>η</m:t>
                        </m:r>
                        <m:r>
                          <m:rPr>
                            <m:sty m:val="p"/>
                          </m:rPr>
                          <w:rPr>
                            <w:rFonts w:ascii="Cambria Math" w:hAnsi="Cambria Math" w:cstheme="minorBidi"/>
                            <w:kern w:val="2"/>
                            <w:szCs w:val="22"/>
                          </w:rPr>
                          <m:t>-1</m:t>
                        </m:r>
                      </m:num>
                      <m:den>
                        <m:r>
                          <w:rPr>
                            <w:rFonts w:ascii="Cambria Math" w:hAnsi="Cambria Math" w:cstheme="minorBidi"/>
                            <w:kern w:val="2"/>
                            <w:szCs w:val="22"/>
                          </w:rPr>
                          <m:t>η</m:t>
                        </m:r>
                      </m:den>
                    </m:f>
                  </m:sup>
                </m:sSup>
              </m:e>
            </m:nary>
            <m:sSub>
              <m:sSubPr>
                <m:ctrlPr>
                  <w:rPr>
                    <w:rFonts w:ascii="Cambria Math" w:hAnsi="Cambria Math" w:cstheme="minorBidi"/>
                    <w:kern w:val="2"/>
                    <w:szCs w:val="22"/>
                  </w:rPr>
                </m:ctrlPr>
              </m:sSubPr>
              <m:e>
                <m:r>
                  <w:rPr>
                    <w:rFonts w:ascii="Cambria Math" w:hAnsi="Cambria Math" w:cstheme="minorBidi"/>
                    <w:kern w:val="2"/>
                    <w:szCs w:val="22"/>
                  </w:rPr>
                  <m:t>d</m:t>
                </m:r>
              </m:e>
              <m:sub>
                <m:r>
                  <w:rPr>
                    <w:rFonts w:ascii="Cambria Math" w:hAnsi="Cambria Math" w:cstheme="minorBidi"/>
                    <w:kern w:val="2"/>
                    <w:szCs w:val="22"/>
                  </w:rPr>
                  <m:t>i</m:t>
                </m:r>
              </m:sub>
            </m:sSub>
            <m:r>
              <m:rPr>
                <m:sty m:val="p"/>
              </m:rPr>
              <w:rPr>
                <w:rFonts w:ascii="Cambria Math" w:hAnsi="Cambria Math" w:cstheme="minorBidi"/>
                <w:kern w:val="2"/>
                <w:szCs w:val="22"/>
              </w:rPr>
              <m:t>]</m:t>
            </m:r>
          </m:e>
          <m:sup>
            <m:f>
              <m:fPr>
                <m:ctrlPr>
                  <w:rPr>
                    <w:rFonts w:ascii="Cambria Math" w:hAnsi="Cambria Math" w:cstheme="minorBidi"/>
                    <w:kern w:val="2"/>
                    <w:szCs w:val="22"/>
                  </w:rPr>
                </m:ctrlPr>
              </m:fPr>
              <m:num>
                <m:r>
                  <w:rPr>
                    <w:rFonts w:ascii="Cambria Math" w:hAnsi="Cambria Math" w:cstheme="minorBidi"/>
                    <w:kern w:val="2"/>
                    <w:szCs w:val="22"/>
                  </w:rPr>
                  <m:t>η</m:t>
                </m:r>
                <m:r>
                  <m:rPr>
                    <m:sty m:val="p"/>
                  </m:rPr>
                  <w:rPr>
                    <w:rFonts w:ascii="Cambria Math" w:hAnsi="Cambria Math" w:cstheme="minorBidi"/>
                    <w:kern w:val="2"/>
                    <w:szCs w:val="22"/>
                  </w:rPr>
                  <m:t>-1</m:t>
                </m:r>
              </m:num>
              <m:den>
                <m:r>
                  <w:rPr>
                    <w:rFonts w:ascii="Cambria Math" w:hAnsi="Cambria Math" w:cstheme="minorBidi"/>
                    <w:kern w:val="2"/>
                    <w:szCs w:val="22"/>
                  </w:rPr>
                  <m:t>η</m:t>
                </m:r>
              </m:den>
            </m:f>
          </m:sup>
        </m:sSup>
      </m:oMath>
      <w:r w:rsidR="00CF6ACB" w:rsidRPr="006A5F0D">
        <w:rPr>
          <w:rFonts w:cstheme="minorBidi" w:hint="eastAsia"/>
          <w:kern w:val="2"/>
          <w:szCs w:val="22"/>
        </w:rPr>
        <w:t xml:space="preserve">     </w:t>
      </w:r>
      <w:r w:rsidR="00CF6ACB" w:rsidRPr="006A5F0D">
        <w:rPr>
          <w:rFonts w:cstheme="minorBidi"/>
          <w:kern w:val="2"/>
          <w:szCs w:val="22"/>
        </w:rPr>
        <w:t xml:space="preserve">            </w:t>
      </w:r>
      <w:r w:rsidR="00CF6ACB" w:rsidRPr="006A5F0D">
        <w:rPr>
          <w:rFonts w:cstheme="minorBidi" w:hint="eastAsia"/>
          <w:kern w:val="2"/>
          <w:szCs w:val="22"/>
        </w:rPr>
        <w:t xml:space="preserve"> (</w:t>
      </w:r>
      <w:r w:rsidR="00CF6ACB" w:rsidRPr="006A5F0D">
        <w:rPr>
          <w:rFonts w:cstheme="minorBidi"/>
          <w:kern w:val="2"/>
          <w:szCs w:val="22"/>
        </w:rPr>
        <w:t>6</w:t>
      </w:r>
      <w:r w:rsidR="00CF6ACB" w:rsidRPr="006A5F0D">
        <w:rPr>
          <w:rFonts w:cstheme="minorBidi" w:hint="eastAsia"/>
          <w:kern w:val="2"/>
          <w:szCs w:val="22"/>
        </w:rPr>
        <w:t>)</w:t>
      </w:r>
    </w:p>
    <w:p w14:paraId="08ABC947" w14:textId="19DAE505" w:rsidR="00EA5AAC" w:rsidRPr="00DD26E0" w:rsidRDefault="00EA5AAC" w:rsidP="00C545E6">
      <w:pPr>
        <w:spacing w:line="400" w:lineRule="exact"/>
        <w:ind w:firstLineChars="200" w:firstLine="480"/>
        <w:contextualSpacing/>
        <w:jc w:val="both"/>
        <w:rPr>
          <w:rFonts w:cstheme="minorBidi"/>
          <w:kern w:val="2"/>
          <w:szCs w:val="22"/>
          <w:highlight w:val="yellow"/>
        </w:rPr>
      </w:pPr>
      <w:r w:rsidRPr="0030137D">
        <w:rPr>
          <w:rFonts w:cstheme="minorBidi"/>
          <w:kern w:val="2"/>
          <w:szCs w:val="22"/>
        </w:rPr>
        <w:t>式</w:t>
      </w:r>
      <w:r w:rsidR="007023DB" w:rsidRPr="0030137D">
        <w:rPr>
          <w:rFonts w:cstheme="minorBidi"/>
          <w:kern w:val="2"/>
          <w:szCs w:val="22"/>
        </w:rPr>
        <w:t xml:space="preserve"> (</w:t>
      </w:r>
      <w:r w:rsidR="00560FF6" w:rsidRPr="0030137D">
        <w:rPr>
          <w:rFonts w:cstheme="minorBidi"/>
          <w:kern w:val="2"/>
          <w:szCs w:val="22"/>
        </w:rPr>
        <w:t>6</w:t>
      </w:r>
      <w:r w:rsidRPr="0030137D">
        <w:rPr>
          <w:rFonts w:cstheme="minorBidi"/>
          <w:kern w:val="2"/>
          <w:szCs w:val="22"/>
        </w:rPr>
        <w:t>) 中，</w:t>
      </w:r>
      <m:oMath>
        <m:r>
          <w:rPr>
            <w:rFonts w:ascii="Cambria Math" w:hAnsi="Cambria Math" w:cstheme="minorBidi"/>
            <w:kern w:val="2"/>
            <w:szCs w:val="22"/>
          </w:rPr>
          <m:t>Y</m:t>
        </m:r>
      </m:oMath>
      <w:r w:rsidRPr="0030137D">
        <w:rPr>
          <w:rFonts w:cstheme="minorBidi"/>
          <w:kern w:val="2"/>
          <w:szCs w:val="22"/>
        </w:rPr>
        <w:t>表示最终的产出，</w:t>
      </w:r>
      <m:oMath>
        <m:r>
          <w:rPr>
            <w:rFonts w:ascii="Cambria Math" w:hAnsi="Cambria Math" w:cstheme="minorBidi"/>
            <w:kern w:val="2"/>
            <w:szCs w:val="22"/>
          </w:rPr>
          <m:t>y</m:t>
        </m:r>
        <m:d>
          <m:dPr>
            <m:ctrlPr>
              <w:rPr>
                <w:rFonts w:ascii="Cambria Math" w:hAnsi="Cambria Math" w:cstheme="minorBidi"/>
                <w:kern w:val="2"/>
                <w:szCs w:val="22"/>
              </w:rPr>
            </m:ctrlPr>
          </m:dPr>
          <m:e>
            <m:r>
              <w:rPr>
                <w:rFonts w:ascii="Cambria Math" w:hAnsi="Cambria Math" w:cstheme="minorBidi"/>
                <w:kern w:val="2"/>
                <w:szCs w:val="22"/>
              </w:rPr>
              <m:t>i</m:t>
            </m:r>
          </m:e>
        </m:d>
      </m:oMath>
      <w:r w:rsidRPr="0030137D">
        <w:rPr>
          <w:rFonts w:cstheme="minorBidi"/>
          <w:kern w:val="2"/>
          <w:szCs w:val="22"/>
        </w:rPr>
        <w:t>是工作任务</w:t>
      </w:r>
      <m:oMath>
        <m:r>
          <w:rPr>
            <w:rFonts w:ascii="Cambria Math" w:hAnsi="Cambria Math" w:cstheme="minorBidi"/>
            <w:kern w:val="2"/>
            <w:szCs w:val="22"/>
          </w:rPr>
          <m:t>i</m:t>
        </m:r>
      </m:oMath>
      <w:r w:rsidRPr="0030137D">
        <w:rPr>
          <w:rFonts w:cstheme="minorBidi"/>
          <w:kern w:val="2"/>
          <w:szCs w:val="22"/>
        </w:rPr>
        <w:t>所</w:t>
      </w:r>
      <w:r w:rsidR="00F36EC5" w:rsidRPr="0030137D">
        <w:rPr>
          <w:rFonts w:cstheme="minorBidi" w:hint="eastAsia"/>
          <w:kern w:val="2"/>
          <w:szCs w:val="22"/>
        </w:rPr>
        <w:t>能</w:t>
      </w:r>
      <w:r w:rsidRPr="0030137D">
        <w:rPr>
          <w:rFonts w:cstheme="minorBidi" w:hint="eastAsia"/>
          <w:kern w:val="2"/>
          <w:szCs w:val="22"/>
        </w:rPr>
        <w:t>提</w:t>
      </w:r>
      <w:r w:rsidRPr="0030137D">
        <w:rPr>
          <w:rFonts w:cstheme="minorBidi"/>
          <w:kern w:val="2"/>
          <w:szCs w:val="22"/>
        </w:rPr>
        <w:t>供的生产或服务，</w:t>
      </w:r>
      <m:oMath>
        <m:r>
          <w:rPr>
            <w:rFonts w:ascii="Cambria Math" w:hAnsi="Cambria Math" w:cstheme="minorBidi"/>
            <w:kern w:val="2"/>
            <w:szCs w:val="22"/>
          </w:rPr>
          <m:t>η</m:t>
        </m:r>
      </m:oMath>
      <w:r w:rsidRPr="0030137D">
        <w:rPr>
          <w:rFonts w:cstheme="minorBidi"/>
          <w:kern w:val="2"/>
          <w:szCs w:val="22"/>
        </w:rPr>
        <w:t>是不同</w:t>
      </w:r>
      <w:r w:rsidR="005923C0" w:rsidRPr="0030137D">
        <w:rPr>
          <w:rFonts w:cstheme="minorBidi" w:hint="eastAsia"/>
          <w:kern w:val="2"/>
          <w:szCs w:val="22"/>
        </w:rPr>
        <w:t>工作</w:t>
      </w:r>
      <w:r w:rsidRPr="0030137D">
        <w:rPr>
          <w:rFonts w:cstheme="minorBidi"/>
          <w:kern w:val="2"/>
          <w:szCs w:val="22"/>
        </w:rPr>
        <w:t>任务之间</w:t>
      </w:r>
      <w:r w:rsidR="00D45D72">
        <w:rPr>
          <w:rFonts w:cstheme="minorBidi" w:hint="eastAsia"/>
          <w:kern w:val="2"/>
          <w:szCs w:val="22"/>
        </w:rPr>
        <w:t>存在</w:t>
      </w:r>
      <w:r w:rsidRPr="0030137D">
        <w:rPr>
          <w:rFonts w:cstheme="minorBidi"/>
          <w:kern w:val="2"/>
          <w:szCs w:val="22"/>
        </w:rPr>
        <w:t>的替代弹性</w:t>
      </w:r>
      <w:r w:rsidR="004D3A10" w:rsidRPr="0030137D">
        <w:rPr>
          <w:rFonts w:cstheme="minorBidi" w:hint="eastAsia"/>
          <w:kern w:val="2"/>
          <w:szCs w:val="22"/>
        </w:rPr>
        <w:t>。</w:t>
      </w:r>
    </w:p>
    <w:p w14:paraId="51A536BC" w14:textId="17EC67DF" w:rsidR="007F0A49" w:rsidRPr="00610730" w:rsidRDefault="00EA5748" w:rsidP="00C545E6">
      <w:pPr>
        <w:spacing w:line="400" w:lineRule="exact"/>
        <w:ind w:firstLineChars="200" w:firstLine="480"/>
        <w:contextualSpacing/>
        <w:jc w:val="both"/>
        <w:rPr>
          <w:rFonts w:cstheme="minorBidi"/>
          <w:kern w:val="2"/>
          <w:szCs w:val="22"/>
        </w:rPr>
      </w:pPr>
      <w:r w:rsidRPr="00610730">
        <w:rPr>
          <w:rFonts w:cstheme="minorBidi" w:hint="eastAsia"/>
          <w:kern w:val="2"/>
          <w:szCs w:val="22"/>
        </w:rPr>
        <w:t>某项产品生产</w:t>
      </w:r>
      <w:r w:rsidR="006431FB" w:rsidRPr="00610730">
        <w:rPr>
          <w:rFonts w:cstheme="minorBidi" w:hint="eastAsia"/>
          <w:kern w:val="2"/>
          <w:szCs w:val="22"/>
        </w:rPr>
        <w:t>所</w:t>
      </w:r>
      <w:r w:rsidR="00963DEC" w:rsidRPr="00610730">
        <w:rPr>
          <w:rFonts w:cstheme="minorBidi" w:hint="eastAsia"/>
          <w:kern w:val="2"/>
          <w:szCs w:val="22"/>
        </w:rPr>
        <w:t>结合的工作任务</w:t>
      </w:r>
      <w:r w:rsidR="00CE24F0" w:rsidRPr="00610730">
        <w:rPr>
          <w:rFonts w:cstheme="minorBidi" w:hint="eastAsia"/>
          <w:kern w:val="2"/>
          <w:szCs w:val="22"/>
        </w:rPr>
        <w:t>，既可能由劳动力来进行，也可能由</w:t>
      </w:r>
      <w:r w:rsidR="008347C6" w:rsidRPr="00610730">
        <w:rPr>
          <w:rFonts w:cstheme="minorBidi" w:hint="eastAsia"/>
          <w:kern w:val="2"/>
          <w:szCs w:val="22"/>
        </w:rPr>
        <w:t>企业</w:t>
      </w:r>
      <w:r w:rsidR="00554189" w:rsidRPr="00610730">
        <w:rPr>
          <w:rFonts w:cstheme="minorBidi" w:hint="eastAsia"/>
          <w:kern w:val="2"/>
          <w:szCs w:val="22"/>
        </w:rPr>
        <w:t>引进的</w:t>
      </w:r>
      <w:r w:rsidR="004A674B" w:rsidRPr="00610730">
        <w:rPr>
          <w:rFonts w:cstheme="minorBidi" w:hint="eastAsia"/>
          <w:kern w:val="2"/>
          <w:szCs w:val="22"/>
        </w:rPr>
        <w:t>机器设备</w:t>
      </w:r>
      <w:r w:rsidR="00D51245" w:rsidRPr="00610730">
        <w:rPr>
          <w:rFonts w:cstheme="minorBidi" w:hint="eastAsia"/>
          <w:kern w:val="2"/>
          <w:szCs w:val="22"/>
        </w:rPr>
        <w:t>来完成。</w:t>
      </w:r>
      <w:r w:rsidR="005F3AE5" w:rsidRPr="00610730">
        <w:rPr>
          <w:rFonts w:cstheme="minorBidi" w:hint="eastAsia"/>
          <w:kern w:val="2"/>
          <w:szCs w:val="22"/>
        </w:rPr>
        <w:t>基于技术</w:t>
      </w:r>
      <w:r w:rsidR="00B96979" w:rsidRPr="00610730">
        <w:rPr>
          <w:rFonts w:cstheme="minorBidi" w:hint="eastAsia"/>
          <w:kern w:val="2"/>
          <w:szCs w:val="22"/>
        </w:rPr>
        <w:t>上和经济上的可行性，</w:t>
      </w:r>
      <w:r w:rsidR="00E5110A" w:rsidRPr="00610730">
        <w:rPr>
          <w:rFonts w:cstheme="minorBidi" w:hint="eastAsia"/>
          <w:kern w:val="2"/>
          <w:szCs w:val="22"/>
        </w:rPr>
        <w:t>工作任务将分配给不同技能的劳动力来执行。</w:t>
      </w:r>
      <w:r w:rsidR="00A8087C" w:rsidRPr="00610730">
        <w:rPr>
          <w:rFonts w:cstheme="minorBidi" w:hint="eastAsia"/>
          <w:kern w:val="2"/>
          <w:szCs w:val="22"/>
        </w:rPr>
        <w:t>有的工作任务</w:t>
      </w:r>
      <w:r w:rsidR="00483968" w:rsidRPr="00610730">
        <w:rPr>
          <w:rFonts w:cstheme="minorBidi" w:hint="eastAsia"/>
          <w:kern w:val="2"/>
          <w:szCs w:val="22"/>
        </w:rPr>
        <w:t>会随着环境的变化而变化，有的则具有一定的</w:t>
      </w:r>
      <w:r w:rsidR="00235254" w:rsidRPr="00610730">
        <w:rPr>
          <w:rFonts w:cstheme="minorBidi" w:hint="eastAsia"/>
          <w:kern w:val="2"/>
          <w:szCs w:val="22"/>
        </w:rPr>
        <w:t>稳定性。</w:t>
      </w:r>
      <w:r w:rsidR="007D7692" w:rsidRPr="00610730">
        <w:rPr>
          <w:rFonts w:cstheme="minorBidi" w:hint="eastAsia"/>
          <w:kern w:val="2"/>
          <w:szCs w:val="22"/>
        </w:rPr>
        <w:t>基于</w:t>
      </w:r>
      <w:r w:rsidR="004F0FA7" w:rsidRPr="00610730">
        <w:rPr>
          <w:rFonts w:cstheme="minorBidi" w:hint="eastAsia"/>
          <w:kern w:val="2"/>
          <w:szCs w:val="22"/>
        </w:rPr>
        <w:t>工作任务</w:t>
      </w:r>
      <w:r w:rsidR="00133E9C" w:rsidRPr="00610730">
        <w:rPr>
          <w:rFonts w:cstheme="minorBidi" w:hint="eastAsia"/>
          <w:kern w:val="2"/>
          <w:szCs w:val="22"/>
        </w:rPr>
        <w:t>的类型，</w:t>
      </w:r>
      <w:r w:rsidR="001A5844" w:rsidRPr="00610730">
        <w:rPr>
          <w:rFonts w:cstheme="minorBidi" w:hint="eastAsia"/>
          <w:kern w:val="2"/>
          <w:szCs w:val="22"/>
        </w:rPr>
        <w:t>若</w:t>
      </w:r>
      <w:r w:rsidR="00CA5970" w:rsidRPr="00610730">
        <w:rPr>
          <w:rFonts w:cstheme="minorBidi" w:hint="eastAsia"/>
          <w:kern w:val="2"/>
          <w:szCs w:val="22"/>
        </w:rPr>
        <w:t>因变化而具有不可预测</w:t>
      </w:r>
      <w:r w:rsidR="004D4127" w:rsidRPr="00610730">
        <w:rPr>
          <w:rFonts w:cstheme="minorBidi" w:hint="eastAsia"/>
          <w:kern w:val="2"/>
          <w:szCs w:val="22"/>
        </w:rPr>
        <w:t>，则</w:t>
      </w:r>
      <w:r w:rsidR="006A1889" w:rsidRPr="00610730">
        <w:rPr>
          <w:rFonts w:cstheme="minorBidi" w:hint="eastAsia"/>
          <w:kern w:val="2"/>
          <w:szCs w:val="22"/>
        </w:rPr>
        <w:t>需要</w:t>
      </w:r>
      <w:r w:rsidR="00737458" w:rsidRPr="00610730">
        <w:rPr>
          <w:rFonts w:cstheme="minorBidi" w:hint="eastAsia"/>
          <w:kern w:val="2"/>
          <w:szCs w:val="22"/>
        </w:rPr>
        <w:t>劳动力</w:t>
      </w:r>
      <w:r w:rsidR="00B80B1B" w:rsidRPr="00610730">
        <w:rPr>
          <w:rFonts w:cstheme="minorBidi" w:hint="eastAsia"/>
          <w:kern w:val="2"/>
          <w:szCs w:val="22"/>
        </w:rPr>
        <w:t>拥有一定的</w:t>
      </w:r>
      <w:r w:rsidR="008B2502" w:rsidRPr="00610730">
        <w:rPr>
          <w:rFonts w:cstheme="minorBidi" w:hint="eastAsia"/>
          <w:kern w:val="2"/>
          <w:szCs w:val="22"/>
        </w:rPr>
        <w:t>知识存量和</w:t>
      </w:r>
      <w:r w:rsidR="00885EE1" w:rsidRPr="00610730">
        <w:rPr>
          <w:rFonts w:cstheme="minorBidi" w:hint="eastAsia"/>
          <w:kern w:val="2"/>
          <w:szCs w:val="22"/>
        </w:rPr>
        <w:t>经验积累，</w:t>
      </w:r>
      <w:r w:rsidR="001557E9" w:rsidRPr="00610730">
        <w:rPr>
          <w:rFonts w:cstheme="minorBidi" w:hint="eastAsia"/>
          <w:kern w:val="2"/>
          <w:szCs w:val="22"/>
        </w:rPr>
        <w:t>才能提供</w:t>
      </w:r>
      <w:r w:rsidR="008F5B2F" w:rsidRPr="00610730">
        <w:rPr>
          <w:rFonts w:cstheme="minorBidi" w:hint="eastAsia"/>
          <w:kern w:val="2"/>
          <w:szCs w:val="22"/>
        </w:rPr>
        <w:t>更具个性化的</w:t>
      </w:r>
      <w:r w:rsidR="0056130E" w:rsidRPr="00610730">
        <w:rPr>
          <w:rFonts w:cstheme="minorBidi" w:hint="eastAsia"/>
          <w:kern w:val="2"/>
          <w:szCs w:val="22"/>
        </w:rPr>
        <w:t>解决方案</w:t>
      </w:r>
      <w:r w:rsidR="000B02E6">
        <w:rPr>
          <w:rFonts w:cstheme="minorBidi" w:hint="eastAsia"/>
          <w:kern w:val="2"/>
          <w:szCs w:val="22"/>
        </w:rPr>
        <w:t>，</w:t>
      </w:r>
      <w:r w:rsidR="006E2222" w:rsidRPr="00610730">
        <w:rPr>
          <w:rFonts w:cstheme="minorBidi" w:hint="eastAsia"/>
          <w:kern w:val="2"/>
          <w:szCs w:val="22"/>
        </w:rPr>
        <w:t>此种工作任务</w:t>
      </w:r>
      <w:r w:rsidR="00951DFB">
        <w:rPr>
          <w:rFonts w:cstheme="minorBidi" w:hint="eastAsia"/>
          <w:kern w:val="2"/>
          <w:szCs w:val="22"/>
        </w:rPr>
        <w:t>基本</w:t>
      </w:r>
      <w:r w:rsidR="00E43EB3">
        <w:rPr>
          <w:rFonts w:cstheme="minorBidi" w:hint="eastAsia"/>
          <w:kern w:val="2"/>
          <w:szCs w:val="22"/>
        </w:rPr>
        <w:t>不适合用机器来</w:t>
      </w:r>
      <w:r w:rsidR="00E4245C">
        <w:rPr>
          <w:rFonts w:cstheme="minorBidi" w:hint="eastAsia"/>
          <w:kern w:val="2"/>
          <w:szCs w:val="22"/>
        </w:rPr>
        <w:t>解决</w:t>
      </w:r>
      <w:r w:rsidR="000B02E6">
        <w:rPr>
          <w:rFonts w:cstheme="minorBidi" w:hint="eastAsia"/>
          <w:kern w:val="2"/>
          <w:szCs w:val="22"/>
        </w:rPr>
        <w:t>。</w:t>
      </w:r>
      <w:r w:rsidR="001D7483">
        <w:rPr>
          <w:rFonts w:cstheme="minorBidi" w:hint="eastAsia"/>
          <w:kern w:val="2"/>
          <w:szCs w:val="22"/>
        </w:rPr>
        <w:t>如果</w:t>
      </w:r>
      <w:r w:rsidR="004C4EF0">
        <w:rPr>
          <w:rFonts w:cstheme="minorBidi" w:hint="eastAsia"/>
          <w:kern w:val="2"/>
          <w:szCs w:val="22"/>
        </w:rPr>
        <w:t>工作任务</w:t>
      </w:r>
      <w:r w:rsidR="00D72559">
        <w:rPr>
          <w:rFonts w:cstheme="minorBidi" w:hint="eastAsia"/>
          <w:kern w:val="2"/>
          <w:szCs w:val="22"/>
        </w:rPr>
        <w:t>可通过</w:t>
      </w:r>
      <w:r w:rsidR="00BC2FD4">
        <w:rPr>
          <w:rFonts w:cstheme="minorBidi" w:hint="eastAsia"/>
          <w:kern w:val="2"/>
          <w:szCs w:val="22"/>
        </w:rPr>
        <w:t>程序化</w:t>
      </w:r>
      <w:r w:rsidR="008C0C11">
        <w:rPr>
          <w:rFonts w:cstheme="minorBidi" w:hint="eastAsia"/>
          <w:kern w:val="2"/>
          <w:szCs w:val="22"/>
        </w:rPr>
        <w:t>来执行，</w:t>
      </w:r>
      <w:r w:rsidR="008C46AB">
        <w:rPr>
          <w:rFonts w:cstheme="minorBidi" w:hint="eastAsia"/>
          <w:kern w:val="2"/>
          <w:szCs w:val="22"/>
        </w:rPr>
        <w:t>则</w:t>
      </w:r>
      <w:r w:rsidR="00B41B48">
        <w:rPr>
          <w:rFonts w:cstheme="minorBidi" w:hint="eastAsia"/>
          <w:kern w:val="2"/>
          <w:szCs w:val="22"/>
        </w:rPr>
        <w:t>由机器</w:t>
      </w:r>
      <w:r w:rsidR="00521B17">
        <w:rPr>
          <w:rFonts w:cstheme="minorBidi" w:hint="eastAsia"/>
          <w:kern w:val="2"/>
          <w:szCs w:val="22"/>
        </w:rPr>
        <w:t>设备</w:t>
      </w:r>
      <w:r w:rsidR="008A0AFD">
        <w:rPr>
          <w:rFonts w:cstheme="minorBidi" w:hint="eastAsia"/>
          <w:kern w:val="2"/>
          <w:szCs w:val="22"/>
        </w:rPr>
        <w:t>等自动化方式来</w:t>
      </w:r>
      <w:r w:rsidR="00E5436E">
        <w:rPr>
          <w:rFonts w:cstheme="minorBidi" w:hint="eastAsia"/>
          <w:kern w:val="2"/>
          <w:szCs w:val="22"/>
        </w:rPr>
        <w:t>执行是可行的。</w:t>
      </w:r>
      <w:r w:rsidR="007149CA">
        <w:rPr>
          <w:rFonts w:cstheme="minorBidi" w:hint="eastAsia"/>
          <w:kern w:val="2"/>
          <w:szCs w:val="22"/>
        </w:rPr>
        <w:t>然而，仅仅因为</w:t>
      </w:r>
      <w:r w:rsidR="00DF3AD7">
        <w:rPr>
          <w:rFonts w:cstheme="minorBidi" w:hint="eastAsia"/>
          <w:kern w:val="2"/>
          <w:szCs w:val="22"/>
        </w:rPr>
        <w:t>技术方面的</w:t>
      </w:r>
      <w:r w:rsidR="00DF13C0">
        <w:rPr>
          <w:rFonts w:cstheme="minorBidi" w:hint="eastAsia"/>
          <w:kern w:val="2"/>
          <w:szCs w:val="22"/>
        </w:rPr>
        <w:t>可行</w:t>
      </w:r>
      <w:r w:rsidR="00837DBC">
        <w:rPr>
          <w:rFonts w:cstheme="minorBidi" w:hint="eastAsia"/>
          <w:kern w:val="2"/>
          <w:szCs w:val="22"/>
        </w:rPr>
        <w:t>就用资本等</w:t>
      </w:r>
      <w:r w:rsidR="004E2D54">
        <w:rPr>
          <w:rFonts w:cstheme="minorBidi" w:hint="eastAsia"/>
          <w:kern w:val="2"/>
          <w:szCs w:val="22"/>
        </w:rPr>
        <w:t>来替代，</w:t>
      </w:r>
      <w:r w:rsidR="00810259">
        <w:rPr>
          <w:rFonts w:cstheme="minorBidi" w:hint="eastAsia"/>
          <w:kern w:val="2"/>
          <w:szCs w:val="22"/>
        </w:rPr>
        <w:t>也</w:t>
      </w:r>
      <w:r w:rsidR="003A247E">
        <w:rPr>
          <w:rFonts w:cstheme="minorBidi" w:hint="eastAsia"/>
          <w:kern w:val="2"/>
          <w:szCs w:val="22"/>
        </w:rPr>
        <w:lastRenderedPageBreak/>
        <w:t>不尽全面</w:t>
      </w:r>
      <w:r w:rsidR="00E43AC2">
        <w:rPr>
          <w:rFonts w:cstheme="minorBidi" w:hint="eastAsia"/>
          <w:kern w:val="2"/>
          <w:szCs w:val="22"/>
        </w:rPr>
        <w:t>。</w:t>
      </w:r>
      <w:r w:rsidR="000C7345">
        <w:rPr>
          <w:rFonts w:cstheme="minorBidi" w:hint="eastAsia"/>
          <w:kern w:val="2"/>
          <w:szCs w:val="22"/>
        </w:rPr>
        <w:t>关于工作任务的</w:t>
      </w:r>
      <w:r w:rsidR="002917D2">
        <w:rPr>
          <w:rFonts w:cstheme="minorBidi" w:hint="eastAsia"/>
          <w:kern w:val="2"/>
          <w:szCs w:val="22"/>
        </w:rPr>
        <w:t>劳动力配置，</w:t>
      </w:r>
      <w:r w:rsidR="00E43AC2">
        <w:rPr>
          <w:rFonts w:cstheme="minorBidi" w:hint="eastAsia"/>
          <w:kern w:val="2"/>
          <w:szCs w:val="22"/>
        </w:rPr>
        <w:t>更要</w:t>
      </w:r>
      <w:r w:rsidR="005C3385">
        <w:rPr>
          <w:rFonts w:cstheme="minorBidi" w:hint="eastAsia"/>
          <w:kern w:val="2"/>
          <w:szCs w:val="22"/>
        </w:rPr>
        <w:t>从经济上来进行可行性分析。</w:t>
      </w:r>
      <w:r w:rsidR="00F47503">
        <w:rPr>
          <w:rFonts w:cstheme="minorBidi" w:hint="eastAsia"/>
          <w:kern w:val="2"/>
          <w:szCs w:val="22"/>
        </w:rPr>
        <w:t>自动化技术</w:t>
      </w:r>
      <w:r w:rsidR="00F35699">
        <w:rPr>
          <w:rFonts w:cstheme="minorBidi" w:hint="eastAsia"/>
          <w:kern w:val="2"/>
          <w:szCs w:val="22"/>
        </w:rPr>
        <w:t>在</w:t>
      </w:r>
      <w:r w:rsidR="00B83932">
        <w:rPr>
          <w:rFonts w:cstheme="minorBidi" w:hint="eastAsia"/>
          <w:kern w:val="2"/>
          <w:szCs w:val="22"/>
        </w:rPr>
        <w:t>中国制造业</w:t>
      </w:r>
      <w:r w:rsidR="00993227">
        <w:rPr>
          <w:rFonts w:cstheme="minorBidi" w:hint="eastAsia"/>
          <w:kern w:val="2"/>
          <w:szCs w:val="22"/>
        </w:rPr>
        <w:t>生产中</w:t>
      </w:r>
      <w:r w:rsidR="007603F2">
        <w:rPr>
          <w:rFonts w:cstheme="minorBidi" w:hint="eastAsia"/>
          <w:kern w:val="2"/>
          <w:szCs w:val="22"/>
        </w:rPr>
        <w:t>并不是一种新的技术应用，</w:t>
      </w:r>
      <w:r w:rsidR="006C2805">
        <w:rPr>
          <w:rFonts w:cstheme="minorBidi" w:hint="eastAsia"/>
          <w:kern w:val="2"/>
          <w:szCs w:val="22"/>
        </w:rPr>
        <w:t>但并没</w:t>
      </w:r>
      <w:r w:rsidR="00991DB5">
        <w:rPr>
          <w:rFonts w:cstheme="minorBidi" w:hint="eastAsia"/>
          <w:kern w:val="2"/>
          <w:szCs w:val="22"/>
        </w:rPr>
        <w:t>在生产过程中</w:t>
      </w:r>
      <w:r w:rsidR="0021493A">
        <w:rPr>
          <w:rFonts w:cstheme="minorBidi" w:hint="eastAsia"/>
          <w:kern w:val="2"/>
          <w:szCs w:val="22"/>
        </w:rPr>
        <w:t>大量</w:t>
      </w:r>
      <w:r w:rsidR="00BF1634">
        <w:rPr>
          <w:rFonts w:cstheme="minorBidi" w:hint="eastAsia"/>
          <w:kern w:val="2"/>
          <w:szCs w:val="22"/>
        </w:rPr>
        <w:t>应用</w:t>
      </w:r>
      <w:r w:rsidR="00602042">
        <w:rPr>
          <w:rFonts w:cstheme="minorBidi" w:hint="eastAsia"/>
          <w:kern w:val="2"/>
          <w:szCs w:val="22"/>
        </w:rPr>
        <w:t>。</w:t>
      </w:r>
      <w:r w:rsidR="008A26D7">
        <w:rPr>
          <w:rFonts w:cstheme="minorBidi" w:hint="eastAsia"/>
          <w:kern w:val="2"/>
          <w:szCs w:val="22"/>
        </w:rPr>
        <w:t>基于</w:t>
      </w:r>
      <w:r w:rsidR="00BF3D06">
        <w:rPr>
          <w:rFonts w:cstheme="minorBidi" w:hint="eastAsia"/>
          <w:kern w:val="2"/>
          <w:szCs w:val="22"/>
        </w:rPr>
        <w:t>往期</w:t>
      </w:r>
      <w:r w:rsidR="00421F19">
        <w:rPr>
          <w:rFonts w:cstheme="minorBidi" w:hint="eastAsia"/>
          <w:kern w:val="2"/>
          <w:szCs w:val="22"/>
        </w:rPr>
        <w:t>中国</w:t>
      </w:r>
      <w:r w:rsidR="004848FD">
        <w:rPr>
          <w:rFonts w:cstheme="minorBidi" w:hint="eastAsia"/>
          <w:kern w:val="2"/>
          <w:szCs w:val="22"/>
        </w:rPr>
        <w:t>经济发展中</w:t>
      </w:r>
      <w:r w:rsidR="00C1706E">
        <w:rPr>
          <w:rFonts w:cstheme="minorBidi" w:hint="eastAsia"/>
          <w:kern w:val="2"/>
          <w:szCs w:val="22"/>
        </w:rPr>
        <w:t>存在的劳动力</w:t>
      </w:r>
      <w:r w:rsidR="00767946">
        <w:rPr>
          <w:rFonts w:cstheme="minorBidi" w:hint="eastAsia"/>
          <w:kern w:val="2"/>
          <w:szCs w:val="22"/>
        </w:rPr>
        <w:t>低</w:t>
      </w:r>
      <w:r w:rsidR="00C1706E">
        <w:rPr>
          <w:rFonts w:cstheme="minorBidi" w:hint="eastAsia"/>
          <w:kern w:val="2"/>
          <w:szCs w:val="22"/>
        </w:rPr>
        <w:t>成本</w:t>
      </w:r>
      <w:r w:rsidR="00BF3D06">
        <w:rPr>
          <w:rFonts w:cstheme="minorBidi" w:hint="eastAsia"/>
          <w:kern w:val="2"/>
          <w:szCs w:val="22"/>
        </w:rPr>
        <w:t>比较优势，用</w:t>
      </w:r>
      <w:r w:rsidR="001114DA">
        <w:rPr>
          <w:rFonts w:cstheme="minorBidi" w:hint="eastAsia"/>
          <w:kern w:val="2"/>
          <w:szCs w:val="22"/>
        </w:rPr>
        <w:t>低技能</w:t>
      </w:r>
      <w:r w:rsidR="00504085">
        <w:rPr>
          <w:rFonts w:cstheme="minorBidi" w:hint="eastAsia"/>
          <w:kern w:val="2"/>
          <w:szCs w:val="22"/>
        </w:rPr>
        <w:t>劳动力</w:t>
      </w:r>
      <w:r w:rsidR="00962BE0">
        <w:rPr>
          <w:rFonts w:cstheme="minorBidi" w:hint="eastAsia"/>
          <w:kern w:val="2"/>
          <w:szCs w:val="22"/>
        </w:rPr>
        <w:t>来</w:t>
      </w:r>
      <w:r w:rsidR="00E160F2">
        <w:rPr>
          <w:rFonts w:cstheme="minorBidi" w:hint="eastAsia"/>
          <w:kern w:val="2"/>
          <w:szCs w:val="22"/>
        </w:rPr>
        <w:t>承接</w:t>
      </w:r>
      <w:r w:rsidR="00071566">
        <w:rPr>
          <w:rFonts w:cstheme="minorBidi" w:hint="eastAsia"/>
          <w:kern w:val="2"/>
          <w:szCs w:val="22"/>
        </w:rPr>
        <w:t>生产线</w:t>
      </w:r>
      <w:r w:rsidR="006D50BF">
        <w:rPr>
          <w:rFonts w:cstheme="minorBidi" w:hint="eastAsia"/>
          <w:kern w:val="2"/>
          <w:szCs w:val="22"/>
        </w:rPr>
        <w:t>上的工作任务</w:t>
      </w:r>
      <w:r w:rsidR="00656325">
        <w:rPr>
          <w:rFonts w:cstheme="minorBidi" w:hint="eastAsia"/>
          <w:kern w:val="2"/>
          <w:szCs w:val="22"/>
        </w:rPr>
        <w:t>更具有经济上的比较优势。</w:t>
      </w:r>
      <w:r w:rsidR="00972103">
        <w:rPr>
          <w:rFonts w:cstheme="minorBidi" w:hint="eastAsia"/>
          <w:kern w:val="2"/>
          <w:szCs w:val="22"/>
        </w:rPr>
        <w:t>近年来，随着</w:t>
      </w:r>
      <w:r w:rsidR="00C446C8">
        <w:rPr>
          <w:rFonts w:cstheme="minorBidi" w:hint="eastAsia"/>
          <w:kern w:val="2"/>
          <w:szCs w:val="22"/>
        </w:rPr>
        <w:t>产业</w:t>
      </w:r>
      <w:r w:rsidR="00681BE4">
        <w:rPr>
          <w:rFonts w:cstheme="minorBidi" w:hint="eastAsia"/>
          <w:kern w:val="2"/>
          <w:szCs w:val="22"/>
        </w:rPr>
        <w:t>由</w:t>
      </w:r>
      <w:r w:rsidR="0046684B">
        <w:rPr>
          <w:rFonts w:cstheme="minorBidi" w:hint="eastAsia"/>
          <w:kern w:val="2"/>
          <w:szCs w:val="22"/>
        </w:rPr>
        <w:t>劳动密集型</w:t>
      </w:r>
      <w:r w:rsidR="004454C0">
        <w:rPr>
          <w:rFonts w:cstheme="minorBidi" w:hint="eastAsia"/>
          <w:kern w:val="2"/>
          <w:szCs w:val="22"/>
        </w:rPr>
        <w:t>向资本、技术密集型转型</w:t>
      </w:r>
      <w:r w:rsidR="00C457A7">
        <w:rPr>
          <w:rFonts w:cstheme="minorBidi" w:hint="eastAsia"/>
          <w:kern w:val="2"/>
          <w:szCs w:val="22"/>
        </w:rPr>
        <w:t>升级</w:t>
      </w:r>
      <w:r w:rsidR="004454C0">
        <w:rPr>
          <w:rFonts w:cstheme="minorBidi" w:hint="eastAsia"/>
          <w:kern w:val="2"/>
          <w:szCs w:val="22"/>
        </w:rPr>
        <w:t>，</w:t>
      </w:r>
      <w:r w:rsidR="003354BF">
        <w:rPr>
          <w:rFonts w:cstheme="minorBidi" w:hint="eastAsia"/>
          <w:kern w:val="2"/>
          <w:szCs w:val="22"/>
        </w:rPr>
        <w:t>机器代人</w:t>
      </w:r>
      <w:r w:rsidR="003266ED">
        <w:rPr>
          <w:rFonts w:cstheme="minorBidi" w:hint="eastAsia"/>
          <w:kern w:val="2"/>
          <w:szCs w:val="22"/>
        </w:rPr>
        <w:t>等措施也促进了</w:t>
      </w:r>
      <w:r w:rsidR="00E012BA">
        <w:rPr>
          <w:rFonts w:cstheme="minorBidi" w:hint="eastAsia"/>
          <w:kern w:val="2"/>
          <w:szCs w:val="22"/>
        </w:rPr>
        <w:t>高端精密仪器等相关产业的</w:t>
      </w:r>
      <w:r w:rsidR="0056408B">
        <w:rPr>
          <w:rFonts w:cstheme="minorBidi" w:hint="eastAsia"/>
          <w:kern w:val="2"/>
          <w:szCs w:val="22"/>
        </w:rPr>
        <w:t>快速发展。</w:t>
      </w:r>
    </w:p>
    <w:p w14:paraId="5889A7C6" w14:textId="6FEC4B6F" w:rsidR="00A4135C" w:rsidRDefault="00E43D94" w:rsidP="008C3847">
      <w:pPr>
        <w:spacing w:line="400" w:lineRule="exact"/>
        <w:ind w:firstLineChars="200" w:firstLine="480"/>
        <w:contextualSpacing/>
        <w:jc w:val="both"/>
        <w:rPr>
          <w:rFonts w:cstheme="minorBidi"/>
          <w:kern w:val="2"/>
          <w:szCs w:val="22"/>
        </w:rPr>
      </w:pPr>
      <w:r w:rsidRPr="00DF32B0">
        <w:rPr>
          <w:rFonts w:cstheme="minorBidi" w:hint="eastAsia"/>
          <w:kern w:val="2"/>
          <w:szCs w:val="22"/>
        </w:rPr>
        <w:t>据此，</w:t>
      </w:r>
      <w:r w:rsidR="00ED0202" w:rsidRPr="00DF32B0">
        <w:rPr>
          <w:rFonts w:cstheme="minorBidi" w:hint="eastAsia"/>
          <w:kern w:val="2"/>
          <w:szCs w:val="22"/>
        </w:rPr>
        <w:t>随着产业</w:t>
      </w:r>
      <w:r w:rsidR="00C5422C" w:rsidRPr="00DF32B0">
        <w:rPr>
          <w:rFonts w:cstheme="minorBidi" w:hint="eastAsia"/>
          <w:kern w:val="2"/>
          <w:szCs w:val="22"/>
        </w:rPr>
        <w:t>转型、劳动力市场的一系列变化，</w:t>
      </w:r>
      <w:r w:rsidR="0084795B" w:rsidRPr="00DF32B0">
        <w:rPr>
          <w:rFonts w:cstheme="minorBidi" w:hint="eastAsia"/>
          <w:kern w:val="2"/>
          <w:szCs w:val="22"/>
        </w:rPr>
        <w:t>我们将</w:t>
      </w:r>
      <w:r w:rsidR="009E417B" w:rsidRPr="00DF32B0">
        <w:rPr>
          <w:rFonts w:cstheme="minorBidi" w:hint="eastAsia"/>
          <w:kern w:val="2"/>
          <w:szCs w:val="22"/>
        </w:rPr>
        <w:t>转而分析</w:t>
      </w:r>
      <w:r w:rsidR="00BA07FC" w:rsidRPr="00DF32B0">
        <w:rPr>
          <w:rFonts w:cstheme="minorBidi" w:hint="eastAsia"/>
          <w:kern w:val="2"/>
          <w:szCs w:val="22"/>
        </w:rPr>
        <w:t>不同类型工作任务</w:t>
      </w:r>
      <w:r w:rsidR="003C03DF" w:rsidRPr="00DF32B0">
        <w:rPr>
          <w:rFonts w:cstheme="minorBidi" w:hint="eastAsia"/>
          <w:kern w:val="2"/>
          <w:szCs w:val="22"/>
        </w:rPr>
        <w:t>的</w:t>
      </w:r>
      <w:r w:rsidR="00B02F74" w:rsidRPr="00DF32B0">
        <w:rPr>
          <w:rFonts w:cstheme="minorBidi" w:hint="eastAsia"/>
          <w:kern w:val="2"/>
          <w:szCs w:val="22"/>
        </w:rPr>
        <w:t>特性。</w:t>
      </w:r>
      <w:r w:rsidR="003E7D8D">
        <w:rPr>
          <w:rFonts w:cstheme="minorBidi" w:hint="eastAsia"/>
          <w:kern w:val="2"/>
          <w:szCs w:val="22"/>
        </w:rPr>
        <w:t>劳动力技能</w:t>
      </w:r>
      <w:r w:rsidR="00C1513D">
        <w:rPr>
          <w:rFonts w:cstheme="minorBidi" w:hint="eastAsia"/>
          <w:kern w:val="2"/>
          <w:szCs w:val="22"/>
        </w:rPr>
        <w:t>高低</w:t>
      </w:r>
      <w:r w:rsidR="003E7D8D">
        <w:rPr>
          <w:rFonts w:cstheme="minorBidi" w:hint="eastAsia"/>
          <w:kern w:val="2"/>
          <w:szCs w:val="22"/>
        </w:rPr>
        <w:t>在某种程度上</w:t>
      </w:r>
      <w:r w:rsidR="006C2695">
        <w:rPr>
          <w:rFonts w:cstheme="minorBidi" w:hint="eastAsia"/>
          <w:kern w:val="2"/>
          <w:szCs w:val="22"/>
        </w:rPr>
        <w:t>可以体现出</w:t>
      </w:r>
      <w:r w:rsidR="00B25F60">
        <w:rPr>
          <w:rFonts w:cstheme="minorBidi" w:hint="eastAsia"/>
          <w:kern w:val="2"/>
          <w:szCs w:val="22"/>
        </w:rPr>
        <w:t>对于不同种类工作任务的</w:t>
      </w:r>
      <w:r w:rsidR="00431377">
        <w:rPr>
          <w:rFonts w:cstheme="minorBidi" w:hint="eastAsia"/>
          <w:kern w:val="2"/>
          <w:szCs w:val="22"/>
        </w:rPr>
        <w:t>执行能力</w:t>
      </w:r>
      <w:r w:rsidR="00687394">
        <w:rPr>
          <w:rFonts w:cstheme="minorBidi" w:hint="eastAsia"/>
          <w:kern w:val="2"/>
          <w:szCs w:val="22"/>
        </w:rPr>
        <w:t>。</w:t>
      </w:r>
      <w:r w:rsidR="00570BD4">
        <w:rPr>
          <w:rFonts w:cstheme="minorBidi" w:hint="eastAsia"/>
          <w:kern w:val="2"/>
          <w:szCs w:val="22"/>
        </w:rPr>
        <w:t>在传统的生产函数中</w:t>
      </w:r>
      <w:r w:rsidR="00763FF6">
        <w:rPr>
          <w:rFonts w:cstheme="minorBidi" w:hint="eastAsia"/>
          <w:kern w:val="2"/>
          <w:szCs w:val="22"/>
        </w:rPr>
        <w:t>，劳动力技能和</w:t>
      </w:r>
      <w:r w:rsidR="00D83228">
        <w:rPr>
          <w:rFonts w:cstheme="minorBidi" w:hint="eastAsia"/>
          <w:kern w:val="2"/>
          <w:szCs w:val="22"/>
        </w:rPr>
        <w:t>产品</w:t>
      </w:r>
      <w:r w:rsidR="00CA659A">
        <w:rPr>
          <w:rFonts w:cstheme="minorBidi" w:hint="eastAsia"/>
          <w:kern w:val="2"/>
          <w:szCs w:val="22"/>
        </w:rPr>
        <w:t>（劳务等）</w:t>
      </w:r>
      <w:r w:rsidR="0052469E">
        <w:rPr>
          <w:rFonts w:cstheme="minorBidi" w:hint="eastAsia"/>
          <w:kern w:val="2"/>
          <w:szCs w:val="22"/>
        </w:rPr>
        <w:t>的</w:t>
      </w:r>
      <w:r w:rsidR="001431E5">
        <w:rPr>
          <w:rFonts w:cstheme="minorBidi" w:hint="eastAsia"/>
          <w:kern w:val="2"/>
          <w:szCs w:val="22"/>
        </w:rPr>
        <w:t>重要性</w:t>
      </w:r>
      <w:r w:rsidR="0041568D">
        <w:rPr>
          <w:rFonts w:cstheme="minorBidi" w:hint="eastAsia"/>
          <w:kern w:val="2"/>
          <w:szCs w:val="22"/>
        </w:rPr>
        <w:t>被</w:t>
      </w:r>
      <w:r w:rsidR="00F905B7">
        <w:rPr>
          <w:rFonts w:cstheme="minorBidi" w:hint="eastAsia"/>
          <w:kern w:val="2"/>
          <w:szCs w:val="22"/>
        </w:rPr>
        <w:t>同等视之。</w:t>
      </w:r>
      <w:r w:rsidR="00D4437F">
        <w:rPr>
          <w:rFonts w:cstheme="minorBidi" w:hint="eastAsia"/>
          <w:kern w:val="2"/>
          <w:szCs w:val="22"/>
        </w:rPr>
        <w:t>从工作任务视角，</w:t>
      </w:r>
      <w:r w:rsidR="001B46B2">
        <w:rPr>
          <w:rFonts w:cstheme="minorBidi" w:hint="eastAsia"/>
          <w:kern w:val="2"/>
          <w:szCs w:val="22"/>
        </w:rPr>
        <w:t>劳动力技能高低</w:t>
      </w:r>
      <w:r w:rsidR="0076083E" w:rsidRPr="00DF32B0">
        <w:rPr>
          <w:rFonts w:cstheme="minorBidi" w:hint="eastAsia"/>
          <w:kern w:val="2"/>
          <w:szCs w:val="22"/>
        </w:rPr>
        <w:t>并不直接</w:t>
      </w:r>
      <w:r w:rsidR="00E10F9D" w:rsidRPr="00DF32B0">
        <w:rPr>
          <w:rFonts w:cstheme="minorBidi" w:hint="eastAsia"/>
          <w:kern w:val="2"/>
          <w:szCs w:val="22"/>
        </w:rPr>
        <w:t>生产</w:t>
      </w:r>
      <w:r w:rsidR="000B2506" w:rsidRPr="00DF32B0">
        <w:rPr>
          <w:rFonts w:cstheme="minorBidi" w:hint="eastAsia"/>
          <w:kern w:val="2"/>
          <w:szCs w:val="22"/>
        </w:rPr>
        <w:t>最终品，</w:t>
      </w:r>
      <w:r w:rsidR="008B13F2" w:rsidRPr="00DF32B0">
        <w:rPr>
          <w:rFonts w:cstheme="minorBidi" w:hint="eastAsia"/>
          <w:kern w:val="2"/>
          <w:szCs w:val="22"/>
        </w:rPr>
        <w:t>更多的是</w:t>
      </w:r>
      <w:r w:rsidR="003375DE" w:rsidRPr="00DF32B0">
        <w:rPr>
          <w:rFonts w:cstheme="minorBidi" w:hint="eastAsia"/>
          <w:kern w:val="2"/>
          <w:szCs w:val="22"/>
        </w:rPr>
        <w:t>用以</w:t>
      </w:r>
      <w:r w:rsidR="00530CAD" w:rsidRPr="00DF32B0">
        <w:rPr>
          <w:rFonts w:cstheme="minorBidi" w:hint="eastAsia"/>
          <w:kern w:val="2"/>
          <w:szCs w:val="22"/>
        </w:rPr>
        <w:t>完成</w:t>
      </w:r>
      <w:r w:rsidR="00566447" w:rsidRPr="00DF32B0">
        <w:rPr>
          <w:rFonts w:cstheme="minorBidi" w:hint="eastAsia"/>
          <w:kern w:val="2"/>
          <w:szCs w:val="22"/>
        </w:rPr>
        <w:t>工作任务的。</w:t>
      </w:r>
      <w:r w:rsidR="00257C01" w:rsidRPr="00DF32B0">
        <w:rPr>
          <w:rFonts w:cstheme="minorBidi" w:hint="eastAsia"/>
          <w:kern w:val="2"/>
          <w:szCs w:val="22"/>
        </w:rPr>
        <w:t>因此，</w:t>
      </w:r>
      <w:r w:rsidR="00491D78" w:rsidRPr="00DF32B0">
        <w:rPr>
          <w:rFonts w:cstheme="minorBidi" w:hint="eastAsia"/>
          <w:kern w:val="2"/>
          <w:szCs w:val="22"/>
        </w:rPr>
        <w:t>如若更深层次</w:t>
      </w:r>
      <w:r w:rsidR="00AE2BBF" w:rsidRPr="00DF32B0">
        <w:rPr>
          <w:rFonts w:cstheme="minorBidi" w:hint="eastAsia"/>
          <w:kern w:val="2"/>
          <w:szCs w:val="22"/>
        </w:rPr>
        <w:t>掌握劳动力市场的</w:t>
      </w:r>
      <w:r w:rsidR="00A37981">
        <w:rPr>
          <w:rFonts w:cstheme="minorBidi" w:hint="eastAsia"/>
          <w:kern w:val="2"/>
          <w:szCs w:val="22"/>
        </w:rPr>
        <w:t>变动</w:t>
      </w:r>
      <w:r w:rsidR="00CE1C1D">
        <w:rPr>
          <w:rFonts w:cstheme="minorBidi" w:hint="eastAsia"/>
          <w:kern w:val="2"/>
          <w:szCs w:val="22"/>
        </w:rPr>
        <w:t>情况，</w:t>
      </w:r>
      <w:r w:rsidR="008529D7">
        <w:rPr>
          <w:rFonts w:cstheme="minorBidi" w:hint="eastAsia"/>
          <w:kern w:val="2"/>
          <w:szCs w:val="22"/>
        </w:rPr>
        <w:t>就需更实证</w:t>
      </w:r>
      <w:r w:rsidR="00555D1F">
        <w:rPr>
          <w:rFonts w:cstheme="minorBidi" w:hint="eastAsia"/>
          <w:kern w:val="2"/>
          <w:szCs w:val="22"/>
        </w:rPr>
        <w:t>地</w:t>
      </w:r>
      <w:r w:rsidR="0069221B">
        <w:rPr>
          <w:rFonts w:cstheme="minorBidi" w:hint="eastAsia"/>
          <w:kern w:val="2"/>
          <w:szCs w:val="22"/>
        </w:rPr>
        <w:t>测度</w:t>
      </w:r>
      <w:r w:rsidR="00B9471A">
        <w:rPr>
          <w:rFonts w:cstheme="minorBidi" w:hint="eastAsia"/>
          <w:kern w:val="2"/>
          <w:szCs w:val="22"/>
        </w:rPr>
        <w:t>不同类型岗位</w:t>
      </w:r>
      <w:r w:rsidR="00523069">
        <w:rPr>
          <w:rFonts w:cstheme="minorBidi" w:hint="eastAsia"/>
          <w:kern w:val="2"/>
          <w:szCs w:val="22"/>
        </w:rPr>
        <w:t>所赋予的</w:t>
      </w:r>
      <w:r w:rsidR="00B446E6">
        <w:rPr>
          <w:rFonts w:cstheme="minorBidi" w:hint="eastAsia"/>
          <w:kern w:val="2"/>
          <w:szCs w:val="22"/>
        </w:rPr>
        <w:t>工作任务和</w:t>
      </w:r>
      <w:r w:rsidR="00BE78B4">
        <w:rPr>
          <w:rFonts w:cstheme="minorBidi" w:hint="eastAsia"/>
          <w:kern w:val="2"/>
          <w:szCs w:val="22"/>
        </w:rPr>
        <w:t>所匹配的技能需求。</w:t>
      </w:r>
    </w:p>
    <w:p w14:paraId="24BF27B3" w14:textId="5119F2E7" w:rsidR="00A8087C" w:rsidRDefault="007A3747" w:rsidP="00873055">
      <w:pPr>
        <w:spacing w:line="400" w:lineRule="exact"/>
        <w:ind w:firstLineChars="200" w:firstLine="480"/>
        <w:contextualSpacing/>
        <w:jc w:val="both"/>
        <w:rPr>
          <w:rFonts w:cstheme="minorBidi"/>
          <w:kern w:val="2"/>
          <w:szCs w:val="22"/>
        </w:rPr>
      </w:pPr>
      <w:r>
        <w:rPr>
          <w:rFonts w:cstheme="minorBidi" w:hint="eastAsia"/>
          <w:kern w:val="2"/>
          <w:szCs w:val="22"/>
        </w:rPr>
        <w:t>据以上分析，</w:t>
      </w:r>
      <w:r w:rsidR="004A15B3">
        <w:rPr>
          <w:rFonts w:cstheme="minorBidi" w:hint="eastAsia"/>
          <w:kern w:val="2"/>
          <w:szCs w:val="22"/>
        </w:rPr>
        <w:t>将工作任务和技能需求</w:t>
      </w:r>
      <w:r w:rsidR="00A962E1">
        <w:rPr>
          <w:rFonts w:cstheme="minorBidi" w:hint="eastAsia"/>
          <w:kern w:val="2"/>
          <w:szCs w:val="22"/>
        </w:rPr>
        <w:t>结合起来</w:t>
      </w:r>
      <w:r w:rsidR="003F212E">
        <w:rPr>
          <w:rFonts w:cstheme="minorBidi" w:hint="eastAsia"/>
          <w:kern w:val="2"/>
          <w:szCs w:val="22"/>
        </w:rPr>
        <w:t>分析，可从以下两个</w:t>
      </w:r>
      <w:r w:rsidR="00972C8F">
        <w:rPr>
          <w:rFonts w:cstheme="minorBidi" w:hint="eastAsia"/>
          <w:kern w:val="2"/>
          <w:szCs w:val="22"/>
        </w:rPr>
        <w:t>维度</w:t>
      </w:r>
      <w:r w:rsidR="003F212E">
        <w:rPr>
          <w:rFonts w:cstheme="minorBidi" w:hint="eastAsia"/>
          <w:kern w:val="2"/>
          <w:szCs w:val="22"/>
        </w:rPr>
        <w:t>进行</w:t>
      </w:r>
      <w:r w:rsidR="00CD578D">
        <w:rPr>
          <w:rFonts w:cstheme="minorBidi" w:hint="eastAsia"/>
          <w:kern w:val="2"/>
          <w:szCs w:val="22"/>
        </w:rPr>
        <w:t>考量</w:t>
      </w:r>
      <w:r w:rsidR="009C7779">
        <w:rPr>
          <w:rFonts w:cstheme="minorBidi" w:hint="eastAsia"/>
          <w:kern w:val="2"/>
          <w:szCs w:val="22"/>
        </w:rPr>
        <w:t>分类</w:t>
      </w:r>
      <w:r w:rsidR="00CD578D">
        <w:rPr>
          <w:rFonts w:cstheme="minorBidi" w:hint="eastAsia"/>
          <w:kern w:val="2"/>
          <w:szCs w:val="22"/>
        </w:rPr>
        <w:t>。</w:t>
      </w:r>
      <w:r w:rsidR="008C4F9B">
        <w:rPr>
          <w:rFonts w:cstheme="minorBidi" w:hint="eastAsia"/>
          <w:kern w:val="2"/>
          <w:szCs w:val="22"/>
        </w:rPr>
        <w:t>第一个</w:t>
      </w:r>
      <w:r w:rsidR="00B33D3B">
        <w:rPr>
          <w:rFonts w:cstheme="minorBidi" w:hint="eastAsia"/>
          <w:kern w:val="2"/>
          <w:szCs w:val="22"/>
        </w:rPr>
        <w:t>维度包括以下两个方面：</w:t>
      </w:r>
      <w:r w:rsidR="00843709">
        <w:rPr>
          <w:rFonts w:cstheme="minorBidi" w:hint="eastAsia"/>
          <w:kern w:val="2"/>
          <w:szCs w:val="22"/>
        </w:rPr>
        <w:t>一是若工作任务</w:t>
      </w:r>
      <w:r w:rsidR="00F93745">
        <w:rPr>
          <w:rFonts w:cstheme="minorBidi" w:hint="eastAsia"/>
          <w:kern w:val="2"/>
          <w:szCs w:val="22"/>
        </w:rPr>
        <w:t>需</w:t>
      </w:r>
      <w:r w:rsidR="00264CE1">
        <w:rPr>
          <w:rFonts w:cstheme="minorBidi" w:hint="eastAsia"/>
          <w:kern w:val="2"/>
          <w:szCs w:val="22"/>
        </w:rPr>
        <w:t>按照</w:t>
      </w:r>
      <w:r w:rsidR="005372E0">
        <w:rPr>
          <w:rFonts w:cstheme="minorBidi" w:hint="eastAsia"/>
          <w:kern w:val="2"/>
          <w:szCs w:val="22"/>
        </w:rPr>
        <w:t>既定</w:t>
      </w:r>
      <w:r w:rsidR="00E70827">
        <w:rPr>
          <w:rFonts w:cstheme="minorBidi" w:hint="eastAsia"/>
          <w:kern w:val="2"/>
          <w:szCs w:val="22"/>
        </w:rPr>
        <w:t>的</w:t>
      </w:r>
      <w:r w:rsidR="00D513F2">
        <w:rPr>
          <w:rFonts w:cstheme="minorBidi" w:hint="eastAsia"/>
          <w:kern w:val="2"/>
          <w:szCs w:val="22"/>
        </w:rPr>
        <w:t>方案</w:t>
      </w:r>
      <w:r w:rsidR="00457C2E">
        <w:rPr>
          <w:rFonts w:cstheme="minorBidi" w:hint="eastAsia"/>
          <w:kern w:val="2"/>
          <w:szCs w:val="22"/>
        </w:rPr>
        <w:t>仅</w:t>
      </w:r>
      <w:r w:rsidR="00D513F2">
        <w:rPr>
          <w:rFonts w:cstheme="minorBidi" w:hint="eastAsia"/>
          <w:kern w:val="2"/>
          <w:szCs w:val="22"/>
        </w:rPr>
        <w:t>进行</w:t>
      </w:r>
      <w:r w:rsidR="00B56687">
        <w:rPr>
          <w:rFonts w:cstheme="minorBidi" w:hint="eastAsia"/>
          <w:kern w:val="2"/>
          <w:szCs w:val="22"/>
        </w:rPr>
        <w:t>程序化</w:t>
      </w:r>
      <w:r w:rsidR="00375340">
        <w:rPr>
          <w:rFonts w:cstheme="minorBidi" w:hint="eastAsia"/>
          <w:kern w:val="2"/>
          <w:szCs w:val="22"/>
        </w:rPr>
        <w:t>的操作</w:t>
      </w:r>
      <w:r w:rsidR="001C2200">
        <w:rPr>
          <w:rFonts w:cstheme="minorBidi" w:hint="eastAsia"/>
          <w:kern w:val="2"/>
          <w:szCs w:val="22"/>
        </w:rPr>
        <w:t>则称之为</w:t>
      </w:r>
      <w:r w:rsidR="00C020FA">
        <w:rPr>
          <w:rFonts w:cstheme="minorBidi" w:hint="eastAsia"/>
          <w:kern w:val="2"/>
          <w:szCs w:val="22"/>
        </w:rPr>
        <w:t>常规型</w:t>
      </w:r>
      <w:r w:rsidR="00C020FA" w:rsidRPr="00D92A5D">
        <w:rPr>
          <w:rFonts w:cstheme="minorBidi"/>
          <w:kern w:val="2"/>
          <w:szCs w:val="22"/>
        </w:rPr>
        <w:t>(</w:t>
      </w:r>
      <w:r w:rsidR="00C020FA" w:rsidRPr="00D92A5D">
        <w:rPr>
          <w:rFonts w:cstheme="minorBidi" w:hint="eastAsia"/>
          <w:kern w:val="2"/>
          <w:szCs w:val="22"/>
        </w:rPr>
        <w:t>Routine</w:t>
      </w:r>
      <w:r w:rsidR="00C020FA" w:rsidRPr="00D92A5D">
        <w:rPr>
          <w:rFonts w:cstheme="minorBidi"/>
          <w:kern w:val="2"/>
          <w:szCs w:val="22"/>
        </w:rPr>
        <w:t xml:space="preserve">) </w:t>
      </w:r>
      <w:r w:rsidR="00C020FA" w:rsidRPr="00D92A5D">
        <w:rPr>
          <w:rFonts w:cstheme="minorBidi" w:hint="eastAsia"/>
          <w:kern w:val="2"/>
          <w:szCs w:val="22"/>
        </w:rPr>
        <w:t>工作</w:t>
      </w:r>
      <w:r w:rsidR="00C020FA" w:rsidRPr="00D92A5D">
        <w:rPr>
          <w:rFonts w:cstheme="minorBidi"/>
          <w:kern w:val="2"/>
          <w:szCs w:val="22"/>
        </w:rPr>
        <w:t>任务</w:t>
      </w:r>
      <w:r w:rsidR="00C020FA">
        <w:rPr>
          <w:rFonts w:cstheme="minorBidi" w:hint="eastAsia"/>
          <w:kern w:val="2"/>
          <w:szCs w:val="22"/>
        </w:rPr>
        <w:t>；</w:t>
      </w:r>
      <w:r w:rsidR="001C1811" w:rsidRPr="00D92A5D">
        <w:rPr>
          <w:rFonts w:cstheme="minorBidi" w:hint="eastAsia"/>
          <w:kern w:val="2"/>
          <w:szCs w:val="22"/>
        </w:rPr>
        <w:t>二是</w:t>
      </w:r>
      <w:r w:rsidR="002307BE" w:rsidRPr="00D92A5D">
        <w:rPr>
          <w:rFonts w:cstheme="minorBidi" w:hint="eastAsia"/>
          <w:kern w:val="2"/>
          <w:szCs w:val="22"/>
        </w:rPr>
        <w:t>将</w:t>
      </w:r>
      <w:r w:rsidR="005C359A" w:rsidRPr="00D92A5D">
        <w:rPr>
          <w:rFonts w:cstheme="minorBidi" w:hint="eastAsia"/>
          <w:kern w:val="2"/>
          <w:szCs w:val="22"/>
        </w:rPr>
        <w:t>具有不确定性</w:t>
      </w:r>
      <w:r w:rsidR="000A200C" w:rsidRPr="00D92A5D">
        <w:rPr>
          <w:rFonts w:cstheme="minorBidi" w:hint="eastAsia"/>
          <w:kern w:val="2"/>
          <w:szCs w:val="22"/>
        </w:rPr>
        <w:t>的</w:t>
      </w:r>
      <w:r w:rsidR="007D3349">
        <w:rPr>
          <w:rFonts w:cstheme="minorBidi" w:hint="eastAsia"/>
          <w:kern w:val="2"/>
          <w:szCs w:val="22"/>
        </w:rPr>
        <w:t>、</w:t>
      </w:r>
      <w:r w:rsidR="00492D3C">
        <w:rPr>
          <w:rFonts w:cstheme="minorBidi" w:hint="eastAsia"/>
          <w:kern w:val="2"/>
          <w:szCs w:val="22"/>
        </w:rPr>
        <w:t>需及时</w:t>
      </w:r>
      <w:r w:rsidR="007D3349">
        <w:rPr>
          <w:rFonts w:cstheme="minorBidi" w:hint="eastAsia"/>
          <w:kern w:val="2"/>
          <w:szCs w:val="22"/>
        </w:rPr>
        <w:t>处理</w:t>
      </w:r>
      <w:r w:rsidR="00492D3C">
        <w:rPr>
          <w:rFonts w:cstheme="minorBidi" w:hint="eastAsia"/>
          <w:kern w:val="2"/>
          <w:szCs w:val="22"/>
        </w:rPr>
        <w:t>的</w:t>
      </w:r>
      <w:r w:rsidR="00C75A30">
        <w:rPr>
          <w:rFonts w:cstheme="minorBidi" w:hint="eastAsia"/>
          <w:kern w:val="2"/>
          <w:szCs w:val="22"/>
        </w:rPr>
        <w:t>工作任务</w:t>
      </w:r>
      <w:r w:rsidR="00B32615">
        <w:rPr>
          <w:rFonts w:cstheme="minorBidi" w:hint="eastAsia"/>
          <w:kern w:val="2"/>
          <w:szCs w:val="22"/>
        </w:rPr>
        <w:t>称之为</w:t>
      </w:r>
      <w:r w:rsidR="009C26B6" w:rsidRPr="00074518">
        <w:rPr>
          <w:rFonts w:cstheme="minorBidi"/>
          <w:kern w:val="2"/>
          <w:szCs w:val="22"/>
        </w:rPr>
        <w:t>非常规型 (Non-routine) 的任务</w:t>
      </w:r>
      <w:r w:rsidR="009C26B6" w:rsidRPr="00074518">
        <w:rPr>
          <w:rFonts w:cstheme="minorBidi" w:hint="eastAsia"/>
          <w:kern w:val="2"/>
          <w:szCs w:val="22"/>
        </w:rPr>
        <w:t>。</w:t>
      </w:r>
      <w:r w:rsidR="008D276C">
        <w:rPr>
          <w:rFonts w:cstheme="minorBidi" w:hint="eastAsia"/>
          <w:kern w:val="2"/>
          <w:szCs w:val="22"/>
        </w:rPr>
        <w:t>第二个</w:t>
      </w:r>
      <w:r w:rsidR="00E41F06">
        <w:rPr>
          <w:rFonts w:cstheme="minorBidi" w:hint="eastAsia"/>
          <w:kern w:val="2"/>
          <w:szCs w:val="22"/>
        </w:rPr>
        <w:t>维度</w:t>
      </w:r>
      <w:r w:rsidR="00B22152">
        <w:rPr>
          <w:rFonts w:cstheme="minorBidi" w:hint="eastAsia"/>
          <w:kern w:val="2"/>
          <w:szCs w:val="22"/>
        </w:rPr>
        <w:t>主要</w:t>
      </w:r>
      <w:r w:rsidR="00DA3079">
        <w:rPr>
          <w:rFonts w:cstheme="minorBidi" w:hint="eastAsia"/>
          <w:kern w:val="2"/>
          <w:szCs w:val="22"/>
        </w:rPr>
        <w:t>考量的是</w:t>
      </w:r>
      <w:r w:rsidR="00D028FE">
        <w:rPr>
          <w:rFonts w:cstheme="minorBidi" w:hint="eastAsia"/>
          <w:kern w:val="2"/>
          <w:szCs w:val="22"/>
        </w:rPr>
        <w:t>处理工作任务</w:t>
      </w:r>
      <w:r w:rsidR="008D0B61">
        <w:rPr>
          <w:rFonts w:cstheme="minorBidi" w:hint="eastAsia"/>
          <w:kern w:val="2"/>
          <w:szCs w:val="22"/>
        </w:rPr>
        <w:t>时是否需要</w:t>
      </w:r>
      <w:r w:rsidR="00951ADD" w:rsidRPr="00897996">
        <w:rPr>
          <w:rFonts w:cstheme="minorBidi"/>
          <w:kern w:val="2"/>
          <w:szCs w:val="22"/>
        </w:rPr>
        <w:t>认知能力 (</w:t>
      </w:r>
      <w:r w:rsidR="00951ADD" w:rsidRPr="00897996">
        <w:rPr>
          <w:rFonts w:cstheme="minorBidi" w:hint="eastAsia"/>
          <w:kern w:val="2"/>
          <w:szCs w:val="22"/>
        </w:rPr>
        <w:t>Cognitive</w:t>
      </w:r>
      <w:r w:rsidR="00951ADD" w:rsidRPr="00897996">
        <w:rPr>
          <w:rFonts w:cstheme="minorBidi"/>
          <w:kern w:val="2"/>
          <w:szCs w:val="22"/>
        </w:rPr>
        <w:t>)</w:t>
      </w:r>
      <w:r w:rsidR="00B643F6" w:rsidRPr="00897996">
        <w:rPr>
          <w:rFonts w:cstheme="minorBidi" w:hint="eastAsia"/>
          <w:kern w:val="2"/>
          <w:szCs w:val="22"/>
        </w:rPr>
        <w:t>（知识积累）</w:t>
      </w:r>
      <w:r w:rsidR="00DD14D2">
        <w:rPr>
          <w:rFonts w:cstheme="minorBidi" w:hint="eastAsia"/>
          <w:kern w:val="2"/>
          <w:szCs w:val="22"/>
        </w:rPr>
        <w:t>或</w:t>
      </w:r>
      <w:r w:rsidR="00602EB5" w:rsidRPr="00897996">
        <w:rPr>
          <w:rFonts w:cstheme="minorBidi"/>
          <w:kern w:val="2"/>
          <w:szCs w:val="22"/>
        </w:rPr>
        <w:t>操作能力 (Manual)</w:t>
      </w:r>
      <w:r w:rsidR="00360BE6">
        <w:rPr>
          <w:rFonts w:cstheme="minorBidi" w:hint="eastAsia"/>
          <w:kern w:val="2"/>
          <w:szCs w:val="22"/>
        </w:rPr>
        <w:t>（</w:t>
      </w:r>
      <w:r w:rsidR="00360BE6" w:rsidRPr="00897996">
        <w:rPr>
          <w:rFonts w:cstheme="minorBidi" w:hint="eastAsia"/>
          <w:kern w:val="2"/>
          <w:szCs w:val="22"/>
        </w:rPr>
        <w:t>体力</w:t>
      </w:r>
      <w:r w:rsidR="00FD716D" w:rsidRPr="00897996">
        <w:rPr>
          <w:rFonts w:cstheme="minorBidi" w:hint="eastAsia"/>
          <w:kern w:val="2"/>
          <w:szCs w:val="22"/>
        </w:rPr>
        <w:t>付出</w:t>
      </w:r>
      <w:r w:rsidR="00FD716D">
        <w:rPr>
          <w:rFonts w:cstheme="minorBidi" w:hint="eastAsia"/>
          <w:kern w:val="2"/>
          <w:szCs w:val="22"/>
        </w:rPr>
        <w:t>）</w:t>
      </w:r>
      <w:r w:rsidR="00CC66AB">
        <w:rPr>
          <w:rFonts w:cstheme="minorBidi" w:hint="eastAsia"/>
          <w:kern w:val="2"/>
          <w:szCs w:val="22"/>
        </w:rPr>
        <w:t>。</w:t>
      </w:r>
    </w:p>
    <w:p w14:paraId="235772EB" w14:textId="1C97EA59" w:rsidR="00803D62" w:rsidRDefault="006C1DB0" w:rsidP="00502F9A">
      <w:pPr>
        <w:spacing w:line="400" w:lineRule="exact"/>
        <w:ind w:firstLineChars="200" w:firstLine="480"/>
        <w:contextualSpacing/>
        <w:jc w:val="both"/>
        <w:rPr>
          <w:rFonts w:cstheme="minorBidi"/>
          <w:kern w:val="2"/>
          <w:szCs w:val="22"/>
        </w:rPr>
      </w:pPr>
      <w:r>
        <w:rPr>
          <w:rFonts w:cstheme="minorBidi" w:hint="eastAsia"/>
          <w:kern w:val="2"/>
          <w:szCs w:val="22"/>
        </w:rPr>
        <w:t>将</w:t>
      </w:r>
      <w:r w:rsidR="000B16C7">
        <w:rPr>
          <w:rFonts w:cstheme="minorBidi" w:hint="eastAsia"/>
          <w:kern w:val="2"/>
          <w:szCs w:val="22"/>
        </w:rPr>
        <w:t>以上两个维度</w:t>
      </w:r>
      <w:r>
        <w:rPr>
          <w:rFonts w:cstheme="minorBidi" w:hint="eastAsia"/>
          <w:kern w:val="2"/>
          <w:szCs w:val="22"/>
        </w:rPr>
        <w:t>结合起来</w:t>
      </w:r>
      <w:r w:rsidR="00ED0386">
        <w:rPr>
          <w:rFonts w:cstheme="minorBidi" w:hint="eastAsia"/>
          <w:kern w:val="2"/>
          <w:szCs w:val="22"/>
        </w:rPr>
        <w:t>则能更好</w:t>
      </w:r>
      <w:r w:rsidR="006C7AD7">
        <w:rPr>
          <w:rFonts w:cstheme="minorBidi" w:hint="eastAsia"/>
          <w:kern w:val="2"/>
          <w:szCs w:val="22"/>
        </w:rPr>
        <w:t>地细化不同类型的工作任务属性，</w:t>
      </w:r>
      <w:r w:rsidR="004E4F9E">
        <w:rPr>
          <w:rFonts w:cstheme="minorBidi" w:hint="eastAsia"/>
          <w:kern w:val="2"/>
          <w:szCs w:val="22"/>
        </w:rPr>
        <w:t>具体如表18所示：</w:t>
      </w:r>
      <w:r w:rsidR="007912AF">
        <w:rPr>
          <w:rFonts w:cstheme="minorBidi" w:hint="eastAsia"/>
          <w:kern w:val="2"/>
          <w:szCs w:val="22"/>
        </w:rPr>
        <w:t>主要包括</w:t>
      </w:r>
      <w:r w:rsidR="007912AF" w:rsidRPr="001924DA">
        <w:rPr>
          <w:rFonts w:cstheme="minorBidi"/>
          <w:kern w:val="2"/>
          <w:szCs w:val="22"/>
        </w:rPr>
        <w:t>常规认知型</w:t>
      </w:r>
      <w:r w:rsidR="007912AF">
        <w:rPr>
          <w:rFonts w:cstheme="minorBidi" w:hint="eastAsia"/>
          <w:kern w:val="2"/>
          <w:szCs w:val="22"/>
        </w:rPr>
        <w:t>、</w:t>
      </w:r>
      <w:r w:rsidR="0040761F" w:rsidRPr="001924DA">
        <w:rPr>
          <w:rFonts w:cstheme="minorBidi"/>
          <w:kern w:val="2"/>
          <w:szCs w:val="22"/>
        </w:rPr>
        <w:t>非常规认知型</w:t>
      </w:r>
      <w:r w:rsidR="00D1502A">
        <w:rPr>
          <w:rFonts w:cstheme="minorBidi" w:hint="eastAsia"/>
          <w:kern w:val="2"/>
          <w:szCs w:val="22"/>
        </w:rPr>
        <w:t>、</w:t>
      </w:r>
      <w:r w:rsidR="00D1502A" w:rsidRPr="001924DA">
        <w:rPr>
          <w:rFonts w:cstheme="minorBidi"/>
          <w:kern w:val="2"/>
          <w:szCs w:val="22"/>
        </w:rPr>
        <w:t>常规操作型</w:t>
      </w:r>
      <w:r w:rsidR="00D1502A" w:rsidRPr="001924DA">
        <w:rPr>
          <w:rFonts w:cstheme="minorBidi" w:hint="eastAsia"/>
          <w:kern w:val="2"/>
          <w:szCs w:val="22"/>
        </w:rPr>
        <w:t>和</w:t>
      </w:r>
      <w:r w:rsidR="00D1502A" w:rsidRPr="001924DA">
        <w:rPr>
          <w:rFonts w:cstheme="minorBidi"/>
          <w:kern w:val="2"/>
          <w:szCs w:val="22"/>
        </w:rPr>
        <w:t>非常规操作型</w:t>
      </w:r>
      <w:r w:rsidR="00D1502A" w:rsidRPr="001924DA">
        <w:rPr>
          <w:rFonts w:cstheme="minorBidi" w:hint="eastAsia"/>
          <w:kern w:val="2"/>
          <w:szCs w:val="22"/>
        </w:rPr>
        <w:t>四大类</w:t>
      </w:r>
      <w:r w:rsidR="00D1502A">
        <w:rPr>
          <w:rFonts w:cstheme="minorBidi" w:hint="eastAsia"/>
          <w:kern w:val="2"/>
          <w:szCs w:val="22"/>
        </w:rPr>
        <w:t>。</w:t>
      </w:r>
      <w:r w:rsidR="00D16804">
        <w:rPr>
          <w:rFonts w:cstheme="minorBidi" w:hint="eastAsia"/>
          <w:kern w:val="2"/>
          <w:szCs w:val="22"/>
        </w:rPr>
        <w:t>同时，在对工作任务进行理解时，需注意的是：</w:t>
      </w:r>
      <w:r w:rsidR="00F96D12">
        <w:rPr>
          <w:rFonts w:cstheme="minorBidi" w:hint="eastAsia"/>
          <w:kern w:val="2"/>
          <w:szCs w:val="22"/>
        </w:rPr>
        <w:t>因为工作岗位</w:t>
      </w:r>
      <w:r w:rsidR="00141CCF">
        <w:rPr>
          <w:rFonts w:cstheme="minorBidi" w:hint="eastAsia"/>
          <w:kern w:val="2"/>
          <w:szCs w:val="22"/>
        </w:rPr>
        <w:t>所</w:t>
      </w:r>
      <w:r w:rsidR="00017162">
        <w:rPr>
          <w:rFonts w:cstheme="minorBidi" w:hint="eastAsia"/>
          <w:kern w:val="2"/>
          <w:szCs w:val="22"/>
        </w:rPr>
        <w:t>需</w:t>
      </w:r>
      <w:r w:rsidR="00AA21D7">
        <w:rPr>
          <w:rFonts w:cstheme="minorBidi" w:hint="eastAsia"/>
          <w:kern w:val="2"/>
          <w:szCs w:val="22"/>
        </w:rPr>
        <w:t>执行和</w:t>
      </w:r>
      <w:r w:rsidR="000A63EE">
        <w:rPr>
          <w:rFonts w:cstheme="minorBidi" w:hint="eastAsia"/>
          <w:kern w:val="2"/>
          <w:szCs w:val="22"/>
        </w:rPr>
        <w:t>完成不同类型的工作任务，</w:t>
      </w:r>
      <w:r w:rsidR="00EA3F18">
        <w:rPr>
          <w:rFonts w:cstheme="minorBidi" w:hint="eastAsia"/>
          <w:kern w:val="2"/>
          <w:szCs w:val="22"/>
        </w:rPr>
        <w:t>所匹配的劳动力也</w:t>
      </w:r>
      <w:r w:rsidR="000F7316">
        <w:rPr>
          <w:rFonts w:cstheme="minorBidi" w:hint="eastAsia"/>
          <w:kern w:val="2"/>
          <w:szCs w:val="22"/>
        </w:rPr>
        <w:t>要</w:t>
      </w:r>
      <w:r w:rsidR="00FC10F5">
        <w:rPr>
          <w:rFonts w:cstheme="minorBidi" w:hint="eastAsia"/>
          <w:kern w:val="2"/>
          <w:szCs w:val="22"/>
        </w:rPr>
        <w:t>有更多的技能。因此，</w:t>
      </w:r>
      <w:r w:rsidR="00180DE2">
        <w:rPr>
          <w:rFonts w:cstheme="minorBidi" w:hint="eastAsia"/>
          <w:kern w:val="2"/>
          <w:szCs w:val="22"/>
        </w:rPr>
        <w:t>在分析</w:t>
      </w:r>
      <w:r w:rsidR="000F4CC2">
        <w:rPr>
          <w:rFonts w:cstheme="minorBidi" w:hint="eastAsia"/>
          <w:kern w:val="2"/>
          <w:szCs w:val="22"/>
        </w:rPr>
        <w:t>工作任务时不仅</w:t>
      </w:r>
      <w:r w:rsidR="00502F9A">
        <w:rPr>
          <w:rFonts w:cstheme="minorBidi" w:hint="eastAsia"/>
          <w:kern w:val="2"/>
          <w:szCs w:val="22"/>
        </w:rPr>
        <w:t>需注意其本身的属性特征，</w:t>
      </w:r>
      <w:r w:rsidR="005A66A9">
        <w:rPr>
          <w:rFonts w:cstheme="minorBidi" w:hint="eastAsia"/>
          <w:kern w:val="2"/>
          <w:szCs w:val="22"/>
        </w:rPr>
        <w:t>应更多考虑</w:t>
      </w:r>
      <w:r w:rsidR="00515964">
        <w:rPr>
          <w:rFonts w:cstheme="minorBidi" w:hint="eastAsia"/>
          <w:kern w:val="2"/>
          <w:szCs w:val="22"/>
        </w:rPr>
        <w:t>随着</w:t>
      </w:r>
      <w:r w:rsidR="002D428A">
        <w:rPr>
          <w:rFonts w:cstheme="minorBidi" w:hint="eastAsia"/>
          <w:kern w:val="2"/>
          <w:szCs w:val="22"/>
        </w:rPr>
        <w:t>技术进步</w:t>
      </w:r>
      <w:r w:rsidR="007A1160">
        <w:rPr>
          <w:rFonts w:cstheme="minorBidi" w:hint="eastAsia"/>
          <w:kern w:val="2"/>
          <w:szCs w:val="22"/>
        </w:rPr>
        <w:t>造成的</w:t>
      </w:r>
      <w:r w:rsidR="00993EA5">
        <w:rPr>
          <w:rFonts w:cstheme="minorBidi" w:hint="eastAsia"/>
          <w:kern w:val="2"/>
          <w:szCs w:val="22"/>
        </w:rPr>
        <w:t>某项</w:t>
      </w:r>
      <w:r w:rsidR="0074559F">
        <w:rPr>
          <w:rFonts w:cstheme="minorBidi" w:hint="eastAsia"/>
          <w:kern w:val="2"/>
          <w:szCs w:val="22"/>
        </w:rPr>
        <w:t>任务</w:t>
      </w:r>
      <w:r w:rsidR="007D0AFE">
        <w:rPr>
          <w:rFonts w:cstheme="minorBidi" w:hint="eastAsia"/>
          <w:kern w:val="2"/>
          <w:szCs w:val="22"/>
        </w:rPr>
        <w:t>属性</w:t>
      </w:r>
      <w:r w:rsidR="00314BCA">
        <w:rPr>
          <w:rFonts w:cstheme="minorBidi" w:hint="eastAsia"/>
          <w:kern w:val="2"/>
          <w:szCs w:val="22"/>
        </w:rPr>
        <w:t>发生</w:t>
      </w:r>
      <w:r w:rsidR="006C4847">
        <w:rPr>
          <w:rFonts w:cstheme="minorBidi" w:hint="eastAsia"/>
          <w:kern w:val="2"/>
          <w:szCs w:val="22"/>
        </w:rPr>
        <w:t>的</w:t>
      </w:r>
      <w:r w:rsidR="00314BCA">
        <w:rPr>
          <w:rFonts w:cstheme="minorBidi" w:hint="eastAsia"/>
          <w:kern w:val="2"/>
          <w:szCs w:val="22"/>
        </w:rPr>
        <w:t>变化。</w:t>
      </w:r>
    </w:p>
    <w:p w14:paraId="42C88389" w14:textId="5927D27B" w:rsidR="00350DB9" w:rsidRPr="00B75B66" w:rsidRDefault="001A10D7" w:rsidP="00B75B66">
      <w:pPr>
        <w:widowControl w:val="0"/>
        <w:jc w:val="center"/>
        <w:rPr>
          <w:rFonts w:ascii="黑体" w:eastAsia="黑体" w:hAnsi="黑体" w:cs="Times New Roman"/>
          <w:kern w:val="2"/>
          <w:sz w:val="21"/>
          <w:szCs w:val="18"/>
        </w:rPr>
      </w:pPr>
      <w:r w:rsidRPr="00B75B66">
        <w:rPr>
          <w:rFonts w:ascii="黑体" w:eastAsia="黑体" w:hAnsi="黑体" w:cs="Times New Roman"/>
          <w:kern w:val="2"/>
          <w:sz w:val="21"/>
          <w:szCs w:val="18"/>
        </w:rPr>
        <w:t>表</w:t>
      </w:r>
      <w:r w:rsidR="00786AEA">
        <w:rPr>
          <w:rFonts w:ascii="黑体" w:eastAsia="黑体" w:hAnsi="黑体" w:cs="Times New Roman"/>
          <w:kern w:val="2"/>
          <w:sz w:val="21"/>
          <w:szCs w:val="18"/>
        </w:rPr>
        <w:t>1</w:t>
      </w:r>
      <w:r w:rsidR="00C11FAD">
        <w:rPr>
          <w:rFonts w:ascii="黑体" w:eastAsia="黑体" w:hAnsi="黑体" w:cs="Times New Roman"/>
          <w:kern w:val="2"/>
          <w:sz w:val="21"/>
          <w:szCs w:val="18"/>
        </w:rPr>
        <w:t>8</w:t>
      </w:r>
      <w:r w:rsidRPr="00B75B66">
        <w:rPr>
          <w:rFonts w:ascii="黑体" w:eastAsia="黑体" w:hAnsi="黑体" w:cs="Times New Roman"/>
          <w:kern w:val="2"/>
          <w:sz w:val="21"/>
          <w:szCs w:val="18"/>
        </w:rPr>
        <w:t>: 工作任务的属性与分类</w:t>
      </w:r>
    </w:p>
    <w:tbl>
      <w:tblPr>
        <w:tblW w:w="8647" w:type="dxa"/>
        <w:jc w:val="center"/>
        <w:tblBorders>
          <w:top w:val="nil"/>
          <w:left w:val="nil"/>
          <w:right w:val="nil"/>
        </w:tblBorders>
        <w:tblLayout w:type="fixed"/>
        <w:tblLook w:val="0000" w:firstRow="0" w:lastRow="0" w:firstColumn="0" w:lastColumn="0" w:noHBand="0" w:noVBand="0"/>
      </w:tblPr>
      <w:tblGrid>
        <w:gridCol w:w="1418"/>
        <w:gridCol w:w="1843"/>
        <w:gridCol w:w="1842"/>
        <w:gridCol w:w="3544"/>
      </w:tblGrid>
      <w:tr w:rsidR="00ED1A93" w:rsidRPr="00350DB9" w14:paraId="6A1D5A28" w14:textId="77777777" w:rsidTr="00DF7AF8">
        <w:trPr>
          <w:jc w:val="center"/>
        </w:trPr>
        <w:tc>
          <w:tcPr>
            <w:tcW w:w="3261" w:type="dxa"/>
            <w:gridSpan w:val="2"/>
            <w:tcBorders>
              <w:top w:val="single" w:sz="4" w:space="0" w:color="000000"/>
              <w:bottom w:val="single" w:sz="4" w:space="0" w:color="000000"/>
              <w:right w:val="single" w:sz="4" w:space="0" w:color="000000"/>
            </w:tcBorders>
            <w:vAlign w:val="center"/>
          </w:tcPr>
          <w:p w14:paraId="4268658C" w14:textId="77777777" w:rsidR="00ED1A93" w:rsidRPr="00350DB9" w:rsidRDefault="00ED1A93" w:rsidP="009453E1">
            <w:pPr>
              <w:spacing w:line="400" w:lineRule="exact"/>
              <w:jc w:val="center"/>
              <w:rPr>
                <w:rFonts w:eastAsia="仿宋_GB2312"/>
                <w:sz w:val="18"/>
                <w:szCs w:val="18"/>
              </w:rPr>
            </w:pPr>
            <w:r w:rsidRPr="00350DB9">
              <w:rPr>
                <w:rFonts w:eastAsia="仿宋_GB2312" w:hint="eastAsia"/>
                <w:sz w:val="18"/>
                <w:szCs w:val="18"/>
              </w:rPr>
              <w:t xml:space="preserve">　</w:t>
            </w:r>
          </w:p>
        </w:tc>
        <w:tc>
          <w:tcPr>
            <w:tcW w:w="1842" w:type="dxa"/>
            <w:tcBorders>
              <w:top w:val="single" w:sz="4" w:space="0" w:color="000000"/>
              <w:bottom w:val="single" w:sz="4" w:space="0" w:color="000000"/>
              <w:right w:val="single" w:sz="4" w:space="0" w:color="000000"/>
            </w:tcBorders>
            <w:vAlign w:val="center"/>
          </w:tcPr>
          <w:p w14:paraId="0A75581A" w14:textId="77777777" w:rsidR="00ED1A93" w:rsidRPr="00350DB9" w:rsidRDefault="00ED1A93" w:rsidP="009453E1">
            <w:pPr>
              <w:spacing w:line="400" w:lineRule="exact"/>
              <w:jc w:val="center"/>
              <w:rPr>
                <w:rFonts w:eastAsia="仿宋_GB2312"/>
                <w:sz w:val="18"/>
                <w:szCs w:val="18"/>
              </w:rPr>
            </w:pPr>
            <w:r w:rsidRPr="00350DB9">
              <w:rPr>
                <w:rFonts w:eastAsia="仿宋_GB2312" w:hint="eastAsia"/>
                <w:sz w:val="18"/>
                <w:szCs w:val="18"/>
              </w:rPr>
              <w:t>常规型（</w:t>
            </w:r>
            <w:r w:rsidRPr="00350DB9">
              <w:rPr>
                <w:rFonts w:eastAsia="仿宋_GB2312"/>
                <w:sz w:val="18"/>
                <w:szCs w:val="18"/>
              </w:rPr>
              <w:t>Routine</w:t>
            </w:r>
            <w:r w:rsidRPr="00350DB9">
              <w:rPr>
                <w:rFonts w:eastAsia="仿宋_GB2312" w:hint="eastAsia"/>
                <w:sz w:val="18"/>
                <w:szCs w:val="18"/>
              </w:rPr>
              <w:t>）</w:t>
            </w:r>
          </w:p>
        </w:tc>
        <w:tc>
          <w:tcPr>
            <w:tcW w:w="3544" w:type="dxa"/>
            <w:tcBorders>
              <w:top w:val="single" w:sz="4" w:space="0" w:color="000000"/>
              <w:bottom w:val="single" w:sz="4" w:space="0" w:color="000000"/>
            </w:tcBorders>
            <w:vAlign w:val="center"/>
          </w:tcPr>
          <w:p w14:paraId="52C1A680" w14:textId="77777777" w:rsidR="00ED1A93" w:rsidRPr="00350DB9" w:rsidRDefault="00ED1A93" w:rsidP="009453E1">
            <w:pPr>
              <w:spacing w:line="400" w:lineRule="exact"/>
              <w:jc w:val="center"/>
              <w:rPr>
                <w:rFonts w:eastAsia="仿宋_GB2312"/>
                <w:sz w:val="18"/>
                <w:szCs w:val="18"/>
              </w:rPr>
            </w:pPr>
            <w:r w:rsidRPr="00350DB9">
              <w:rPr>
                <w:rFonts w:eastAsia="仿宋_GB2312" w:hint="eastAsia"/>
                <w:sz w:val="18"/>
                <w:szCs w:val="18"/>
              </w:rPr>
              <w:t>非常规型（</w:t>
            </w:r>
            <w:r w:rsidRPr="00350DB9">
              <w:rPr>
                <w:rFonts w:eastAsia="仿宋_GB2312"/>
                <w:sz w:val="18"/>
                <w:szCs w:val="18"/>
              </w:rPr>
              <w:t>Non-routine</w:t>
            </w:r>
            <w:r w:rsidRPr="00350DB9">
              <w:rPr>
                <w:rFonts w:eastAsia="仿宋_GB2312" w:hint="eastAsia"/>
                <w:sz w:val="18"/>
                <w:szCs w:val="18"/>
              </w:rPr>
              <w:t>）</w:t>
            </w:r>
          </w:p>
        </w:tc>
      </w:tr>
      <w:tr w:rsidR="00350DB9" w:rsidRPr="00350DB9" w14:paraId="5BE09412" w14:textId="77777777" w:rsidTr="00DF7AF8">
        <w:tblPrEx>
          <w:tblBorders>
            <w:top w:val="none" w:sz="0" w:space="0" w:color="auto"/>
          </w:tblBorders>
        </w:tblPrEx>
        <w:trPr>
          <w:jc w:val="center"/>
        </w:trPr>
        <w:tc>
          <w:tcPr>
            <w:tcW w:w="1418" w:type="dxa"/>
            <w:vMerge w:val="restart"/>
            <w:tcBorders>
              <w:bottom w:val="single" w:sz="4" w:space="0" w:color="000000"/>
              <w:right w:val="single" w:sz="4" w:space="0" w:color="000000"/>
            </w:tcBorders>
            <w:vAlign w:val="center"/>
          </w:tcPr>
          <w:p w14:paraId="0318B2B0" w14:textId="314310A2" w:rsidR="00ED1A93" w:rsidRPr="00350DB9" w:rsidRDefault="00350DB9" w:rsidP="009453E1">
            <w:pPr>
              <w:spacing w:line="400" w:lineRule="exact"/>
              <w:jc w:val="center"/>
              <w:rPr>
                <w:rFonts w:eastAsia="仿宋_GB2312"/>
                <w:sz w:val="18"/>
                <w:szCs w:val="18"/>
              </w:rPr>
            </w:pPr>
            <w:r w:rsidRPr="00350DB9">
              <w:rPr>
                <w:rFonts w:eastAsia="仿宋_GB2312" w:hint="eastAsia"/>
                <w:sz w:val="18"/>
                <w:szCs w:val="18"/>
              </w:rPr>
              <w:t>认知型</w:t>
            </w:r>
            <w:r w:rsidR="00ED1A93" w:rsidRPr="00350DB9">
              <w:rPr>
                <w:rFonts w:eastAsia="仿宋_GB2312" w:hint="eastAsia"/>
                <w:sz w:val="18"/>
                <w:szCs w:val="18"/>
              </w:rPr>
              <w:t>（</w:t>
            </w:r>
            <w:r w:rsidR="00ED1A93" w:rsidRPr="00350DB9">
              <w:rPr>
                <w:rFonts w:eastAsia="仿宋_GB2312"/>
                <w:sz w:val="18"/>
                <w:szCs w:val="18"/>
              </w:rPr>
              <w:t>Cognitive</w:t>
            </w:r>
            <w:r w:rsidR="00ED1A93" w:rsidRPr="00350DB9">
              <w:rPr>
                <w:rFonts w:eastAsia="仿宋_GB2312" w:hint="eastAsia"/>
                <w:sz w:val="18"/>
                <w:szCs w:val="18"/>
              </w:rPr>
              <w:t>）</w:t>
            </w:r>
          </w:p>
        </w:tc>
        <w:tc>
          <w:tcPr>
            <w:tcW w:w="1843" w:type="dxa"/>
            <w:tcBorders>
              <w:bottom w:val="single" w:sz="4" w:space="0" w:color="000000"/>
              <w:right w:val="single" w:sz="4" w:space="0" w:color="000000"/>
            </w:tcBorders>
            <w:vAlign w:val="center"/>
          </w:tcPr>
          <w:p w14:paraId="658BAA9B" w14:textId="77777777" w:rsidR="00ED1A93" w:rsidRPr="00350DB9" w:rsidRDefault="00ED1A93" w:rsidP="009453E1">
            <w:pPr>
              <w:spacing w:line="400" w:lineRule="exact"/>
              <w:jc w:val="center"/>
              <w:rPr>
                <w:rFonts w:eastAsia="仿宋_GB2312"/>
                <w:sz w:val="18"/>
                <w:szCs w:val="18"/>
              </w:rPr>
            </w:pPr>
            <w:r w:rsidRPr="00350DB9">
              <w:rPr>
                <w:rFonts w:eastAsia="仿宋_GB2312" w:hint="eastAsia"/>
                <w:sz w:val="18"/>
                <w:szCs w:val="18"/>
              </w:rPr>
              <w:t>分析型任务（</w:t>
            </w:r>
            <w:r w:rsidRPr="00350DB9">
              <w:rPr>
                <w:rFonts w:eastAsia="仿宋_GB2312"/>
                <w:sz w:val="18"/>
                <w:szCs w:val="18"/>
              </w:rPr>
              <w:t>Analytical</w:t>
            </w:r>
            <w:r w:rsidRPr="00350DB9">
              <w:rPr>
                <w:rFonts w:eastAsia="仿宋_GB2312" w:hint="eastAsia"/>
                <w:sz w:val="18"/>
                <w:szCs w:val="18"/>
              </w:rPr>
              <w:t>）</w:t>
            </w:r>
          </w:p>
        </w:tc>
        <w:tc>
          <w:tcPr>
            <w:tcW w:w="1842" w:type="dxa"/>
            <w:vMerge w:val="restart"/>
            <w:tcBorders>
              <w:left w:val="single" w:sz="4" w:space="0" w:color="000000"/>
              <w:bottom w:val="single" w:sz="4" w:space="0" w:color="000000"/>
              <w:right w:val="single" w:sz="4" w:space="0" w:color="000000"/>
            </w:tcBorders>
            <w:vAlign w:val="center"/>
          </w:tcPr>
          <w:p w14:paraId="3A1CDDA5" w14:textId="77777777" w:rsidR="00ED1A93" w:rsidRPr="00350DB9" w:rsidRDefault="00ED1A93" w:rsidP="009453E1">
            <w:pPr>
              <w:spacing w:line="400" w:lineRule="exact"/>
              <w:jc w:val="center"/>
              <w:rPr>
                <w:rFonts w:eastAsia="仿宋_GB2312"/>
                <w:sz w:val="18"/>
                <w:szCs w:val="18"/>
              </w:rPr>
            </w:pPr>
            <w:r w:rsidRPr="00350DB9">
              <w:rPr>
                <w:rFonts w:eastAsia="仿宋_GB2312" w:hint="eastAsia"/>
                <w:sz w:val="18"/>
                <w:szCs w:val="18"/>
              </w:rPr>
              <w:t>重复性的、非体力的工作任务</w:t>
            </w:r>
          </w:p>
        </w:tc>
        <w:tc>
          <w:tcPr>
            <w:tcW w:w="3544" w:type="dxa"/>
            <w:tcBorders>
              <w:bottom w:val="single" w:sz="4" w:space="0" w:color="000000"/>
            </w:tcBorders>
            <w:vAlign w:val="center"/>
          </w:tcPr>
          <w:p w14:paraId="006FCB8D" w14:textId="77777777" w:rsidR="00ED1A93" w:rsidRPr="00350DB9" w:rsidRDefault="00ED1A93" w:rsidP="009453E1">
            <w:pPr>
              <w:spacing w:line="400" w:lineRule="exact"/>
              <w:rPr>
                <w:rFonts w:eastAsia="仿宋_GB2312"/>
                <w:sz w:val="18"/>
                <w:szCs w:val="18"/>
              </w:rPr>
            </w:pPr>
            <w:r w:rsidRPr="00350DB9">
              <w:rPr>
                <w:rFonts w:eastAsia="仿宋_GB2312" w:hint="eastAsia"/>
                <w:sz w:val="18"/>
                <w:szCs w:val="18"/>
              </w:rPr>
              <w:t>需要进行抽象性思维、操作和决策的任务</w:t>
            </w:r>
          </w:p>
        </w:tc>
      </w:tr>
      <w:tr w:rsidR="00350DB9" w:rsidRPr="00350DB9" w14:paraId="12016347" w14:textId="77777777" w:rsidTr="00DF7AF8">
        <w:tblPrEx>
          <w:tblBorders>
            <w:top w:val="none" w:sz="0" w:space="0" w:color="auto"/>
          </w:tblBorders>
        </w:tblPrEx>
        <w:trPr>
          <w:jc w:val="center"/>
        </w:trPr>
        <w:tc>
          <w:tcPr>
            <w:tcW w:w="1418" w:type="dxa"/>
            <w:vMerge/>
            <w:tcBorders>
              <w:bottom w:val="single" w:sz="4" w:space="0" w:color="000000"/>
              <w:right w:val="single" w:sz="4" w:space="0" w:color="000000"/>
            </w:tcBorders>
            <w:vAlign w:val="center"/>
          </w:tcPr>
          <w:p w14:paraId="519D6B0E" w14:textId="77777777" w:rsidR="00ED1A93" w:rsidRPr="00350DB9" w:rsidRDefault="00ED1A93" w:rsidP="009453E1">
            <w:pPr>
              <w:spacing w:line="400" w:lineRule="exact"/>
              <w:jc w:val="center"/>
              <w:rPr>
                <w:rFonts w:eastAsia="仿宋_GB2312"/>
                <w:sz w:val="18"/>
                <w:szCs w:val="18"/>
              </w:rPr>
            </w:pPr>
          </w:p>
        </w:tc>
        <w:tc>
          <w:tcPr>
            <w:tcW w:w="1843" w:type="dxa"/>
            <w:tcBorders>
              <w:bottom w:val="single" w:sz="4" w:space="0" w:color="000000"/>
              <w:right w:val="single" w:sz="4" w:space="0" w:color="000000"/>
            </w:tcBorders>
            <w:vAlign w:val="center"/>
          </w:tcPr>
          <w:p w14:paraId="1F20C856" w14:textId="77777777" w:rsidR="00ED1A93" w:rsidRPr="00350DB9" w:rsidRDefault="00ED1A93" w:rsidP="009453E1">
            <w:pPr>
              <w:spacing w:line="400" w:lineRule="exact"/>
              <w:jc w:val="center"/>
              <w:rPr>
                <w:rFonts w:eastAsia="仿宋_GB2312"/>
                <w:sz w:val="18"/>
                <w:szCs w:val="18"/>
              </w:rPr>
            </w:pPr>
            <w:r w:rsidRPr="00350DB9">
              <w:rPr>
                <w:rFonts w:eastAsia="仿宋_GB2312" w:hint="eastAsia"/>
                <w:sz w:val="18"/>
                <w:szCs w:val="18"/>
              </w:rPr>
              <w:t>互动型任务（</w:t>
            </w:r>
            <w:r w:rsidRPr="00350DB9">
              <w:rPr>
                <w:rFonts w:eastAsia="仿宋_GB2312"/>
                <w:sz w:val="18"/>
                <w:szCs w:val="18"/>
              </w:rPr>
              <w:t>Interpersonal</w:t>
            </w:r>
            <w:r w:rsidRPr="00350DB9">
              <w:rPr>
                <w:rFonts w:eastAsia="仿宋_GB2312" w:hint="eastAsia"/>
                <w:sz w:val="18"/>
                <w:szCs w:val="18"/>
              </w:rPr>
              <w:t>）</w:t>
            </w:r>
          </w:p>
        </w:tc>
        <w:tc>
          <w:tcPr>
            <w:tcW w:w="1842" w:type="dxa"/>
            <w:vMerge/>
            <w:tcBorders>
              <w:left w:val="single" w:sz="4" w:space="0" w:color="000000"/>
              <w:bottom w:val="single" w:sz="4" w:space="0" w:color="000000"/>
              <w:right w:val="single" w:sz="4" w:space="0" w:color="000000"/>
            </w:tcBorders>
            <w:vAlign w:val="center"/>
          </w:tcPr>
          <w:p w14:paraId="47B25353" w14:textId="77777777" w:rsidR="00ED1A93" w:rsidRPr="00350DB9" w:rsidRDefault="00ED1A93" w:rsidP="009453E1">
            <w:pPr>
              <w:spacing w:line="400" w:lineRule="exact"/>
              <w:jc w:val="center"/>
              <w:rPr>
                <w:rFonts w:eastAsia="仿宋_GB2312"/>
                <w:sz w:val="18"/>
                <w:szCs w:val="18"/>
              </w:rPr>
            </w:pPr>
          </w:p>
        </w:tc>
        <w:tc>
          <w:tcPr>
            <w:tcW w:w="3544" w:type="dxa"/>
            <w:tcBorders>
              <w:bottom w:val="single" w:sz="4" w:space="0" w:color="000000"/>
            </w:tcBorders>
            <w:vAlign w:val="center"/>
          </w:tcPr>
          <w:p w14:paraId="1F3366F4" w14:textId="5D7D3E36" w:rsidR="00ED1A93" w:rsidRPr="00AF2758" w:rsidRDefault="00ED1A93" w:rsidP="009453E1">
            <w:pPr>
              <w:spacing w:line="400" w:lineRule="exact"/>
              <w:rPr>
                <w:rFonts w:eastAsiaTheme="minorEastAsia"/>
                <w:sz w:val="18"/>
                <w:szCs w:val="18"/>
              </w:rPr>
            </w:pPr>
            <w:r w:rsidRPr="00350DB9">
              <w:rPr>
                <w:rFonts w:eastAsia="仿宋_GB2312" w:hint="eastAsia"/>
                <w:sz w:val="18"/>
                <w:szCs w:val="18"/>
              </w:rPr>
              <w:t>根据</w:t>
            </w:r>
            <w:r w:rsidR="006A1CC9" w:rsidRPr="006A1CC9">
              <w:rPr>
                <w:rFonts w:eastAsia="仿宋_GB2312" w:hint="eastAsia"/>
                <w:sz w:val="18"/>
                <w:szCs w:val="18"/>
              </w:rPr>
              <w:t>人格特质</w:t>
            </w:r>
            <w:r w:rsidRPr="00350DB9">
              <w:rPr>
                <w:rFonts w:eastAsia="仿宋_GB2312" w:hint="eastAsia"/>
                <w:sz w:val="18"/>
                <w:szCs w:val="18"/>
              </w:rPr>
              <w:t>和行为从事的</w:t>
            </w:r>
            <w:r w:rsidR="00FA1D7E" w:rsidRPr="00C61226">
              <w:rPr>
                <w:rFonts w:eastAsia="仿宋_GB2312" w:hint="eastAsia"/>
                <w:sz w:val="18"/>
                <w:szCs w:val="18"/>
              </w:rPr>
              <w:t>人与人之间</w:t>
            </w:r>
            <w:r w:rsidRPr="00350DB9">
              <w:rPr>
                <w:rFonts w:eastAsia="仿宋_GB2312" w:hint="eastAsia"/>
                <w:sz w:val="18"/>
                <w:szCs w:val="18"/>
              </w:rPr>
              <w:t>互动型任务</w:t>
            </w:r>
          </w:p>
        </w:tc>
      </w:tr>
      <w:tr w:rsidR="00350DB9" w:rsidRPr="00350DB9" w14:paraId="32C3BC3A" w14:textId="77777777" w:rsidTr="00DF7AF8">
        <w:trPr>
          <w:jc w:val="center"/>
        </w:trPr>
        <w:tc>
          <w:tcPr>
            <w:tcW w:w="1418" w:type="dxa"/>
            <w:tcBorders>
              <w:bottom w:val="single" w:sz="4" w:space="0" w:color="000000"/>
              <w:right w:val="single" w:sz="4" w:space="0" w:color="000000"/>
            </w:tcBorders>
            <w:vAlign w:val="center"/>
          </w:tcPr>
          <w:p w14:paraId="5A4A5CF4" w14:textId="77777777" w:rsidR="00ED1A93" w:rsidRPr="00350DB9" w:rsidRDefault="00ED1A93" w:rsidP="009453E1">
            <w:pPr>
              <w:spacing w:line="400" w:lineRule="exact"/>
              <w:jc w:val="center"/>
              <w:rPr>
                <w:rFonts w:eastAsia="仿宋_GB2312"/>
                <w:sz w:val="18"/>
                <w:szCs w:val="18"/>
              </w:rPr>
            </w:pPr>
            <w:r w:rsidRPr="00350DB9">
              <w:rPr>
                <w:rFonts w:eastAsia="仿宋_GB2312" w:hint="eastAsia"/>
                <w:sz w:val="18"/>
                <w:szCs w:val="18"/>
              </w:rPr>
              <w:t>操作型（</w:t>
            </w:r>
            <w:r w:rsidRPr="00350DB9">
              <w:rPr>
                <w:rFonts w:eastAsia="仿宋_GB2312"/>
                <w:sz w:val="18"/>
                <w:szCs w:val="18"/>
              </w:rPr>
              <w:t>Manual</w:t>
            </w:r>
            <w:r w:rsidRPr="00350DB9">
              <w:rPr>
                <w:rFonts w:eastAsia="仿宋_GB2312" w:hint="eastAsia"/>
                <w:sz w:val="18"/>
                <w:szCs w:val="18"/>
              </w:rPr>
              <w:t>）</w:t>
            </w:r>
          </w:p>
        </w:tc>
        <w:tc>
          <w:tcPr>
            <w:tcW w:w="1843" w:type="dxa"/>
            <w:tcBorders>
              <w:bottom w:val="single" w:sz="4" w:space="0" w:color="000000"/>
              <w:right w:val="single" w:sz="4" w:space="0" w:color="000000"/>
            </w:tcBorders>
            <w:vAlign w:val="center"/>
          </w:tcPr>
          <w:p w14:paraId="71DCE563" w14:textId="77777777" w:rsidR="00ED1A93" w:rsidRPr="00350DB9" w:rsidRDefault="00ED1A93" w:rsidP="009453E1">
            <w:pPr>
              <w:spacing w:line="400" w:lineRule="exact"/>
              <w:jc w:val="center"/>
              <w:rPr>
                <w:rFonts w:eastAsia="仿宋_GB2312"/>
                <w:sz w:val="18"/>
                <w:szCs w:val="18"/>
              </w:rPr>
            </w:pPr>
            <w:r w:rsidRPr="00350DB9">
              <w:rPr>
                <w:rFonts w:eastAsia="仿宋_GB2312" w:hint="eastAsia"/>
                <w:sz w:val="18"/>
                <w:szCs w:val="18"/>
              </w:rPr>
              <w:t>操作型任务</w:t>
            </w:r>
          </w:p>
        </w:tc>
        <w:tc>
          <w:tcPr>
            <w:tcW w:w="1842" w:type="dxa"/>
            <w:tcBorders>
              <w:bottom w:val="single" w:sz="4" w:space="0" w:color="000000"/>
              <w:right w:val="single" w:sz="4" w:space="0" w:color="000000"/>
            </w:tcBorders>
            <w:vAlign w:val="center"/>
          </w:tcPr>
          <w:p w14:paraId="4259049F" w14:textId="69E387CC" w:rsidR="00ED1A93" w:rsidRPr="00350DB9" w:rsidRDefault="00ED1A93" w:rsidP="009453E1">
            <w:pPr>
              <w:spacing w:line="400" w:lineRule="exact"/>
              <w:jc w:val="center"/>
              <w:rPr>
                <w:rFonts w:eastAsia="仿宋_GB2312"/>
                <w:sz w:val="18"/>
                <w:szCs w:val="18"/>
              </w:rPr>
            </w:pPr>
            <w:r w:rsidRPr="00350DB9">
              <w:rPr>
                <w:rFonts w:eastAsia="仿宋_GB2312" w:hint="eastAsia"/>
                <w:sz w:val="18"/>
                <w:szCs w:val="18"/>
              </w:rPr>
              <w:t>需要</w:t>
            </w:r>
            <w:r w:rsidR="00AF5026" w:rsidRPr="00AF5026">
              <w:rPr>
                <w:rFonts w:eastAsia="仿宋_GB2312" w:hint="eastAsia"/>
                <w:sz w:val="18"/>
                <w:szCs w:val="18"/>
              </w:rPr>
              <w:t>体力付出</w:t>
            </w:r>
            <w:r w:rsidRPr="00350DB9">
              <w:rPr>
                <w:rFonts w:eastAsia="仿宋_GB2312" w:hint="eastAsia"/>
                <w:sz w:val="18"/>
                <w:szCs w:val="18"/>
              </w:rPr>
              <w:t>、重复</w:t>
            </w:r>
            <w:r w:rsidR="00AF5026" w:rsidRPr="00AF5026">
              <w:rPr>
                <w:rFonts w:eastAsia="仿宋_GB2312" w:hint="eastAsia"/>
                <w:sz w:val="18"/>
                <w:szCs w:val="18"/>
              </w:rPr>
              <w:t>性</w:t>
            </w:r>
            <w:r w:rsidRPr="00350DB9">
              <w:rPr>
                <w:rFonts w:eastAsia="仿宋_GB2312" w:hint="eastAsia"/>
                <w:sz w:val="18"/>
                <w:szCs w:val="18"/>
              </w:rPr>
              <w:t>要求的任务</w:t>
            </w:r>
          </w:p>
        </w:tc>
        <w:tc>
          <w:tcPr>
            <w:tcW w:w="3544" w:type="dxa"/>
            <w:tcBorders>
              <w:bottom w:val="single" w:sz="4" w:space="0" w:color="000000"/>
            </w:tcBorders>
            <w:vAlign w:val="center"/>
          </w:tcPr>
          <w:p w14:paraId="6C1312C3" w14:textId="77777777" w:rsidR="00ED1A93" w:rsidRPr="00350DB9" w:rsidRDefault="00ED1A93" w:rsidP="009453E1">
            <w:pPr>
              <w:spacing w:line="400" w:lineRule="exact"/>
              <w:rPr>
                <w:rFonts w:eastAsia="仿宋_GB2312"/>
                <w:sz w:val="18"/>
                <w:szCs w:val="18"/>
              </w:rPr>
            </w:pPr>
            <w:r w:rsidRPr="00350DB9">
              <w:rPr>
                <w:rFonts w:eastAsia="仿宋_GB2312" w:hint="eastAsia"/>
                <w:sz w:val="18"/>
                <w:szCs w:val="18"/>
              </w:rPr>
              <w:t>适应变化的工作环境并做出反应，需要操作的灵巧性和空间感觉等技能的任务</w:t>
            </w:r>
          </w:p>
        </w:tc>
      </w:tr>
    </w:tbl>
    <w:p w14:paraId="4E5377FA" w14:textId="48A7026D" w:rsidR="009C6F6A" w:rsidRPr="009453E1" w:rsidRDefault="007A74BB" w:rsidP="007A74BB">
      <w:pPr>
        <w:spacing w:line="400" w:lineRule="exact"/>
        <w:contextualSpacing/>
        <w:jc w:val="both"/>
        <w:rPr>
          <w:rFonts w:cstheme="minorBidi"/>
          <w:kern w:val="2"/>
          <w:szCs w:val="22"/>
        </w:rPr>
      </w:pPr>
      <w:r>
        <w:rPr>
          <w:rFonts w:cstheme="minorBidi"/>
          <w:kern w:val="2"/>
          <w:szCs w:val="22"/>
        </w:rPr>
        <w:tab/>
      </w:r>
      <w:r w:rsidR="00BB0686" w:rsidRPr="009453E1">
        <w:rPr>
          <w:rFonts w:cstheme="minorBidi"/>
          <w:kern w:val="2"/>
          <w:szCs w:val="22"/>
        </w:rPr>
        <w:t>如</w:t>
      </w:r>
      <w:r w:rsidR="001D23D2" w:rsidRPr="009453E1">
        <w:rPr>
          <w:rFonts w:cstheme="minorBidi" w:hint="eastAsia"/>
          <w:kern w:val="2"/>
          <w:szCs w:val="22"/>
        </w:rPr>
        <w:t>Autor（2013）</w:t>
      </w:r>
      <w:r w:rsidR="00E52B63">
        <w:rPr>
          <w:rFonts w:cstheme="minorBidi" w:hint="eastAsia"/>
          <w:kern w:val="2"/>
          <w:szCs w:val="22"/>
        </w:rPr>
        <w:t>研究</w:t>
      </w:r>
      <w:r w:rsidR="00BB0686" w:rsidRPr="009453E1">
        <w:rPr>
          <w:rFonts w:cstheme="minorBidi"/>
          <w:kern w:val="2"/>
          <w:szCs w:val="22"/>
        </w:rPr>
        <w:t>所指出的，</w:t>
      </w:r>
      <w:r w:rsidR="00690E95">
        <w:rPr>
          <w:rFonts w:cstheme="minorBidi" w:hint="eastAsia"/>
          <w:kern w:val="2"/>
          <w:szCs w:val="22"/>
        </w:rPr>
        <w:t>对</w:t>
      </w:r>
      <w:r w:rsidR="00E22658">
        <w:rPr>
          <w:rFonts w:cstheme="minorBidi" w:hint="eastAsia"/>
          <w:kern w:val="2"/>
          <w:szCs w:val="22"/>
        </w:rPr>
        <w:t>工作任务进行测度是所有学者</w:t>
      </w:r>
      <w:r w:rsidR="007C3DB6">
        <w:rPr>
          <w:rFonts w:cstheme="minorBidi" w:hint="eastAsia"/>
          <w:kern w:val="2"/>
          <w:szCs w:val="22"/>
        </w:rPr>
        <w:t>进行实证分析时</w:t>
      </w:r>
      <w:r w:rsidR="007F06B2">
        <w:rPr>
          <w:rFonts w:cstheme="minorBidi" w:hint="eastAsia"/>
          <w:kern w:val="2"/>
          <w:szCs w:val="22"/>
        </w:rPr>
        <w:t>不得不面对的重难点问题。</w:t>
      </w:r>
      <w:r w:rsidR="00BF0265">
        <w:rPr>
          <w:rFonts w:cstheme="minorBidi" w:hint="eastAsia"/>
          <w:kern w:val="2"/>
          <w:szCs w:val="22"/>
        </w:rPr>
        <w:t>但他</w:t>
      </w:r>
      <w:r w:rsidR="00865F76">
        <w:rPr>
          <w:rFonts w:cstheme="minorBidi" w:hint="eastAsia"/>
          <w:kern w:val="2"/>
          <w:szCs w:val="22"/>
        </w:rPr>
        <w:t>基于已有的研究基础，</w:t>
      </w:r>
      <w:r w:rsidR="00872D79">
        <w:rPr>
          <w:rFonts w:cstheme="minorBidi" w:hint="eastAsia"/>
          <w:kern w:val="2"/>
          <w:szCs w:val="22"/>
        </w:rPr>
        <w:t>也提出了</w:t>
      </w:r>
      <w:r w:rsidR="000C06D9">
        <w:rPr>
          <w:rFonts w:cstheme="minorBidi" w:hint="eastAsia"/>
          <w:kern w:val="2"/>
          <w:szCs w:val="22"/>
        </w:rPr>
        <w:t>相关解决</w:t>
      </w:r>
      <w:r w:rsidR="000C06D9">
        <w:rPr>
          <w:rFonts w:cstheme="minorBidi" w:hint="eastAsia"/>
          <w:kern w:val="2"/>
          <w:szCs w:val="22"/>
        </w:rPr>
        <w:lastRenderedPageBreak/>
        <w:t>方案：</w:t>
      </w:r>
      <w:r w:rsidR="00597E98">
        <w:rPr>
          <w:rFonts w:cstheme="minorBidi" w:hint="eastAsia"/>
          <w:kern w:val="2"/>
          <w:szCs w:val="22"/>
        </w:rPr>
        <w:t>一是寻找相关代理变量</w:t>
      </w:r>
      <w:r w:rsidR="00FA280D">
        <w:rPr>
          <w:rFonts w:cstheme="minorBidi" w:hint="eastAsia"/>
          <w:kern w:val="2"/>
          <w:szCs w:val="22"/>
        </w:rPr>
        <w:t>，按职业分类对</w:t>
      </w:r>
      <w:r w:rsidR="00E36E67">
        <w:rPr>
          <w:rFonts w:cstheme="minorBidi" w:hint="eastAsia"/>
          <w:kern w:val="2"/>
          <w:szCs w:val="22"/>
        </w:rPr>
        <w:t>工作任务进行重新定义；二是</w:t>
      </w:r>
      <w:r w:rsidR="001465E8">
        <w:rPr>
          <w:rFonts w:cstheme="minorBidi" w:hint="eastAsia"/>
          <w:kern w:val="2"/>
          <w:szCs w:val="22"/>
        </w:rPr>
        <w:t>直接</w:t>
      </w:r>
      <w:r w:rsidR="003A1B06">
        <w:rPr>
          <w:rFonts w:cstheme="minorBidi" w:hint="eastAsia"/>
          <w:kern w:val="2"/>
          <w:szCs w:val="22"/>
        </w:rPr>
        <w:t>将</w:t>
      </w:r>
      <w:r w:rsidR="00447F83">
        <w:rPr>
          <w:rFonts w:cstheme="minorBidi" w:hint="eastAsia"/>
          <w:kern w:val="2"/>
          <w:szCs w:val="22"/>
        </w:rPr>
        <w:t>工作任务和</w:t>
      </w:r>
      <w:r w:rsidR="004B0B8B">
        <w:rPr>
          <w:rFonts w:cstheme="minorBidi" w:hint="eastAsia"/>
          <w:kern w:val="2"/>
          <w:szCs w:val="22"/>
        </w:rPr>
        <w:t>技能需求</w:t>
      </w:r>
      <w:r w:rsidR="00D70BFC">
        <w:rPr>
          <w:rFonts w:cstheme="minorBidi" w:hint="eastAsia"/>
          <w:kern w:val="2"/>
          <w:szCs w:val="22"/>
        </w:rPr>
        <w:t>进行问卷设计和</w:t>
      </w:r>
      <w:r w:rsidR="00902E8A">
        <w:rPr>
          <w:rFonts w:cstheme="minorBidi" w:hint="eastAsia"/>
          <w:kern w:val="2"/>
          <w:szCs w:val="22"/>
        </w:rPr>
        <w:t>调查。</w:t>
      </w:r>
      <w:r w:rsidR="007C475B">
        <w:rPr>
          <w:rFonts w:cstheme="minorBidi" w:hint="eastAsia"/>
          <w:kern w:val="2"/>
          <w:szCs w:val="22"/>
        </w:rPr>
        <w:t>以上方法各有利弊，</w:t>
      </w:r>
      <w:r w:rsidR="00BA6298">
        <w:rPr>
          <w:rFonts w:cstheme="minorBidi" w:hint="eastAsia"/>
          <w:kern w:val="2"/>
          <w:szCs w:val="22"/>
        </w:rPr>
        <w:t>选择何种方法值得商榷。</w:t>
      </w:r>
      <w:r w:rsidR="00F8270F">
        <w:rPr>
          <w:rFonts w:cstheme="minorBidi" w:hint="eastAsia"/>
          <w:kern w:val="2"/>
          <w:szCs w:val="22"/>
        </w:rPr>
        <w:t>但对于发展中国家</w:t>
      </w:r>
      <w:r w:rsidR="00C56C08">
        <w:rPr>
          <w:rFonts w:cstheme="minorBidi" w:hint="eastAsia"/>
          <w:kern w:val="2"/>
          <w:szCs w:val="22"/>
        </w:rPr>
        <w:t>来说，</w:t>
      </w:r>
      <w:r w:rsidR="007411A3">
        <w:rPr>
          <w:rFonts w:cstheme="minorBidi" w:hint="eastAsia"/>
          <w:kern w:val="2"/>
          <w:szCs w:val="22"/>
        </w:rPr>
        <w:t>关于劳动力的</w:t>
      </w:r>
      <w:r w:rsidR="00CC550B">
        <w:rPr>
          <w:rFonts w:cstheme="minorBidi" w:hint="eastAsia"/>
          <w:kern w:val="2"/>
          <w:szCs w:val="22"/>
        </w:rPr>
        <w:t>直接调查</w:t>
      </w:r>
      <w:r w:rsidR="00861089">
        <w:rPr>
          <w:rFonts w:cstheme="minorBidi" w:hint="eastAsia"/>
          <w:kern w:val="2"/>
          <w:szCs w:val="22"/>
        </w:rPr>
        <w:t>是</w:t>
      </w:r>
      <w:r w:rsidR="008A2818">
        <w:rPr>
          <w:rFonts w:cstheme="minorBidi" w:hint="eastAsia"/>
          <w:kern w:val="2"/>
          <w:szCs w:val="22"/>
        </w:rPr>
        <w:t>获得</w:t>
      </w:r>
      <w:r w:rsidR="00A343A8">
        <w:rPr>
          <w:rFonts w:cstheme="minorBidi" w:hint="eastAsia"/>
          <w:kern w:val="2"/>
          <w:szCs w:val="22"/>
        </w:rPr>
        <w:t>相关</w:t>
      </w:r>
      <w:r w:rsidR="00C8123F">
        <w:rPr>
          <w:rFonts w:cstheme="minorBidi" w:hint="eastAsia"/>
          <w:kern w:val="2"/>
          <w:szCs w:val="22"/>
        </w:rPr>
        <w:t>变量</w:t>
      </w:r>
      <w:r w:rsidR="00DE693E">
        <w:rPr>
          <w:rFonts w:cstheme="minorBidi" w:hint="eastAsia"/>
          <w:kern w:val="2"/>
          <w:szCs w:val="22"/>
        </w:rPr>
        <w:t>更好的办法。</w:t>
      </w:r>
      <w:r w:rsidR="00096386">
        <w:rPr>
          <w:rFonts w:cstheme="minorBidi" w:hint="eastAsia"/>
          <w:kern w:val="2"/>
          <w:szCs w:val="22"/>
        </w:rPr>
        <w:t>本文使用的</w:t>
      </w:r>
      <w:r w:rsidR="0046271B" w:rsidRPr="009453E1">
        <w:rPr>
          <w:rFonts w:cstheme="minorBidi" w:hint="eastAsia"/>
          <w:kern w:val="2"/>
          <w:szCs w:val="22"/>
        </w:rPr>
        <w:t>CEES</w:t>
      </w:r>
      <w:r w:rsidR="007E7888" w:rsidRPr="009453E1">
        <w:rPr>
          <w:rFonts w:cstheme="minorBidi" w:hint="eastAsia"/>
          <w:kern w:val="2"/>
          <w:szCs w:val="22"/>
        </w:rPr>
        <w:t>数据中</w:t>
      </w:r>
      <w:r w:rsidR="00ED781E">
        <w:rPr>
          <w:rFonts w:cstheme="minorBidi" w:hint="eastAsia"/>
          <w:kern w:val="2"/>
          <w:szCs w:val="22"/>
        </w:rPr>
        <w:t>与</w:t>
      </w:r>
      <w:r w:rsidR="00991911" w:rsidRPr="009453E1">
        <w:rPr>
          <w:rFonts w:cstheme="minorBidi"/>
          <w:kern w:val="2"/>
          <w:szCs w:val="22"/>
        </w:rPr>
        <w:t xml:space="preserve"> </w:t>
      </w:r>
      <w:r w:rsidR="00D272B5" w:rsidRPr="009453E1">
        <w:rPr>
          <w:rFonts w:cstheme="minorBidi" w:hint="eastAsia"/>
          <w:kern w:val="2"/>
          <w:szCs w:val="22"/>
        </w:rPr>
        <w:t>PDII</w:t>
      </w:r>
      <w:r w:rsidR="00AE7635">
        <w:rPr>
          <w:rStyle w:val="af0"/>
          <w:rFonts w:cstheme="minorBidi"/>
          <w:kern w:val="2"/>
          <w:szCs w:val="22"/>
        </w:rPr>
        <w:footnoteReference w:id="1"/>
      </w:r>
      <w:r w:rsidR="00991911" w:rsidRPr="009453E1">
        <w:rPr>
          <w:rFonts w:cstheme="minorBidi"/>
          <w:kern w:val="2"/>
          <w:szCs w:val="22"/>
        </w:rPr>
        <w:t>中</w:t>
      </w:r>
      <w:r w:rsidR="0093100F" w:rsidRPr="009453E1">
        <w:rPr>
          <w:rFonts w:cstheme="minorBidi" w:hint="eastAsia"/>
          <w:kern w:val="2"/>
          <w:szCs w:val="22"/>
        </w:rPr>
        <w:t>工作任务</w:t>
      </w:r>
      <w:r w:rsidR="00023069">
        <w:rPr>
          <w:rFonts w:cstheme="minorBidi" w:hint="eastAsia"/>
          <w:kern w:val="2"/>
          <w:szCs w:val="22"/>
        </w:rPr>
        <w:t>有着</w:t>
      </w:r>
      <w:r w:rsidR="00F62A6F">
        <w:rPr>
          <w:rFonts w:cstheme="minorBidi" w:hint="eastAsia"/>
          <w:kern w:val="2"/>
          <w:szCs w:val="22"/>
        </w:rPr>
        <w:t>相似的</w:t>
      </w:r>
      <w:r w:rsidR="006C3247">
        <w:rPr>
          <w:rFonts w:cstheme="minorBidi" w:hint="eastAsia"/>
          <w:kern w:val="2"/>
          <w:szCs w:val="22"/>
        </w:rPr>
        <w:t>模块</w:t>
      </w:r>
      <w:r w:rsidR="00590D95">
        <w:rPr>
          <w:rFonts w:cstheme="minorBidi" w:hint="eastAsia"/>
          <w:kern w:val="2"/>
          <w:szCs w:val="22"/>
        </w:rPr>
        <w:t>。</w:t>
      </w:r>
      <w:r w:rsidR="00D5584B" w:rsidRPr="009453E1">
        <w:rPr>
          <w:rFonts w:cstheme="minorBidi" w:hint="eastAsia"/>
          <w:kern w:val="2"/>
          <w:szCs w:val="22"/>
        </w:rPr>
        <w:t>基于</w:t>
      </w:r>
      <w:r w:rsidR="004678D8" w:rsidRPr="009453E1">
        <w:rPr>
          <w:rFonts w:cstheme="minorBidi" w:hint="eastAsia"/>
          <w:kern w:val="2"/>
          <w:szCs w:val="22"/>
        </w:rPr>
        <w:t>研究需要</w:t>
      </w:r>
      <w:r w:rsidR="00325342" w:rsidRPr="009453E1">
        <w:rPr>
          <w:rFonts w:cstheme="minorBidi" w:hint="eastAsia"/>
          <w:kern w:val="2"/>
          <w:szCs w:val="22"/>
        </w:rPr>
        <w:t>以及</w:t>
      </w:r>
      <w:r w:rsidR="00B83B66" w:rsidRPr="009453E1">
        <w:rPr>
          <w:rFonts w:cstheme="minorBidi" w:hint="eastAsia"/>
          <w:kern w:val="2"/>
          <w:szCs w:val="22"/>
        </w:rPr>
        <w:t>上述</w:t>
      </w:r>
      <w:r w:rsidR="00325342" w:rsidRPr="009453E1">
        <w:rPr>
          <w:rFonts w:cstheme="minorBidi" w:hint="eastAsia"/>
          <w:kern w:val="2"/>
          <w:szCs w:val="22"/>
        </w:rPr>
        <w:t>定义的基础</w:t>
      </w:r>
      <w:r w:rsidR="004678D8" w:rsidRPr="009453E1">
        <w:rPr>
          <w:rFonts w:cstheme="minorBidi" w:hint="eastAsia"/>
          <w:kern w:val="2"/>
          <w:szCs w:val="22"/>
        </w:rPr>
        <w:t>，</w:t>
      </w:r>
      <w:r w:rsidR="00AE4698" w:rsidRPr="009453E1">
        <w:rPr>
          <w:rFonts w:cstheme="minorBidi" w:hint="eastAsia"/>
          <w:kern w:val="2"/>
          <w:szCs w:val="22"/>
        </w:rPr>
        <w:t>本文</w:t>
      </w:r>
      <w:r w:rsidR="00AA6990" w:rsidRPr="009453E1">
        <w:rPr>
          <w:rFonts w:cstheme="minorBidi" w:hint="eastAsia"/>
          <w:kern w:val="2"/>
          <w:szCs w:val="22"/>
        </w:rPr>
        <w:t>将</w:t>
      </w:r>
      <w:r w:rsidR="00AE4698" w:rsidRPr="009453E1">
        <w:rPr>
          <w:rFonts w:cstheme="minorBidi" w:hint="eastAsia"/>
          <w:kern w:val="2"/>
          <w:szCs w:val="22"/>
        </w:rPr>
        <w:t>工作任务</w:t>
      </w:r>
      <w:r w:rsidR="00237374" w:rsidRPr="009453E1">
        <w:rPr>
          <w:rFonts w:cstheme="minorBidi" w:hint="eastAsia"/>
          <w:kern w:val="2"/>
          <w:szCs w:val="22"/>
        </w:rPr>
        <w:t>度量</w:t>
      </w:r>
      <w:r w:rsidR="005B3F00" w:rsidRPr="009453E1">
        <w:rPr>
          <w:rFonts w:cstheme="minorBidi" w:hint="eastAsia"/>
          <w:kern w:val="2"/>
          <w:szCs w:val="22"/>
        </w:rPr>
        <w:t>为</w:t>
      </w:r>
      <w:r w:rsidR="009E2F46" w:rsidRPr="009453E1">
        <w:rPr>
          <w:rFonts w:cstheme="minorBidi" w:hint="eastAsia"/>
          <w:kern w:val="2"/>
          <w:szCs w:val="22"/>
        </w:rPr>
        <w:t>抽象</w:t>
      </w:r>
      <w:r w:rsidR="00E21CC0">
        <w:rPr>
          <w:rFonts w:cstheme="minorBidi" w:hint="eastAsia"/>
          <w:kern w:val="2"/>
          <w:szCs w:val="22"/>
        </w:rPr>
        <w:t>型</w:t>
      </w:r>
      <w:r w:rsidR="009E2F46" w:rsidRPr="009453E1">
        <w:rPr>
          <w:rFonts w:cstheme="minorBidi" w:hint="eastAsia"/>
          <w:kern w:val="2"/>
          <w:szCs w:val="22"/>
        </w:rPr>
        <w:t>工作、</w:t>
      </w:r>
      <w:r w:rsidR="00E21CC0">
        <w:rPr>
          <w:rFonts w:cstheme="minorBidi" w:hint="eastAsia"/>
          <w:kern w:val="2"/>
          <w:szCs w:val="22"/>
        </w:rPr>
        <w:t>常规型工作和</w:t>
      </w:r>
      <w:r w:rsidR="00E20CB4">
        <w:rPr>
          <w:rFonts w:cstheme="minorBidi" w:hint="eastAsia"/>
          <w:kern w:val="2"/>
          <w:szCs w:val="22"/>
        </w:rPr>
        <w:t>操作型工作。</w:t>
      </w:r>
      <w:r w:rsidR="00AE4698" w:rsidRPr="009453E1">
        <w:rPr>
          <w:rFonts w:cstheme="minorBidi" w:hint="eastAsia"/>
          <w:kern w:val="2"/>
          <w:szCs w:val="22"/>
        </w:rPr>
        <w:t>如</w:t>
      </w:r>
      <w:r w:rsidR="00610D93" w:rsidRPr="009453E1">
        <w:rPr>
          <w:rFonts w:cstheme="minorBidi" w:hint="eastAsia"/>
          <w:kern w:val="2"/>
          <w:szCs w:val="22"/>
        </w:rPr>
        <w:t>下</w:t>
      </w:r>
      <w:r w:rsidR="00AE4698" w:rsidRPr="009453E1">
        <w:rPr>
          <w:rFonts w:cstheme="minorBidi" w:hint="eastAsia"/>
          <w:kern w:val="2"/>
          <w:szCs w:val="22"/>
        </w:rPr>
        <w:t>：</w:t>
      </w:r>
    </w:p>
    <w:p w14:paraId="5BF4989F" w14:textId="26AFAFAB" w:rsidR="00AE4698" w:rsidRPr="00B75B66" w:rsidRDefault="00A168F2" w:rsidP="00B75B66">
      <w:pPr>
        <w:widowControl w:val="0"/>
        <w:jc w:val="center"/>
        <w:rPr>
          <w:rFonts w:ascii="黑体" w:eastAsia="黑体" w:hAnsi="黑体" w:cs="Times New Roman"/>
          <w:kern w:val="2"/>
          <w:sz w:val="21"/>
          <w:szCs w:val="18"/>
        </w:rPr>
      </w:pPr>
      <w:r w:rsidRPr="00B75B66">
        <w:rPr>
          <w:rFonts w:ascii="黑体" w:eastAsia="黑体" w:hAnsi="黑体" w:cs="Times New Roman"/>
          <w:kern w:val="2"/>
          <w:sz w:val="21"/>
          <w:szCs w:val="18"/>
        </w:rPr>
        <w:t>表</w:t>
      </w:r>
      <w:r w:rsidR="00786AEA">
        <w:rPr>
          <w:rFonts w:ascii="黑体" w:eastAsia="黑体" w:hAnsi="黑体" w:cs="Times New Roman"/>
          <w:kern w:val="2"/>
          <w:sz w:val="21"/>
          <w:szCs w:val="18"/>
        </w:rPr>
        <w:t>1</w:t>
      </w:r>
      <w:r w:rsidR="00F952E0">
        <w:rPr>
          <w:rFonts w:ascii="黑体" w:eastAsia="黑体" w:hAnsi="黑体" w:cs="Times New Roman"/>
          <w:kern w:val="2"/>
          <w:sz w:val="21"/>
          <w:szCs w:val="18"/>
        </w:rPr>
        <w:t>9</w:t>
      </w:r>
      <w:r w:rsidRPr="00B75B66">
        <w:rPr>
          <w:rFonts w:ascii="黑体" w:eastAsia="黑体" w:hAnsi="黑体" w:cs="Times New Roman"/>
          <w:kern w:val="2"/>
          <w:sz w:val="21"/>
          <w:szCs w:val="18"/>
        </w:rPr>
        <w:t>: 工作任务的</w:t>
      </w:r>
      <w:r w:rsidRPr="00B75B66">
        <w:rPr>
          <w:rFonts w:ascii="黑体" w:eastAsia="黑体" w:hAnsi="黑体" w:cs="Times New Roman" w:hint="eastAsia"/>
          <w:kern w:val="2"/>
          <w:sz w:val="21"/>
          <w:szCs w:val="18"/>
        </w:rPr>
        <w:t>具体度量</w:t>
      </w:r>
    </w:p>
    <w:tbl>
      <w:tblPr>
        <w:tblW w:w="8897" w:type="dxa"/>
        <w:tblInd w:w="-108" w:type="dxa"/>
        <w:tblBorders>
          <w:top w:val="nil"/>
          <w:left w:val="nil"/>
          <w:right w:val="nil"/>
        </w:tblBorders>
        <w:tblLayout w:type="fixed"/>
        <w:tblLook w:val="0000" w:firstRow="0" w:lastRow="0" w:firstColumn="0" w:lastColumn="0" w:noHBand="0" w:noVBand="0"/>
      </w:tblPr>
      <w:tblGrid>
        <w:gridCol w:w="1668"/>
        <w:gridCol w:w="3118"/>
        <w:gridCol w:w="4111"/>
      </w:tblGrid>
      <w:tr w:rsidR="00256A41" w:rsidRPr="00256A41" w14:paraId="05BFE40B" w14:textId="77777777" w:rsidTr="00277031">
        <w:tc>
          <w:tcPr>
            <w:tcW w:w="1668" w:type="dxa"/>
            <w:tcBorders>
              <w:top w:val="single" w:sz="4" w:space="0" w:color="000000"/>
              <w:bottom w:val="single" w:sz="4" w:space="0" w:color="000000"/>
              <w:right w:val="single" w:sz="4" w:space="0" w:color="000000"/>
            </w:tcBorders>
            <w:vAlign w:val="center"/>
          </w:tcPr>
          <w:p w14:paraId="622094BA" w14:textId="77777777" w:rsidR="00256A41" w:rsidRPr="00972528" w:rsidRDefault="00256A41" w:rsidP="00256A41">
            <w:pPr>
              <w:spacing w:line="400" w:lineRule="exact"/>
              <w:jc w:val="center"/>
              <w:rPr>
                <w:rFonts w:ascii="Times New Roman" w:eastAsia="仿宋_GB2312" w:hAnsi="Times New Roman" w:cs="Times New Roman"/>
                <w:sz w:val="18"/>
                <w:szCs w:val="18"/>
              </w:rPr>
            </w:pPr>
            <w:r w:rsidRPr="00972528">
              <w:rPr>
                <w:rFonts w:ascii="Times New Roman" w:eastAsia="仿宋_GB2312" w:hAnsi="Times New Roman" w:cs="Times New Roman"/>
                <w:sz w:val="18"/>
                <w:szCs w:val="18"/>
              </w:rPr>
              <w:t>任务分类</w:t>
            </w:r>
          </w:p>
        </w:tc>
        <w:tc>
          <w:tcPr>
            <w:tcW w:w="3118" w:type="dxa"/>
            <w:tcBorders>
              <w:top w:val="single" w:sz="4" w:space="0" w:color="000000"/>
              <w:bottom w:val="single" w:sz="4" w:space="0" w:color="000000"/>
              <w:right w:val="single" w:sz="4" w:space="0" w:color="000000"/>
            </w:tcBorders>
            <w:vAlign w:val="center"/>
          </w:tcPr>
          <w:p w14:paraId="16F68940" w14:textId="77777777" w:rsidR="00256A41" w:rsidRPr="00972528" w:rsidRDefault="00256A41" w:rsidP="00256A41">
            <w:pPr>
              <w:spacing w:line="400" w:lineRule="exact"/>
              <w:jc w:val="center"/>
              <w:rPr>
                <w:rFonts w:ascii="Times New Roman" w:eastAsia="仿宋_GB2312" w:hAnsi="Times New Roman" w:cs="Times New Roman"/>
                <w:sz w:val="18"/>
                <w:szCs w:val="18"/>
              </w:rPr>
            </w:pPr>
            <w:r w:rsidRPr="00972528">
              <w:rPr>
                <w:rFonts w:ascii="Times New Roman" w:eastAsia="仿宋_GB2312" w:hAnsi="Times New Roman" w:cs="Times New Roman"/>
                <w:sz w:val="18"/>
                <w:szCs w:val="18"/>
              </w:rPr>
              <w:t>指标名称</w:t>
            </w:r>
          </w:p>
        </w:tc>
        <w:tc>
          <w:tcPr>
            <w:tcW w:w="4111" w:type="dxa"/>
            <w:tcBorders>
              <w:top w:val="single" w:sz="4" w:space="0" w:color="000000"/>
              <w:bottom w:val="single" w:sz="4" w:space="0" w:color="000000"/>
            </w:tcBorders>
            <w:vAlign w:val="center"/>
          </w:tcPr>
          <w:p w14:paraId="0AFC2263" w14:textId="77777777" w:rsidR="00256A41" w:rsidRPr="00972528" w:rsidRDefault="00256A41" w:rsidP="00256A41">
            <w:pPr>
              <w:spacing w:line="400" w:lineRule="exact"/>
              <w:jc w:val="center"/>
              <w:rPr>
                <w:rFonts w:ascii="Times New Roman" w:eastAsia="仿宋_GB2312" w:hAnsi="Times New Roman" w:cs="Times New Roman"/>
                <w:sz w:val="18"/>
                <w:szCs w:val="18"/>
              </w:rPr>
            </w:pPr>
            <w:r w:rsidRPr="00972528">
              <w:rPr>
                <w:rFonts w:ascii="Times New Roman" w:eastAsia="仿宋_GB2312" w:hAnsi="Times New Roman" w:cs="Times New Roman"/>
                <w:sz w:val="18"/>
                <w:szCs w:val="18"/>
              </w:rPr>
              <w:t>度量方法</w:t>
            </w:r>
          </w:p>
        </w:tc>
      </w:tr>
      <w:tr w:rsidR="00256A41" w:rsidRPr="00256A41" w14:paraId="7A262FE7" w14:textId="77777777" w:rsidTr="00277031">
        <w:tblPrEx>
          <w:tblBorders>
            <w:top w:val="none" w:sz="0" w:space="0" w:color="auto"/>
          </w:tblBorders>
        </w:tblPrEx>
        <w:tc>
          <w:tcPr>
            <w:tcW w:w="1668" w:type="dxa"/>
            <w:vMerge w:val="restart"/>
            <w:tcBorders>
              <w:bottom w:val="single" w:sz="4" w:space="0" w:color="000000"/>
              <w:right w:val="single" w:sz="4" w:space="0" w:color="000000"/>
            </w:tcBorders>
            <w:vAlign w:val="center"/>
          </w:tcPr>
          <w:p w14:paraId="2D9C36B1" w14:textId="77777777" w:rsidR="00256A41" w:rsidRPr="00972528" w:rsidRDefault="00256A41" w:rsidP="00256A41">
            <w:pPr>
              <w:spacing w:line="400" w:lineRule="exact"/>
              <w:jc w:val="center"/>
              <w:rPr>
                <w:rFonts w:ascii="Times New Roman" w:eastAsia="仿宋_GB2312" w:hAnsi="Times New Roman" w:cs="Times New Roman"/>
                <w:sz w:val="18"/>
                <w:szCs w:val="18"/>
              </w:rPr>
            </w:pPr>
            <w:r w:rsidRPr="00972528">
              <w:rPr>
                <w:rFonts w:ascii="Times New Roman" w:eastAsia="仿宋_GB2312" w:hAnsi="Times New Roman" w:cs="Times New Roman"/>
                <w:sz w:val="18"/>
                <w:szCs w:val="18"/>
              </w:rPr>
              <w:t>抽象型工作任务</w:t>
            </w:r>
          </w:p>
        </w:tc>
        <w:tc>
          <w:tcPr>
            <w:tcW w:w="3118" w:type="dxa"/>
            <w:tcBorders>
              <w:bottom w:val="single" w:sz="4" w:space="0" w:color="000000"/>
              <w:right w:val="single" w:sz="4" w:space="0" w:color="000000"/>
            </w:tcBorders>
            <w:vAlign w:val="center"/>
          </w:tcPr>
          <w:p w14:paraId="5CEADCB8" w14:textId="77777777" w:rsidR="00256A41" w:rsidRPr="00972528" w:rsidRDefault="00256A41" w:rsidP="00256A41">
            <w:pPr>
              <w:spacing w:line="400" w:lineRule="exact"/>
              <w:rPr>
                <w:rFonts w:ascii="Times New Roman" w:eastAsia="仿宋_GB2312" w:hAnsi="Times New Roman" w:cs="Times New Roman"/>
                <w:sz w:val="18"/>
                <w:szCs w:val="18"/>
              </w:rPr>
            </w:pPr>
            <w:r w:rsidRPr="00972528">
              <w:rPr>
                <w:rFonts w:ascii="Times New Roman" w:eastAsia="仿宋_GB2312" w:hAnsi="Times New Roman" w:cs="Times New Roman"/>
                <w:sz w:val="18"/>
                <w:szCs w:val="18"/>
              </w:rPr>
              <w:t>管理监督其他员工的频率</w:t>
            </w:r>
          </w:p>
        </w:tc>
        <w:tc>
          <w:tcPr>
            <w:tcW w:w="4111" w:type="dxa"/>
            <w:tcBorders>
              <w:bottom w:val="single" w:sz="4" w:space="0" w:color="000000"/>
            </w:tcBorders>
            <w:vAlign w:val="center"/>
          </w:tcPr>
          <w:p w14:paraId="3922766E" w14:textId="77777777" w:rsidR="00256A41" w:rsidRPr="00972528" w:rsidRDefault="00256A41" w:rsidP="001D3C75">
            <w:pPr>
              <w:spacing w:line="400" w:lineRule="exact"/>
              <w:rPr>
                <w:rFonts w:ascii="Times New Roman" w:eastAsia="仿宋_GB2312" w:hAnsi="Times New Roman" w:cs="Times New Roman"/>
                <w:sz w:val="18"/>
                <w:szCs w:val="18"/>
              </w:rPr>
            </w:pPr>
            <w:r w:rsidRPr="00972528">
              <w:rPr>
                <w:rFonts w:ascii="Times New Roman" w:eastAsia="仿宋_GB2312" w:hAnsi="Times New Roman" w:cs="Times New Roman"/>
                <w:sz w:val="18"/>
                <w:szCs w:val="18"/>
              </w:rPr>
              <w:t>1</w:t>
            </w:r>
            <w:r w:rsidRPr="00972528">
              <w:rPr>
                <w:rFonts w:ascii="Times New Roman" w:eastAsia="仿宋_GB2312" w:hAnsi="Times New Roman" w:cs="Times New Roman"/>
                <w:sz w:val="18"/>
                <w:szCs w:val="18"/>
              </w:rPr>
              <w:t>～</w:t>
            </w:r>
            <w:r w:rsidRPr="00972528">
              <w:rPr>
                <w:rFonts w:ascii="Times New Roman" w:eastAsia="仿宋_GB2312" w:hAnsi="Times New Roman" w:cs="Times New Roman"/>
                <w:sz w:val="18"/>
                <w:szCs w:val="18"/>
              </w:rPr>
              <w:t>4</w:t>
            </w:r>
            <w:r w:rsidRPr="00972528">
              <w:rPr>
                <w:rFonts w:ascii="Times New Roman" w:eastAsia="仿宋_GB2312" w:hAnsi="Times New Roman" w:cs="Times New Roman"/>
                <w:sz w:val="18"/>
                <w:szCs w:val="18"/>
              </w:rPr>
              <w:t>，</w:t>
            </w:r>
            <w:r w:rsidRPr="00972528">
              <w:rPr>
                <w:rFonts w:ascii="Times New Roman" w:eastAsia="仿宋_GB2312" w:hAnsi="Times New Roman" w:cs="Times New Roman"/>
                <w:sz w:val="18"/>
                <w:szCs w:val="18"/>
              </w:rPr>
              <w:t>1</w:t>
            </w:r>
            <w:r w:rsidRPr="00972528">
              <w:rPr>
                <w:rFonts w:ascii="Times New Roman" w:eastAsia="仿宋_GB2312" w:hAnsi="Times New Roman" w:cs="Times New Roman"/>
                <w:sz w:val="18"/>
                <w:szCs w:val="18"/>
              </w:rPr>
              <w:t>代表几乎没有，</w:t>
            </w:r>
            <w:r w:rsidRPr="00972528">
              <w:rPr>
                <w:rFonts w:ascii="Times New Roman" w:eastAsia="仿宋_GB2312" w:hAnsi="Times New Roman" w:cs="Times New Roman"/>
                <w:sz w:val="18"/>
                <w:szCs w:val="18"/>
              </w:rPr>
              <w:t>4</w:t>
            </w:r>
            <w:r w:rsidRPr="00972528">
              <w:rPr>
                <w:rFonts w:ascii="Times New Roman" w:eastAsia="仿宋_GB2312" w:hAnsi="Times New Roman" w:cs="Times New Roman"/>
                <w:sz w:val="18"/>
                <w:szCs w:val="18"/>
              </w:rPr>
              <w:t>代表几乎全部时间</w:t>
            </w:r>
          </w:p>
        </w:tc>
      </w:tr>
      <w:tr w:rsidR="00256A41" w:rsidRPr="00256A41" w14:paraId="545D28A7" w14:textId="77777777" w:rsidTr="00277031">
        <w:tblPrEx>
          <w:tblBorders>
            <w:top w:val="none" w:sz="0" w:space="0" w:color="auto"/>
          </w:tblBorders>
        </w:tblPrEx>
        <w:tc>
          <w:tcPr>
            <w:tcW w:w="1668" w:type="dxa"/>
            <w:vMerge/>
            <w:tcBorders>
              <w:bottom w:val="single" w:sz="4" w:space="0" w:color="000000"/>
              <w:right w:val="single" w:sz="4" w:space="0" w:color="000000"/>
            </w:tcBorders>
            <w:vAlign w:val="center"/>
          </w:tcPr>
          <w:p w14:paraId="260897DF" w14:textId="77777777" w:rsidR="00256A41" w:rsidRPr="00972528" w:rsidRDefault="00256A41" w:rsidP="00256A41">
            <w:pPr>
              <w:spacing w:line="400" w:lineRule="exact"/>
              <w:jc w:val="center"/>
              <w:rPr>
                <w:rFonts w:ascii="Times New Roman" w:eastAsia="仿宋_GB2312" w:hAnsi="Times New Roman" w:cs="Times New Roman"/>
                <w:sz w:val="18"/>
                <w:szCs w:val="18"/>
              </w:rPr>
            </w:pPr>
          </w:p>
        </w:tc>
        <w:tc>
          <w:tcPr>
            <w:tcW w:w="3118" w:type="dxa"/>
            <w:tcBorders>
              <w:bottom w:val="single" w:sz="4" w:space="0" w:color="000000"/>
              <w:right w:val="single" w:sz="4" w:space="0" w:color="000000"/>
            </w:tcBorders>
            <w:vAlign w:val="center"/>
          </w:tcPr>
          <w:p w14:paraId="32B70FAB" w14:textId="77777777" w:rsidR="00256A41" w:rsidRPr="00972528" w:rsidRDefault="00256A41" w:rsidP="00256A41">
            <w:pPr>
              <w:spacing w:line="400" w:lineRule="exact"/>
              <w:rPr>
                <w:rFonts w:ascii="Times New Roman" w:eastAsia="仿宋_GB2312" w:hAnsi="Times New Roman" w:cs="Times New Roman"/>
                <w:sz w:val="18"/>
                <w:szCs w:val="18"/>
              </w:rPr>
            </w:pPr>
            <w:r w:rsidRPr="00972528">
              <w:rPr>
                <w:rFonts w:ascii="Times New Roman" w:eastAsia="仿宋_GB2312" w:hAnsi="Times New Roman" w:cs="Times New Roman"/>
                <w:sz w:val="18"/>
                <w:szCs w:val="18"/>
              </w:rPr>
              <w:t>解决复杂问题的频率</w:t>
            </w:r>
          </w:p>
        </w:tc>
        <w:tc>
          <w:tcPr>
            <w:tcW w:w="4111" w:type="dxa"/>
            <w:tcBorders>
              <w:bottom w:val="single" w:sz="4" w:space="0" w:color="000000"/>
            </w:tcBorders>
            <w:vAlign w:val="center"/>
          </w:tcPr>
          <w:p w14:paraId="33E0DBCD" w14:textId="77777777" w:rsidR="00256A41" w:rsidRPr="00972528" w:rsidRDefault="00256A41" w:rsidP="001D3C75">
            <w:pPr>
              <w:spacing w:line="400" w:lineRule="exact"/>
              <w:rPr>
                <w:rFonts w:ascii="Times New Roman" w:eastAsia="仿宋_GB2312" w:hAnsi="Times New Roman" w:cs="Times New Roman"/>
                <w:sz w:val="18"/>
                <w:szCs w:val="18"/>
              </w:rPr>
            </w:pPr>
            <w:r w:rsidRPr="00972528">
              <w:rPr>
                <w:rFonts w:ascii="Times New Roman" w:eastAsia="仿宋_GB2312" w:hAnsi="Times New Roman" w:cs="Times New Roman"/>
                <w:sz w:val="18"/>
                <w:szCs w:val="18"/>
              </w:rPr>
              <w:t>1</w:t>
            </w:r>
            <w:r w:rsidRPr="00972528">
              <w:rPr>
                <w:rFonts w:ascii="Times New Roman" w:eastAsia="仿宋_GB2312" w:hAnsi="Times New Roman" w:cs="Times New Roman"/>
                <w:sz w:val="18"/>
                <w:szCs w:val="18"/>
              </w:rPr>
              <w:t>～</w:t>
            </w:r>
            <w:r w:rsidRPr="00972528">
              <w:rPr>
                <w:rFonts w:ascii="Times New Roman" w:eastAsia="仿宋_GB2312" w:hAnsi="Times New Roman" w:cs="Times New Roman"/>
                <w:sz w:val="18"/>
                <w:szCs w:val="18"/>
              </w:rPr>
              <w:t>5</w:t>
            </w:r>
            <w:r w:rsidRPr="00972528">
              <w:rPr>
                <w:rFonts w:ascii="Times New Roman" w:eastAsia="仿宋_GB2312" w:hAnsi="Times New Roman" w:cs="Times New Roman"/>
                <w:sz w:val="18"/>
                <w:szCs w:val="18"/>
              </w:rPr>
              <w:t>，</w:t>
            </w:r>
            <w:r w:rsidRPr="00972528">
              <w:rPr>
                <w:rFonts w:ascii="Times New Roman" w:eastAsia="仿宋_GB2312" w:hAnsi="Times New Roman" w:cs="Times New Roman"/>
                <w:sz w:val="18"/>
                <w:szCs w:val="18"/>
              </w:rPr>
              <w:t>1</w:t>
            </w:r>
            <w:r w:rsidRPr="00972528">
              <w:rPr>
                <w:rFonts w:ascii="Times New Roman" w:eastAsia="仿宋_GB2312" w:hAnsi="Times New Roman" w:cs="Times New Roman"/>
                <w:sz w:val="18"/>
                <w:szCs w:val="18"/>
              </w:rPr>
              <w:t>代表从不需要，</w:t>
            </w:r>
            <w:r w:rsidRPr="00972528">
              <w:rPr>
                <w:rFonts w:ascii="Times New Roman" w:eastAsia="仿宋_GB2312" w:hAnsi="Times New Roman" w:cs="Times New Roman"/>
                <w:sz w:val="18"/>
                <w:szCs w:val="18"/>
              </w:rPr>
              <w:t>5</w:t>
            </w:r>
            <w:r w:rsidRPr="00972528">
              <w:rPr>
                <w:rFonts w:ascii="Times New Roman" w:eastAsia="仿宋_GB2312" w:hAnsi="Times New Roman" w:cs="Times New Roman"/>
                <w:sz w:val="18"/>
                <w:szCs w:val="18"/>
              </w:rPr>
              <w:t>代表每天都需要</w:t>
            </w:r>
          </w:p>
        </w:tc>
      </w:tr>
      <w:tr w:rsidR="00256A41" w:rsidRPr="00256A41" w14:paraId="54562352" w14:textId="77777777" w:rsidTr="00277031">
        <w:tblPrEx>
          <w:tblBorders>
            <w:top w:val="none" w:sz="0" w:space="0" w:color="auto"/>
          </w:tblBorders>
        </w:tblPrEx>
        <w:tc>
          <w:tcPr>
            <w:tcW w:w="1668" w:type="dxa"/>
            <w:vMerge/>
            <w:tcBorders>
              <w:bottom w:val="single" w:sz="4" w:space="0" w:color="000000"/>
              <w:right w:val="single" w:sz="4" w:space="0" w:color="000000"/>
            </w:tcBorders>
            <w:vAlign w:val="center"/>
          </w:tcPr>
          <w:p w14:paraId="14ED7F10" w14:textId="77777777" w:rsidR="00256A41" w:rsidRPr="00972528" w:rsidRDefault="00256A41" w:rsidP="00256A41">
            <w:pPr>
              <w:spacing w:line="400" w:lineRule="exact"/>
              <w:jc w:val="center"/>
              <w:rPr>
                <w:rFonts w:ascii="Times New Roman" w:eastAsia="仿宋_GB2312" w:hAnsi="Times New Roman" w:cs="Times New Roman"/>
                <w:sz w:val="18"/>
                <w:szCs w:val="18"/>
              </w:rPr>
            </w:pPr>
          </w:p>
        </w:tc>
        <w:tc>
          <w:tcPr>
            <w:tcW w:w="3118" w:type="dxa"/>
            <w:tcBorders>
              <w:bottom w:val="single" w:sz="4" w:space="0" w:color="000000"/>
              <w:right w:val="single" w:sz="4" w:space="0" w:color="000000"/>
            </w:tcBorders>
            <w:vAlign w:val="center"/>
          </w:tcPr>
          <w:p w14:paraId="76304DF8" w14:textId="77777777" w:rsidR="00256A41" w:rsidRPr="00972528" w:rsidRDefault="00256A41" w:rsidP="00256A41">
            <w:pPr>
              <w:spacing w:line="400" w:lineRule="exact"/>
              <w:rPr>
                <w:rFonts w:ascii="Times New Roman" w:eastAsia="仿宋_GB2312" w:hAnsi="Times New Roman" w:cs="Times New Roman"/>
                <w:sz w:val="18"/>
                <w:szCs w:val="18"/>
              </w:rPr>
            </w:pPr>
            <w:r w:rsidRPr="00972528">
              <w:rPr>
                <w:rFonts w:ascii="Times New Roman" w:eastAsia="仿宋_GB2312" w:hAnsi="Times New Roman" w:cs="Times New Roman"/>
                <w:sz w:val="18"/>
                <w:szCs w:val="18"/>
              </w:rPr>
              <w:t>使用高等数学、物理、化学的频率</w:t>
            </w:r>
          </w:p>
        </w:tc>
        <w:tc>
          <w:tcPr>
            <w:tcW w:w="4111" w:type="dxa"/>
            <w:tcBorders>
              <w:bottom w:val="single" w:sz="4" w:space="0" w:color="000000"/>
            </w:tcBorders>
            <w:vAlign w:val="center"/>
          </w:tcPr>
          <w:p w14:paraId="362C1609" w14:textId="77777777" w:rsidR="00256A41" w:rsidRPr="00972528" w:rsidRDefault="00256A41" w:rsidP="001D3C75">
            <w:pPr>
              <w:spacing w:line="400" w:lineRule="exact"/>
              <w:rPr>
                <w:rFonts w:ascii="Times New Roman" w:eastAsia="仿宋_GB2312" w:hAnsi="Times New Roman" w:cs="Times New Roman"/>
                <w:sz w:val="18"/>
                <w:szCs w:val="18"/>
              </w:rPr>
            </w:pPr>
            <w:r w:rsidRPr="00972528">
              <w:rPr>
                <w:rFonts w:ascii="Times New Roman" w:eastAsia="仿宋_GB2312" w:hAnsi="Times New Roman" w:cs="Times New Roman"/>
                <w:sz w:val="18"/>
                <w:szCs w:val="18"/>
              </w:rPr>
              <w:t>1</w:t>
            </w:r>
            <w:r w:rsidRPr="00972528">
              <w:rPr>
                <w:rFonts w:ascii="Times New Roman" w:eastAsia="仿宋_GB2312" w:hAnsi="Times New Roman" w:cs="Times New Roman"/>
                <w:sz w:val="18"/>
                <w:szCs w:val="18"/>
              </w:rPr>
              <w:t>～</w:t>
            </w:r>
            <w:r w:rsidRPr="00972528">
              <w:rPr>
                <w:rFonts w:ascii="Times New Roman" w:eastAsia="仿宋_GB2312" w:hAnsi="Times New Roman" w:cs="Times New Roman"/>
                <w:sz w:val="18"/>
                <w:szCs w:val="18"/>
              </w:rPr>
              <w:t>5</w:t>
            </w:r>
            <w:r w:rsidRPr="00972528">
              <w:rPr>
                <w:rFonts w:ascii="Times New Roman" w:eastAsia="仿宋_GB2312" w:hAnsi="Times New Roman" w:cs="Times New Roman"/>
                <w:sz w:val="18"/>
                <w:szCs w:val="18"/>
              </w:rPr>
              <w:t>，</w:t>
            </w:r>
            <w:r w:rsidRPr="00972528">
              <w:rPr>
                <w:rFonts w:ascii="Times New Roman" w:eastAsia="仿宋_GB2312" w:hAnsi="Times New Roman" w:cs="Times New Roman"/>
                <w:sz w:val="18"/>
                <w:szCs w:val="18"/>
              </w:rPr>
              <w:t>1</w:t>
            </w:r>
            <w:r w:rsidRPr="00972528">
              <w:rPr>
                <w:rFonts w:ascii="Times New Roman" w:eastAsia="仿宋_GB2312" w:hAnsi="Times New Roman" w:cs="Times New Roman"/>
                <w:sz w:val="18"/>
                <w:szCs w:val="18"/>
              </w:rPr>
              <w:t>代表从不需要，</w:t>
            </w:r>
            <w:r w:rsidRPr="00972528">
              <w:rPr>
                <w:rFonts w:ascii="Times New Roman" w:eastAsia="仿宋_GB2312" w:hAnsi="Times New Roman" w:cs="Times New Roman"/>
                <w:sz w:val="18"/>
                <w:szCs w:val="18"/>
              </w:rPr>
              <w:t>5</w:t>
            </w:r>
            <w:r w:rsidRPr="00972528">
              <w:rPr>
                <w:rFonts w:ascii="Times New Roman" w:eastAsia="仿宋_GB2312" w:hAnsi="Times New Roman" w:cs="Times New Roman"/>
                <w:sz w:val="18"/>
                <w:szCs w:val="18"/>
              </w:rPr>
              <w:t>代表每天都需要</w:t>
            </w:r>
          </w:p>
        </w:tc>
      </w:tr>
      <w:tr w:rsidR="00256A41" w:rsidRPr="00256A41" w14:paraId="3659DEAA" w14:textId="77777777" w:rsidTr="00277031">
        <w:tblPrEx>
          <w:tblBorders>
            <w:top w:val="none" w:sz="0" w:space="0" w:color="auto"/>
          </w:tblBorders>
        </w:tblPrEx>
        <w:tc>
          <w:tcPr>
            <w:tcW w:w="1668" w:type="dxa"/>
            <w:vMerge/>
            <w:tcBorders>
              <w:bottom w:val="single" w:sz="4" w:space="0" w:color="000000"/>
              <w:right w:val="single" w:sz="4" w:space="0" w:color="000000"/>
            </w:tcBorders>
            <w:vAlign w:val="center"/>
          </w:tcPr>
          <w:p w14:paraId="0795E8A5" w14:textId="77777777" w:rsidR="00256A41" w:rsidRPr="00972528" w:rsidRDefault="00256A41" w:rsidP="00256A41">
            <w:pPr>
              <w:spacing w:line="400" w:lineRule="exact"/>
              <w:jc w:val="center"/>
              <w:rPr>
                <w:rFonts w:ascii="Times New Roman" w:eastAsia="仿宋_GB2312" w:hAnsi="Times New Roman" w:cs="Times New Roman"/>
                <w:sz w:val="18"/>
                <w:szCs w:val="18"/>
              </w:rPr>
            </w:pPr>
          </w:p>
        </w:tc>
        <w:tc>
          <w:tcPr>
            <w:tcW w:w="3118" w:type="dxa"/>
            <w:tcBorders>
              <w:bottom w:val="single" w:sz="4" w:space="0" w:color="000000"/>
              <w:right w:val="single" w:sz="4" w:space="0" w:color="000000"/>
            </w:tcBorders>
            <w:vAlign w:val="center"/>
          </w:tcPr>
          <w:p w14:paraId="1D0AABFB" w14:textId="77777777" w:rsidR="00256A41" w:rsidRPr="00972528" w:rsidRDefault="00256A41" w:rsidP="00256A41">
            <w:pPr>
              <w:spacing w:line="400" w:lineRule="exact"/>
              <w:rPr>
                <w:rFonts w:ascii="Times New Roman" w:eastAsia="仿宋_GB2312" w:hAnsi="Times New Roman" w:cs="Times New Roman"/>
                <w:sz w:val="18"/>
                <w:szCs w:val="18"/>
              </w:rPr>
            </w:pPr>
            <w:r w:rsidRPr="00972528">
              <w:rPr>
                <w:rFonts w:ascii="Times New Roman" w:eastAsia="仿宋_GB2312" w:hAnsi="Times New Roman" w:cs="Times New Roman"/>
                <w:sz w:val="18"/>
                <w:szCs w:val="18"/>
              </w:rPr>
              <w:t>阅读最长的材料</w:t>
            </w:r>
          </w:p>
        </w:tc>
        <w:tc>
          <w:tcPr>
            <w:tcW w:w="4111" w:type="dxa"/>
            <w:tcBorders>
              <w:bottom w:val="single" w:sz="4" w:space="0" w:color="000000"/>
            </w:tcBorders>
            <w:vAlign w:val="center"/>
          </w:tcPr>
          <w:p w14:paraId="3D746BD7" w14:textId="77777777" w:rsidR="00256A41" w:rsidRPr="00972528" w:rsidRDefault="00256A41" w:rsidP="001D3C75">
            <w:pPr>
              <w:spacing w:line="400" w:lineRule="exact"/>
              <w:rPr>
                <w:rFonts w:ascii="Times New Roman" w:eastAsia="仿宋_GB2312" w:hAnsi="Times New Roman" w:cs="Times New Roman"/>
                <w:sz w:val="18"/>
                <w:szCs w:val="18"/>
              </w:rPr>
            </w:pPr>
            <w:r w:rsidRPr="00972528">
              <w:rPr>
                <w:rFonts w:ascii="Times New Roman" w:eastAsia="仿宋_GB2312" w:hAnsi="Times New Roman" w:cs="Times New Roman"/>
                <w:sz w:val="18"/>
                <w:szCs w:val="18"/>
              </w:rPr>
              <w:t>0</w:t>
            </w:r>
            <w:r w:rsidRPr="00972528">
              <w:rPr>
                <w:rFonts w:ascii="Times New Roman" w:eastAsia="仿宋_GB2312" w:hAnsi="Times New Roman" w:cs="Times New Roman"/>
                <w:sz w:val="18"/>
                <w:szCs w:val="18"/>
              </w:rPr>
              <w:t>～</w:t>
            </w:r>
            <w:r w:rsidRPr="00972528">
              <w:rPr>
                <w:rFonts w:ascii="Times New Roman" w:eastAsia="仿宋_GB2312" w:hAnsi="Times New Roman" w:cs="Times New Roman"/>
                <w:sz w:val="18"/>
                <w:szCs w:val="18"/>
              </w:rPr>
              <w:t>5</w:t>
            </w:r>
            <w:r w:rsidRPr="00972528">
              <w:rPr>
                <w:rFonts w:ascii="Times New Roman" w:eastAsia="仿宋_GB2312" w:hAnsi="Times New Roman" w:cs="Times New Roman"/>
                <w:sz w:val="18"/>
                <w:szCs w:val="18"/>
              </w:rPr>
              <w:t>，</w:t>
            </w:r>
            <w:r w:rsidRPr="00972528">
              <w:rPr>
                <w:rFonts w:ascii="Times New Roman" w:eastAsia="仿宋_GB2312" w:hAnsi="Times New Roman" w:cs="Times New Roman"/>
                <w:sz w:val="18"/>
                <w:szCs w:val="18"/>
              </w:rPr>
              <w:t>0</w:t>
            </w:r>
            <w:r w:rsidRPr="00972528">
              <w:rPr>
                <w:rFonts w:ascii="Times New Roman" w:eastAsia="仿宋_GB2312" w:hAnsi="Times New Roman" w:cs="Times New Roman"/>
                <w:sz w:val="18"/>
                <w:szCs w:val="18"/>
              </w:rPr>
              <w:t>为不需要阅读任何材料，</w:t>
            </w:r>
            <w:r w:rsidRPr="00972528">
              <w:rPr>
                <w:rFonts w:ascii="Times New Roman" w:eastAsia="仿宋_GB2312" w:hAnsi="Times New Roman" w:cs="Times New Roman"/>
                <w:sz w:val="18"/>
                <w:szCs w:val="18"/>
              </w:rPr>
              <w:t>5</w:t>
            </w:r>
            <w:r w:rsidRPr="00972528">
              <w:rPr>
                <w:rFonts w:ascii="Times New Roman" w:eastAsia="仿宋_GB2312" w:hAnsi="Times New Roman" w:cs="Times New Roman"/>
                <w:sz w:val="18"/>
                <w:szCs w:val="18"/>
              </w:rPr>
              <w:t>为</w:t>
            </w:r>
            <w:r w:rsidRPr="00972528">
              <w:rPr>
                <w:rFonts w:ascii="Times New Roman" w:eastAsia="仿宋_GB2312" w:hAnsi="Times New Roman" w:cs="Times New Roman"/>
                <w:sz w:val="18"/>
                <w:szCs w:val="18"/>
              </w:rPr>
              <w:t>25</w:t>
            </w:r>
            <w:r w:rsidRPr="00972528">
              <w:rPr>
                <w:rFonts w:ascii="Times New Roman" w:eastAsia="仿宋_GB2312" w:hAnsi="Times New Roman" w:cs="Times New Roman"/>
                <w:sz w:val="18"/>
                <w:szCs w:val="18"/>
              </w:rPr>
              <w:t>页以上</w:t>
            </w:r>
          </w:p>
        </w:tc>
      </w:tr>
      <w:tr w:rsidR="00256A41" w:rsidRPr="00256A41" w14:paraId="25A61C3C" w14:textId="77777777" w:rsidTr="00277031">
        <w:tblPrEx>
          <w:tblBorders>
            <w:top w:val="none" w:sz="0" w:space="0" w:color="auto"/>
          </w:tblBorders>
        </w:tblPrEx>
        <w:tc>
          <w:tcPr>
            <w:tcW w:w="1668" w:type="dxa"/>
            <w:vMerge/>
            <w:tcBorders>
              <w:bottom w:val="single" w:sz="4" w:space="0" w:color="000000"/>
              <w:right w:val="single" w:sz="4" w:space="0" w:color="000000"/>
            </w:tcBorders>
            <w:vAlign w:val="center"/>
          </w:tcPr>
          <w:p w14:paraId="30BFE525" w14:textId="77777777" w:rsidR="00256A41" w:rsidRPr="00972528" w:rsidRDefault="00256A41" w:rsidP="00256A41">
            <w:pPr>
              <w:spacing w:line="400" w:lineRule="exact"/>
              <w:jc w:val="center"/>
              <w:rPr>
                <w:rFonts w:ascii="Times New Roman" w:eastAsia="仿宋_GB2312" w:hAnsi="Times New Roman" w:cs="Times New Roman"/>
                <w:sz w:val="18"/>
                <w:szCs w:val="18"/>
              </w:rPr>
            </w:pPr>
          </w:p>
        </w:tc>
        <w:tc>
          <w:tcPr>
            <w:tcW w:w="3118" w:type="dxa"/>
            <w:tcBorders>
              <w:bottom w:val="single" w:sz="4" w:space="0" w:color="000000"/>
              <w:right w:val="single" w:sz="4" w:space="0" w:color="000000"/>
            </w:tcBorders>
            <w:vAlign w:val="center"/>
          </w:tcPr>
          <w:p w14:paraId="4CC6778F" w14:textId="77777777" w:rsidR="00256A41" w:rsidRPr="00972528" w:rsidRDefault="00256A41" w:rsidP="00256A41">
            <w:pPr>
              <w:spacing w:line="400" w:lineRule="exact"/>
              <w:rPr>
                <w:rFonts w:ascii="Times New Roman" w:eastAsia="仿宋_GB2312" w:hAnsi="Times New Roman" w:cs="Times New Roman"/>
                <w:sz w:val="18"/>
                <w:szCs w:val="18"/>
              </w:rPr>
            </w:pPr>
            <w:r w:rsidRPr="00972528">
              <w:rPr>
                <w:rFonts w:ascii="Times New Roman" w:eastAsia="仿宋_GB2312" w:hAnsi="Times New Roman" w:cs="Times New Roman"/>
                <w:sz w:val="18"/>
                <w:szCs w:val="18"/>
              </w:rPr>
              <w:t>计算机编程</w:t>
            </w:r>
          </w:p>
        </w:tc>
        <w:tc>
          <w:tcPr>
            <w:tcW w:w="4111" w:type="dxa"/>
            <w:tcBorders>
              <w:bottom w:val="single" w:sz="4" w:space="0" w:color="000000"/>
            </w:tcBorders>
            <w:vAlign w:val="center"/>
          </w:tcPr>
          <w:p w14:paraId="74E58ED9" w14:textId="77777777" w:rsidR="00256A41" w:rsidRPr="00972528" w:rsidRDefault="00256A41" w:rsidP="001D3C75">
            <w:pPr>
              <w:spacing w:line="400" w:lineRule="exact"/>
              <w:rPr>
                <w:rFonts w:ascii="Times New Roman" w:eastAsia="仿宋_GB2312" w:hAnsi="Times New Roman" w:cs="Times New Roman"/>
                <w:sz w:val="18"/>
                <w:szCs w:val="18"/>
              </w:rPr>
            </w:pPr>
            <w:r w:rsidRPr="00972528">
              <w:rPr>
                <w:rFonts w:ascii="Times New Roman" w:eastAsia="仿宋_GB2312" w:hAnsi="Times New Roman" w:cs="Times New Roman"/>
                <w:sz w:val="18"/>
                <w:szCs w:val="18"/>
              </w:rPr>
              <w:t>0</w:t>
            </w:r>
            <w:r w:rsidRPr="00972528">
              <w:rPr>
                <w:rFonts w:ascii="Times New Roman" w:eastAsia="仿宋_GB2312" w:hAnsi="Times New Roman" w:cs="Times New Roman"/>
                <w:sz w:val="18"/>
                <w:szCs w:val="18"/>
              </w:rPr>
              <w:t>～</w:t>
            </w:r>
            <w:r w:rsidRPr="00972528">
              <w:rPr>
                <w:rFonts w:ascii="Times New Roman" w:eastAsia="仿宋_GB2312" w:hAnsi="Times New Roman" w:cs="Times New Roman"/>
                <w:sz w:val="18"/>
                <w:szCs w:val="18"/>
              </w:rPr>
              <w:t>1</w:t>
            </w:r>
          </w:p>
        </w:tc>
      </w:tr>
      <w:tr w:rsidR="00256A41" w:rsidRPr="00256A41" w14:paraId="5CD085E4" w14:textId="77777777" w:rsidTr="00277031">
        <w:tblPrEx>
          <w:tblBorders>
            <w:top w:val="none" w:sz="0" w:space="0" w:color="auto"/>
          </w:tblBorders>
        </w:tblPrEx>
        <w:tc>
          <w:tcPr>
            <w:tcW w:w="1668" w:type="dxa"/>
            <w:vMerge w:val="restart"/>
            <w:tcBorders>
              <w:bottom w:val="single" w:sz="4" w:space="0" w:color="000000"/>
              <w:right w:val="single" w:sz="4" w:space="0" w:color="000000"/>
            </w:tcBorders>
            <w:vAlign w:val="center"/>
          </w:tcPr>
          <w:p w14:paraId="7095F7F2" w14:textId="77777777" w:rsidR="00256A41" w:rsidRPr="00972528" w:rsidRDefault="00256A41" w:rsidP="00256A41">
            <w:pPr>
              <w:spacing w:line="400" w:lineRule="exact"/>
              <w:jc w:val="center"/>
              <w:rPr>
                <w:rFonts w:ascii="Times New Roman" w:eastAsia="仿宋_GB2312" w:hAnsi="Times New Roman" w:cs="Times New Roman"/>
                <w:sz w:val="18"/>
                <w:szCs w:val="18"/>
              </w:rPr>
            </w:pPr>
            <w:r w:rsidRPr="00972528">
              <w:rPr>
                <w:rFonts w:ascii="Times New Roman" w:eastAsia="仿宋_GB2312" w:hAnsi="Times New Roman" w:cs="Times New Roman"/>
                <w:sz w:val="18"/>
                <w:szCs w:val="18"/>
              </w:rPr>
              <w:t>常规型工作任务</w:t>
            </w:r>
          </w:p>
        </w:tc>
        <w:tc>
          <w:tcPr>
            <w:tcW w:w="3118" w:type="dxa"/>
            <w:tcBorders>
              <w:bottom w:val="single" w:sz="4" w:space="0" w:color="000000"/>
              <w:right w:val="single" w:sz="4" w:space="0" w:color="000000"/>
            </w:tcBorders>
            <w:vAlign w:val="center"/>
          </w:tcPr>
          <w:p w14:paraId="4455EA10" w14:textId="77777777" w:rsidR="00256A41" w:rsidRPr="00972528" w:rsidRDefault="00256A41" w:rsidP="00256A41">
            <w:pPr>
              <w:spacing w:line="400" w:lineRule="exact"/>
              <w:rPr>
                <w:rFonts w:ascii="Times New Roman" w:eastAsia="仿宋_GB2312" w:hAnsi="Times New Roman" w:cs="Times New Roman"/>
                <w:sz w:val="18"/>
                <w:szCs w:val="18"/>
              </w:rPr>
            </w:pPr>
            <w:r w:rsidRPr="00972528">
              <w:rPr>
                <w:rFonts w:ascii="Times New Roman" w:eastAsia="仿宋_GB2312" w:hAnsi="Times New Roman" w:cs="Times New Roman"/>
                <w:sz w:val="18"/>
                <w:szCs w:val="18"/>
              </w:rPr>
              <w:t>进行时间较短的重复性任务</w:t>
            </w:r>
          </w:p>
        </w:tc>
        <w:tc>
          <w:tcPr>
            <w:tcW w:w="4111" w:type="dxa"/>
            <w:tcBorders>
              <w:bottom w:val="single" w:sz="4" w:space="0" w:color="000000"/>
            </w:tcBorders>
            <w:vAlign w:val="center"/>
          </w:tcPr>
          <w:p w14:paraId="2F013810" w14:textId="77777777" w:rsidR="00256A41" w:rsidRPr="00972528" w:rsidRDefault="00256A41" w:rsidP="001D3C75">
            <w:pPr>
              <w:spacing w:line="400" w:lineRule="exact"/>
              <w:rPr>
                <w:rFonts w:ascii="Times New Roman" w:eastAsia="仿宋_GB2312" w:hAnsi="Times New Roman" w:cs="Times New Roman"/>
                <w:sz w:val="18"/>
                <w:szCs w:val="18"/>
              </w:rPr>
            </w:pPr>
            <w:r w:rsidRPr="00972528">
              <w:rPr>
                <w:rFonts w:ascii="Times New Roman" w:eastAsia="仿宋_GB2312" w:hAnsi="Times New Roman" w:cs="Times New Roman"/>
                <w:sz w:val="18"/>
                <w:szCs w:val="18"/>
              </w:rPr>
              <w:t>1</w:t>
            </w:r>
            <w:r w:rsidRPr="00972528">
              <w:rPr>
                <w:rFonts w:ascii="Times New Roman" w:eastAsia="仿宋_GB2312" w:hAnsi="Times New Roman" w:cs="Times New Roman"/>
                <w:sz w:val="18"/>
                <w:szCs w:val="18"/>
              </w:rPr>
              <w:t>～</w:t>
            </w:r>
            <w:r w:rsidRPr="00972528">
              <w:rPr>
                <w:rFonts w:ascii="Times New Roman" w:eastAsia="仿宋_GB2312" w:hAnsi="Times New Roman" w:cs="Times New Roman"/>
                <w:sz w:val="18"/>
                <w:szCs w:val="18"/>
              </w:rPr>
              <w:t>4</w:t>
            </w:r>
            <w:r w:rsidRPr="00972528">
              <w:rPr>
                <w:rFonts w:ascii="Times New Roman" w:eastAsia="仿宋_GB2312" w:hAnsi="Times New Roman" w:cs="Times New Roman"/>
                <w:sz w:val="18"/>
                <w:szCs w:val="18"/>
              </w:rPr>
              <w:t>，</w:t>
            </w:r>
            <w:r w:rsidRPr="00972528">
              <w:rPr>
                <w:rFonts w:ascii="Times New Roman" w:eastAsia="仿宋_GB2312" w:hAnsi="Times New Roman" w:cs="Times New Roman"/>
                <w:sz w:val="18"/>
                <w:szCs w:val="18"/>
              </w:rPr>
              <w:t>1</w:t>
            </w:r>
            <w:r w:rsidRPr="00972528">
              <w:rPr>
                <w:rFonts w:ascii="Times New Roman" w:eastAsia="仿宋_GB2312" w:hAnsi="Times New Roman" w:cs="Times New Roman"/>
                <w:sz w:val="18"/>
                <w:szCs w:val="18"/>
              </w:rPr>
              <w:t>代表几乎没有，</w:t>
            </w:r>
            <w:r w:rsidRPr="00972528">
              <w:rPr>
                <w:rFonts w:ascii="Times New Roman" w:eastAsia="仿宋_GB2312" w:hAnsi="Times New Roman" w:cs="Times New Roman"/>
                <w:sz w:val="18"/>
                <w:szCs w:val="18"/>
              </w:rPr>
              <w:t>4</w:t>
            </w:r>
            <w:r w:rsidRPr="00972528">
              <w:rPr>
                <w:rFonts w:ascii="Times New Roman" w:eastAsia="仿宋_GB2312" w:hAnsi="Times New Roman" w:cs="Times New Roman"/>
                <w:sz w:val="18"/>
                <w:szCs w:val="18"/>
              </w:rPr>
              <w:t>代表几乎全部时间</w:t>
            </w:r>
          </w:p>
        </w:tc>
      </w:tr>
      <w:tr w:rsidR="00256A41" w:rsidRPr="00256A41" w14:paraId="211CEC97" w14:textId="77777777" w:rsidTr="00277031">
        <w:tblPrEx>
          <w:tblBorders>
            <w:top w:val="none" w:sz="0" w:space="0" w:color="auto"/>
          </w:tblBorders>
        </w:tblPrEx>
        <w:tc>
          <w:tcPr>
            <w:tcW w:w="1668" w:type="dxa"/>
            <w:vMerge/>
            <w:tcBorders>
              <w:bottom w:val="single" w:sz="4" w:space="0" w:color="000000"/>
              <w:right w:val="single" w:sz="4" w:space="0" w:color="000000"/>
            </w:tcBorders>
            <w:vAlign w:val="center"/>
          </w:tcPr>
          <w:p w14:paraId="46AD71FD" w14:textId="77777777" w:rsidR="00256A41" w:rsidRPr="00972528" w:rsidRDefault="00256A41" w:rsidP="00256A41">
            <w:pPr>
              <w:spacing w:line="400" w:lineRule="exact"/>
              <w:jc w:val="center"/>
              <w:rPr>
                <w:rFonts w:ascii="Times New Roman" w:eastAsia="仿宋_GB2312" w:hAnsi="Times New Roman" w:cs="Times New Roman"/>
                <w:sz w:val="18"/>
                <w:szCs w:val="18"/>
              </w:rPr>
            </w:pPr>
          </w:p>
        </w:tc>
        <w:tc>
          <w:tcPr>
            <w:tcW w:w="3118" w:type="dxa"/>
            <w:tcBorders>
              <w:bottom w:val="single" w:sz="4" w:space="0" w:color="000000"/>
              <w:right w:val="single" w:sz="4" w:space="0" w:color="000000"/>
            </w:tcBorders>
            <w:vAlign w:val="center"/>
          </w:tcPr>
          <w:p w14:paraId="06FAE1E9" w14:textId="77777777" w:rsidR="00256A41" w:rsidRPr="00972528" w:rsidRDefault="00256A41" w:rsidP="00256A41">
            <w:pPr>
              <w:spacing w:line="400" w:lineRule="exact"/>
              <w:rPr>
                <w:rFonts w:ascii="Times New Roman" w:eastAsia="仿宋_GB2312" w:hAnsi="Times New Roman" w:cs="Times New Roman"/>
                <w:sz w:val="18"/>
                <w:szCs w:val="18"/>
              </w:rPr>
            </w:pPr>
            <w:r w:rsidRPr="00972528">
              <w:rPr>
                <w:rFonts w:ascii="Times New Roman" w:eastAsia="仿宋_GB2312" w:hAnsi="Times New Roman" w:cs="Times New Roman"/>
                <w:sz w:val="18"/>
                <w:szCs w:val="18"/>
              </w:rPr>
              <w:t>文字、数据录入</w:t>
            </w:r>
          </w:p>
        </w:tc>
        <w:tc>
          <w:tcPr>
            <w:tcW w:w="4111" w:type="dxa"/>
            <w:tcBorders>
              <w:bottom w:val="single" w:sz="4" w:space="0" w:color="000000"/>
            </w:tcBorders>
            <w:vAlign w:val="center"/>
          </w:tcPr>
          <w:p w14:paraId="61B969CE" w14:textId="77777777" w:rsidR="00256A41" w:rsidRPr="00972528" w:rsidRDefault="00256A41" w:rsidP="001D3C75">
            <w:pPr>
              <w:spacing w:line="400" w:lineRule="exact"/>
              <w:rPr>
                <w:rFonts w:ascii="Times New Roman" w:eastAsia="仿宋_GB2312" w:hAnsi="Times New Roman" w:cs="Times New Roman"/>
                <w:sz w:val="18"/>
                <w:szCs w:val="18"/>
              </w:rPr>
            </w:pPr>
            <w:r w:rsidRPr="00972528">
              <w:rPr>
                <w:rFonts w:ascii="Times New Roman" w:eastAsia="仿宋_GB2312" w:hAnsi="Times New Roman" w:cs="Times New Roman"/>
                <w:sz w:val="18"/>
                <w:szCs w:val="18"/>
              </w:rPr>
              <w:t>0</w:t>
            </w:r>
            <w:r w:rsidRPr="00972528">
              <w:rPr>
                <w:rFonts w:ascii="Times New Roman" w:eastAsia="仿宋_GB2312" w:hAnsi="Times New Roman" w:cs="Times New Roman"/>
                <w:sz w:val="18"/>
                <w:szCs w:val="18"/>
              </w:rPr>
              <w:t>～</w:t>
            </w:r>
            <w:r w:rsidRPr="00972528">
              <w:rPr>
                <w:rFonts w:ascii="Times New Roman" w:eastAsia="仿宋_GB2312" w:hAnsi="Times New Roman" w:cs="Times New Roman"/>
                <w:sz w:val="18"/>
                <w:szCs w:val="18"/>
              </w:rPr>
              <w:t>1</w:t>
            </w:r>
          </w:p>
        </w:tc>
      </w:tr>
      <w:tr w:rsidR="00256A41" w:rsidRPr="00256A41" w14:paraId="313D4E5E" w14:textId="77777777" w:rsidTr="00277031">
        <w:tblPrEx>
          <w:tblBorders>
            <w:top w:val="none" w:sz="0" w:space="0" w:color="auto"/>
          </w:tblBorders>
        </w:tblPrEx>
        <w:tc>
          <w:tcPr>
            <w:tcW w:w="1668" w:type="dxa"/>
            <w:vMerge/>
            <w:tcBorders>
              <w:bottom w:val="single" w:sz="4" w:space="0" w:color="000000"/>
              <w:right w:val="single" w:sz="4" w:space="0" w:color="000000"/>
            </w:tcBorders>
            <w:vAlign w:val="center"/>
          </w:tcPr>
          <w:p w14:paraId="6DAD0DC8" w14:textId="77777777" w:rsidR="00256A41" w:rsidRPr="00972528" w:rsidRDefault="00256A41" w:rsidP="00256A41">
            <w:pPr>
              <w:spacing w:line="400" w:lineRule="exact"/>
              <w:jc w:val="center"/>
              <w:rPr>
                <w:rFonts w:ascii="Times New Roman" w:eastAsia="仿宋_GB2312" w:hAnsi="Times New Roman" w:cs="Times New Roman"/>
                <w:sz w:val="18"/>
                <w:szCs w:val="18"/>
              </w:rPr>
            </w:pPr>
          </w:p>
        </w:tc>
        <w:tc>
          <w:tcPr>
            <w:tcW w:w="3118" w:type="dxa"/>
            <w:tcBorders>
              <w:bottom w:val="single" w:sz="4" w:space="0" w:color="000000"/>
              <w:right w:val="single" w:sz="4" w:space="0" w:color="000000"/>
            </w:tcBorders>
            <w:vAlign w:val="center"/>
          </w:tcPr>
          <w:p w14:paraId="22F6A2F3" w14:textId="77777777" w:rsidR="00256A41" w:rsidRPr="00972528" w:rsidRDefault="00256A41" w:rsidP="00256A41">
            <w:pPr>
              <w:spacing w:line="400" w:lineRule="exact"/>
              <w:rPr>
                <w:rFonts w:ascii="Times New Roman" w:eastAsia="仿宋_GB2312" w:hAnsi="Times New Roman" w:cs="Times New Roman"/>
                <w:sz w:val="18"/>
                <w:szCs w:val="18"/>
              </w:rPr>
            </w:pPr>
            <w:r w:rsidRPr="00972528">
              <w:rPr>
                <w:rFonts w:ascii="Times New Roman" w:eastAsia="仿宋_GB2312" w:hAnsi="Times New Roman" w:cs="Times New Roman"/>
                <w:sz w:val="18"/>
                <w:szCs w:val="18"/>
              </w:rPr>
              <w:t>填写表格</w:t>
            </w:r>
          </w:p>
        </w:tc>
        <w:tc>
          <w:tcPr>
            <w:tcW w:w="4111" w:type="dxa"/>
            <w:tcBorders>
              <w:bottom w:val="single" w:sz="4" w:space="0" w:color="000000"/>
            </w:tcBorders>
            <w:vAlign w:val="center"/>
          </w:tcPr>
          <w:p w14:paraId="6AD61054" w14:textId="77777777" w:rsidR="00256A41" w:rsidRPr="00972528" w:rsidRDefault="00256A41" w:rsidP="001D3C75">
            <w:pPr>
              <w:spacing w:line="400" w:lineRule="exact"/>
              <w:rPr>
                <w:rFonts w:ascii="Times New Roman" w:eastAsia="仿宋_GB2312" w:hAnsi="Times New Roman" w:cs="Times New Roman"/>
                <w:sz w:val="18"/>
                <w:szCs w:val="18"/>
              </w:rPr>
            </w:pPr>
            <w:r w:rsidRPr="00972528">
              <w:rPr>
                <w:rFonts w:ascii="Times New Roman" w:eastAsia="仿宋_GB2312" w:hAnsi="Times New Roman" w:cs="Times New Roman"/>
                <w:sz w:val="18"/>
                <w:szCs w:val="18"/>
              </w:rPr>
              <w:t>0</w:t>
            </w:r>
            <w:r w:rsidRPr="00972528">
              <w:rPr>
                <w:rFonts w:ascii="Times New Roman" w:eastAsia="仿宋_GB2312" w:hAnsi="Times New Roman" w:cs="Times New Roman"/>
                <w:sz w:val="18"/>
                <w:szCs w:val="18"/>
              </w:rPr>
              <w:t>～</w:t>
            </w:r>
            <w:r w:rsidRPr="00972528">
              <w:rPr>
                <w:rFonts w:ascii="Times New Roman" w:eastAsia="仿宋_GB2312" w:hAnsi="Times New Roman" w:cs="Times New Roman"/>
                <w:sz w:val="18"/>
                <w:szCs w:val="18"/>
              </w:rPr>
              <w:t>1</w:t>
            </w:r>
          </w:p>
        </w:tc>
      </w:tr>
      <w:tr w:rsidR="00256A41" w:rsidRPr="00256A41" w14:paraId="17306867" w14:textId="77777777" w:rsidTr="00277031">
        <w:tblPrEx>
          <w:tblBorders>
            <w:top w:val="none" w:sz="0" w:space="0" w:color="auto"/>
          </w:tblBorders>
        </w:tblPrEx>
        <w:tc>
          <w:tcPr>
            <w:tcW w:w="1668" w:type="dxa"/>
            <w:vMerge/>
            <w:tcBorders>
              <w:bottom w:val="single" w:sz="4" w:space="0" w:color="000000"/>
              <w:right w:val="single" w:sz="4" w:space="0" w:color="000000"/>
            </w:tcBorders>
            <w:vAlign w:val="center"/>
          </w:tcPr>
          <w:p w14:paraId="17F43CB3" w14:textId="77777777" w:rsidR="00256A41" w:rsidRPr="00972528" w:rsidRDefault="00256A41" w:rsidP="00256A41">
            <w:pPr>
              <w:spacing w:line="400" w:lineRule="exact"/>
              <w:jc w:val="center"/>
              <w:rPr>
                <w:rFonts w:ascii="Times New Roman" w:eastAsia="仿宋_GB2312" w:hAnsi="Times New Roman" w:cs="Times New Roman"/>
                <w:sz w:val="18"/>
                <w:szCs w:val="18"/>
              </w:rPr>
            </w:pPr>
          </w:p>
        </w:tc>
        <w:tc>
          <w:tcPr>
            <w:tcW w:w="3118" w:type="dxa"/>
            <w:tcBorders>
              <w:bottom w:val="single" w:sz="4" w:space="0" w:color="000000"/>
              <w:right w:val="single" w:sz="4" w:space="0" w:color="000000"/>
            </w:tcBorders>
            <w:vAlign w:val="center"/>
          </w:tcPr>
          <w:p w14:paraId="0FC95C9F" w14:textId="77777777" w:rsidR="00256A41" w:rsidRPr="00972528" w:rsidRDefault="00256A41" w:rsidP="00256A41">
            <w:pPr>
              <w:spacing w:line="400" w:lineRule="exact"/>
              <w:rPr>
                <w:rFonts w:ascii="Times New Roman" w:eastAsia="仿宋_GB2312" w:hAnsi="Times New Roman" w:cs="Times New Roman"/>
                <w:sz w:val="18"/>
                <w:szCs w:val="18"/>
              </w:rPr>
            </w:pPr>
            <w:r w:rsidRPr="00972528">
              <w:rPr>
                <w:rFonts w:ascii="Times New Roman" w:eastAsia="仿宋_GB2312" w:hAnsi="Times New Roman" w:cs="Times New Roman"/>
                <w:sz w:val="18"/>
                <w:szCs w:val="18"/>
              </w:rPr>
              <w:t>与顾客或者客户接触的频率</w:t>
            </w:r>
          </w:p>
        </w:tc>
        <w:tc>
          <w:tcPr>
            <w:tcW w:w="4111" w:type="dxa"/>
            <w:tcBorders>
              <w:bottom w:val="single" w:sz="4" w:space="0" w:color="000000"/>
            </w:tcBorders>
            <w:vAlign w:val="center"/>
          </w:tcPr>
          <w:p w14:paraId="3AF2FF14" w14:textId="77777777" w:rsidR="00256A41" w:rsidRPr="00972528" w:rsidRDefault="00256A41" w:rsidP="001D3C75">
            <w:pPr>
              <w:spacing w:line="400" w:lineRule="exact"/>
              <w:rPr>
                <w:rFonts w:ascii="Times New Roman" w:eastAsia="仿宋_GB2312" w:hAnsi="Times New Roman" w:cs="Times New Roman"/>
                <w:sz w:val="18"/>
                <w:szCs w:val="18"/>
              </w:rPr>
            </w:pPr>
            <w:r w:rsidRPr="00972528">
              <w:rPr>
                <w:rFonts w:ascii="Times New Roman" w:eastAsia="仿宋_GB2312" w:hAnsi="Times New Roman" w:cs="Times New Roman"/>
                <w:sz w:val="18"/>
                <w:szCs w:val="18"/>
              </w:rPr>
              <w:t>1</w:t>
            </w:r>
            <w:r w:rsidRPr="00972528">
              <w:rPr>
                <w:rFonts w:ascii="Times New Roman" w:eastAsia="仿宋_GB2312" w:hAnsi="Times New Roman" w:cs="Times New Roman"/>
                <w:sz w:val="18"/>
                <w:szCs w:val="18"/>
              </w:rPr>
              <w:t>～</w:t>
            </w:r>
            <w:r w:rsidRPr="00972528">
              <w:rPr>
                <w:rFonts w:ascii="Times New Roman" w:eastAsia="仿宋_GB2312" w:hAnsi="Times New Roman" w:cs="Times New Roman"/>
                <w:sz w:val="18"/>
                <w:szCs w:val="18"/>
              </w:rPr>
              <w:t>4</w:t>
            </w:r>
            <w:r w:rsidRPr="00972528">
              <w:rPr>
                <w:rFonts w:ascii="Times New Roman" w:eastAsia="仿宋_GB2312" w:hAnsi="Times New Roman" w:cs="Times New Roman"/>
                <w:sz w:val="18"/>
                <w:szCs w:val="18"/>
              </w:rPr>
              <w:t>，</w:t>
            </w:r>
            <w:r w:rsidRPr="00972528">
              <w:rPr>
                <w:rFonts w:ascii="Times New Roman" w:eastAsia="仿宋_GB2312" w:hAnsi="Times New Roman" w:cs="Times New Roman"/>
                <w:sz w:val="18"/>
                <w:szCs w:val="18"/>
              </w:rPr>
              <w:t>1</w:t>
            </w:r>
            <w:r w:rsidRPr="00972528">
              <w:rPr>
                <w:rFonts w:ascii="Times New Roman" w:eastAsia="仿宋_GB2312" w:hAnsi="Times New Roman" w:cs="Times New Roman"/>
                <w:sz w:val="18"/>
                <w:szCs w:val="18"/>
              </w:rPr>
              <w:t>代表基本没有，</w:t>
            </w:r>
            <w:r w:rsidRPr="00972528">
              <w:rPr>
                <w:rFonts w:ascii="Times New Roman" w:eastAsia="仿宋_GB2312" w:hAnsi="Times New Roman" w:cs="Times New Roman"/>
                <w:sz w:val="18"/>
                <w:szCs w:val="18"/>
              </w:rPr>
              <w:t>4</w:t>
            </w:r>
            <w:r w:rsidRPr="00972528">
              <w:rPr>
                <w:rFonts w:ascii="Times New Roman" w:eastAsia="仿宋_GB2312" w:hAnsi="Times New Roman" w:cs="Times New Roman"/>
                <w:sz w:val="18"/>
                <w:szCs w:val="18"/>
              </w:rPr>
              <w:t>代表经常</w:t>
            </w:r>
          </w:p>
        </w:tc>
      </w:tr>
      <w:tr w:rsidR="00256A41" w:rsidRPr="00256A41" w14:paraId="5A7B3BB2" w14:textId="77777777" w:rsidTr="00277031">
        <w:tblPrEx>
          <w:tblBorders>
            <w:top w:val="none" w:sz="0" w:space="0" w:color="auto"/>
          </w:tblBorders>
        </w:tblPrEx>
        <w:tc>
          <w:tcPr>
            <w:tcW w:w="1668" w:type="dxa"/>
            <w:vMerge/>
            <w:tcBorders>
              <w:bottom w:val="single" w:sz="4" w:space="0" w:color="000000"/>
              <w:right w:val="single" w:sz="4" w:space="0" w:color="000000"/>
            </w:tcBorders>
            <w:vAlign w:val="center"/>
          </w:tcPr>
          <w:p w14:paraId="3721EB7E" w14:textId="77777777" w:rsidR="00256A41" w:rsidRPr="00972528" w:rsidRDefault="00256A41" w:rsidP="00256A41">
            <w:pPr>
              <w:spacing w:line="400" w:lineRule="exact"/>
              <w:jc w:val="center"/>
              <w:rPr>
                <w:rFonts w:ascii="Times New Roman" w:eastAsia="仿宋_GB2312" w:hAnsi="Times New Roman" w:cs="Times New Roman"/>
                <w:sz w:val="18"/>
                <w:szCs w:val="18"/>
              </w:rPr>
            </w:pPr>
          </w:p>
        </w:tc>
        <w:tc>
          <w:tcPr>
            <w:tcW w:w="3118" w:type="dxa"/>
            <w:tcBorders>
              <w:bottom w:val="single" w:sz="4" w:space="0" w:color="000000"/>
              <w:right w:val="single" w:sz="4" w:space="0" w:color="000000"/>
            </w:tcBorders>
            <w:vAlign w:val="center"/>
          </w:tcPr>
          <w:p w14:paraId="2B5423D5" w14:textId="77777777" w:rsidR="00256A41" w:rsidRPr="00972528" w:rsidRDefault="00256A41" w:rsidP="00256A41">
            <w:pPr>
              <w:spacing w:line="400" w:lineRule="exact"/>
              <w:rPr>
                <w:rFonts w:ascii="Times New Roman" w:eastAsia="仿宋_GB2312" w:hAnsi="Times New Roman" w:cs="Times New Roman"/>
                <w:sz w:val="18"/>
                <w:szCs w:val="18"/>
              </w:rPr>
            </w:pPr>
            <w:r w:rsidRPr="00972528">
              <w:rPr>
                <w:rFonts w:ascii="Times New Roman" w:eastAsia="仿宋_GB2312" w:hAnsi="Times New Roman" w:cs="Times New Roman"/>
                <w:sz w:val="18"/>
                <w:szCs w:val="18"/>
              </w:rPr>
              <w:t>与供应商或者分包商接触的频率</w:t>
            </w:r>
          </w:p>
        </w:tc>
        <w:tc>
          <w:tcPr>
            <w:tcW w:w="4111" w:type="dxa"/>
            <w:tcBorders>
              <w:bottom w:val="single" w:sz="4" w:space="0" w:color="000000"/>
            </w:tcBorders>
            <w:vAlign w:val="center"/>
          </w:tcPr>
          <w:p w14:paraId="55EF5ACD" w14:textId="77777777" w:rsidR="00256A41" w:rsidRPr="00972528" w:rsidRDefault="00256A41" w:rsidP="001D3C75">
            <w:pPr>
              <w:spacing w:line="400" w:lineRule="exact"/>
              <w:rPr>
                <w:rFonts w:ascii="Times New Roman" w:eastAsia="仿宋_GB2312" w:hAnsi="Times New Roman" w:cs="Times New Roman"/>
                <w:sz w:val="18"/>
                <w:szCs w:val="18"/>
              </w:rPr>
            </w:pPr>
            <w:r w:rsidRPr="00972528">
              <w:rPr>
                <w:rFonts w:ascii="Times New Roman" w:eastAsia="仿宋_GB2312" w:hAnsi="Times New Roman" w:cs="Times New Roman"/>
                <w:sz w:val="18"/>
                <w:szCs w:val="18"/>
              </w:rPr>
              <w:t>1</w:t>
            </w:r>
            <w:r w:rsidRPr="00972528">
              <w:rPr>
                <w:rFonts w:ascii="Times New Roman" w:eastAsia="仿宋_GB2312" w:hAnsi="Times New Roman" w:cs="Times New Roman"/>
                <w:sz w:val="18"/>
                <w:szCs w:val="18"/>
              </w:rPr>
              <w:t>～</w:t>
            </w:r>
            <w:r w:rsidRPr="00972528">
              <w:rPr>
                <w:rFonts w:ascii="Times New Roman" w:eastAsia="仿宋_GB2312" w:hAnsi="Times New Roman" w:cs="Times New Roman"/>
                <w:sz w:val="18"/>
                <w:szCs w:val="18"/>
              </w:rPr>
              <w:t>4</w:t>
            </w:r>
            <w:r w:rsidRPr="00972528">
              <w:rPr>
                <w:rFonts w:ascii="Times New Roman" w:eastAsia="仿宋_GB2312" w:hAnsi="Times New Roman" w:cs="Times New Roman"/>
                <w:sz w:val="18"/>
                <w:szCs w:val="18"/>
              </w:rPr>
              <w:t>，</w:t>
            </w:r>
            <w:r w:rsidRPr="00972528">
              <w:rPr>
                <w:rFonts w:ascii="Times New Roman" w:eastAsia="仿宋_GB2312" w:hAnsi="Times New Roman" w:cs="Times New Roman"/>
                <w:sz w:val="18"/>
                <w:szCs w:val="18"/>
              </w:rPr>
              <w:t>1</w:t>
            </w:r>
            <w:r w:rsidRPr="00972528">
              <w:rPr>
                <w:rFonts w:ascii="Times New Roman" w:eastAsia="仿宋_GB2312" w:hAnsi="Times New Roman" w:cs="Times New Roman"/>
                <w:sz w:val="18"/>
                <w:szCs w:val="18"/>
              </w:rPr>
              <w:t>代表基本没有，</w:t>
            </w:r>
            <w:r w:rsidRPr="00972528">
              <w:rPr>
                <w:rFonts w:ascii="Times New Roman" w:eastAsia="仿宋_GB2312" w:hAnsi="Times New Roman" w:cs="Times New Roman"/>
                <w:sz w:val="18"/>
                <w:szCs w:val="18"/>
              </w:rPr>
              <w:t>4</w:t>
            </w:r>
            <w:r w:rsidRPr="00972528">
              <w:rPr>
                <w:rFonts w:ascii="Times New Roman" w:eastAsia="仿宋_GB2312" w:hAnsi="Times New Roman" w:cs="Times New Roman"/>
                <w:sz w:val="18"/>
                <w:szCs w:val="18"/>
              </w:rPr>
              <w:t>代表经常</w:t>
            </w:r>
          </w:p>
        </w:tc>
      </w:tr>
      <w:tr w:rsidR="00256A41" w:rsidRPr="00256A41" w14:paraId="4F328493" w14:textId="77777777" w:rsidTr="00277031">
        <w:tblPrEx>
          <w:tblBorders>
            <w:top w:val="none" w:sz="0" w:space="0" w:color="auto"/>
          </w:tblBorders>
        </w:tblPrEx>
        <w:tc>
          <w:tcPr>
            <w:tcW w:w="1668" w:type="dxa"/>
            <w:vMerge/>
            <w:tcBorders>
              <w:bottom w:val="single" w:sz="4" w:space="0" w:color="000000"/>
              <w:right w:val="single" w:sz="4" w:space="0" w:color="000000"/>
            </w:tcBorders>
            <w:vAlign w:val="center"/>
          </w:tcPr>
          <w:p w14:paraId="44ADF19B" w14:textId="77777777" w:rsidR="00256A41" w:rsidRPr="00972528" w:rsidRDefault="00256A41" w:rsidP="00256A41">
            <w:pPr>
              <w:spacing w:line="400" w:lineRule="exact"/>
              <w:jc w:val="center"/>
              <w:rPr>
                <w:rFonts w:ascii="Times New Roman" w:eastAsia="仿宋_GB2312" w:hAnsi="Times New Roman" w:cs="Times New Roman"/>
                <w:sz w:val="18"/>
                <w:szCs w:val="18"/>
              </w:rPr>
            </w:pPr>
          </w:p>
        </w:tc>
        <w:tc>
          <w:tcPr>
            <w:tcW w:w="3118" w:type="dxa"/>
            <w:tcBorders>
              <w:bottom w:val="single" w:sz="4" w:space="0" w:color="000000"/>
              <w:right w:val="single" w:sz="4" w:space="0" w:color="000000"/>
            </w:tcBorders>
            <w:vAlign w:val="center"/>
          </w:tcPr>
          <w:p w14:paraId="601AAE42" w14:textId="77777777" w:rsidR="00256A41" w:rsidRPr="00972528" w:rsidRDefault="00256A41" w:rsidP="00256A41">
            <w:pPr>
              <w:spacing w:line="400" w:lineRule="exact"/>
              <w:rPr>
                <w:rFonts w:ascii="Times New Roman" w:eastAsia="仿宋_GB2312" w:hAnsi="Times New Roman" w:cs="Times New Roman"/>
                <w:sz w:val="18"/>
                <w:szCs w:val="18"/>
              </w:rPr>
            </w:pPr>
            <w:r w:rsidRPr="00972528">
              <w:rPr>
                <w:rFonts w:ascii="Times New Roman" w:eastAsia="仿宋_GB2312" w:hAnsi="Times New Roman" w:cs="Times New Roman"/>
                <w:sz w:val="18"/>
                <w:szCs w:val="18"/>
              </w:rPr>
              <w:t>与学生或者学徒接触的频率</w:t>
            </w:r>
          </w:p>
        </w:tc>
        <w:tc>
          <w:tcPr>
            <w:tcW w:w="4111" w:type="dxa"/>
            <w:tcBorders>
              <w:bottom w:val="single" w:sz="4" w:space="0" w:color="000000"/>
            </w:tcBorders>
            <w:vAlign w:val="center"/>
          </w:tcPr>
          <w:p w14:paraId="7A9C09D7" w14:textId="77777777" w:rsidR="00256A41" w:rsidRPr="00972528" w:rsidRDefault="00256A41" w:rsidP="001D3C75">
            <w:pPr>
              <w:spacing w:line="400" w:lineRule="exact"/>
              <w:rPr>
                <w:rFonts w:ascii="Times New Roman" w:eastAsia="仿宋_GB2312" w:hAnsi="Times New Roman" w:cs="Times New Roman"/>
                <w:sz w:val="18"/>
                <w:szCs w:val="18"/>
              </w:rPr>
            </w:pPr>
            <w:r w:rsidRPr="00972528">
              <w:rPr>
                <w:rFonts w:ascii="Times New Roman" w:eastAsia="仿宋_GB2312" w:hAnsi="Times New Roman" w:cs="Times New Roman"/>
                <w:sz w:val="18"/>
                <w:szCs w:val="18"/>
              </w:rPr>
              <w:t>1</w:t>
            </w:r>
            <w:r w:rsidRPr="00972528">
              <w:rPr>
                <w:rFonts w:ascii="Times New Roman" w:eastAsia="仿宋_GB2312" w:hAnsi="Times New Roman" w:cs="Times New Roman"/>
                <w:sz w:val="18"/>
                <w:szCs w:val="18"/>
              </w:rPr>
              <w:t>～</w:t>
            </w:r>
            <w:r w:rsidRPr="00972528">
              <w:rPr>
                <w:rFonts w:ascii="Times New Roman" w:eastAsia="仿宋_GB2312" w:hAnsi="Times New Roman" w:cs="Times New Roman"/>
                <w:sz w:val="18"/>
                <w:szCs w:val="18"/>
              </w:rPr>
              <w:t>4</w:t>
            </w:r>
            <w:r w:rsidRPr="00972528">
              <w:rPr>
                <w:rFonts w:ascii="Times New Roman" w:eastAsia="仿宋_GB2312" w:hAnsi="Times New Roman" w:cs="Times New Roman"/>
                <w:sz w:val="18"/>
                <w:szCs w:val="18"/>
              </w:rPr>
              <w:t>，</w:t>
            </w:r>
            <w:r w:rsidRPr="00972528">
              <w:rPr>
                <w:rFonts w:ascii="Times New Roman" w:eastAsia="仿宋_GB2312" w:hAnsi="Times New Roman" w:cs="Times New Roman"/>
                <w:sz w:val="18"/>
                <w:szCs w:val="18"/>
              </w:rPr>
              <w:t>1</w:t>
            </w:r>
            <w:r w:rsidRPr="00972528">
              <w:rPr>
                <w:rFonts w:ascii="Times New Roman" w:eastAsia="仿宋_GB2312" w:hAnsi="Times New Roman" w:cs="Times New Roman"/>
                <w:sz w:val="18"/>
                <w:szCs w:val="18"/>
              </w:rPr>
              <w:t>代表基本没有，</w:t>
            </w:r>
            <w:r w:rsidRPr="00972528">
              <w:rPr>
                <w:rFonts w:ascii="Times New Roman" w:eastAsia="仿宋_GB2312" w:hAnsi="Times New Roman" w:cs="Times New Roman"/>
                <w:sz w:val="18"/>
                <w:szCs w:val="18"/>
              </w:rPr>
              <w:t>4</w:t>
            </w:r>
            <w:r w:rsidRPr="00972528">
              <w:rPr>
                <w:rFonts w:ascii="Times New Roman" w:eastAsia="仿宋_GB2312" w:hAnsi="Times New Roman" w:cs="Times New Roman"/>
                <w:sz w:val="18"/>
                <w:szCs w:val="18"/>
              </w:rPr>
              <w:t>代表经常</w:t>
            </w:r>
          </w:p>
        </w:tc>
      </w:tr>
      <w:tr w:rsidR="00256A41" w:rsidRPr="00256A41" w14:paraId="5548FFFC" w14:textId="77777777" w:rsidTr="00277031">
        <w:tblPrEx>
          <w:tblBorders>
            <w:top w:val="none" w:sz="0" w:space="0" w:color="auto"/>
          </w:tblBorders>
        </w:tblPrEx>
        <w:tc>
          <w:tcPr>
            <w:tcW w:w="1668" w:type="dxa"/>
            <w:vMerge w:val="restart"/>
            <w:tcBorders>
              <w:bottom w:val="single" w:sz="4" w:space="0" w:color="000000"/>
              <w:right w:val="single" w:sz="4" w:space="0" w:color="000000"/>
            </w:tcBorders>
            <w:vAlign w:val="center"/>
          </w:tcPr>
          <w:p w14:paraId="6014E4D3" w14:textId="77777777" w:rsidR="00256A41" w:rsidRPr="00972528" w:rsidRDefault="00256A41" w:rsidP="00256A41">
            <w:pPr>
              <w:spacing w:line="400" w:lineRule="exact"/>
              <w:jc w:val="center"/>
              <w:rPr>
                <w:rFonts w:ascii="Times New Roman" w:eastAsia="仿宋_GB2312" w:hAnsi="Times New Roman" w:cs="Times New Roman"/>
                <w:sz w:val="18"/>
                <w:szCs w:val="18"/>
              </w:rPr>
            </w:pPr>
            <w:r w:rsidRPr="00972528">
              <w:rPr>
                <w:rFonts w:ascii="Times New Roman" w:eastAsia="仿宋_GB2312" w:hAnsi="Times New Roman" w:cs="Times New Roman"/>
                <w:sz w:val="18"/>
                <w:szCs w:val="18"/>
              </w:rPr>
              <w:t>操作型工作任务</w:t>
            </w:r>
          </w:p>
        </w:tc>
        <w:tc>
          <w:tcPr>
            <w:tcW w:w="3118" w:type="dxa"/>
            <w:tcBorders>
              <w:bottom w:val="single" w:sz="4" w:space="0" w:color="000000"/>
              <w:right w:val="single" w:sz="4" w:space="0" w:color="000000"/>
            </w:tcBorders>
            <w:vAlign w:val="center"/>
          </w:tcPr>
          <w:p w14:paraId="1C9B624C" w14:textId="77777777" w:rsidR="00256A41" w:rsidRPr="00972528" w:rsidRDefault="00256A41" w:rsidP="00256A41">
            <w:pPr>
              <w:spacing w:line="400" w:lineRule="exact"/>
              <w:rPr>
                <w:rFonts w:ascii="Times New Roman" w:eastAsia="仿宋_GB2312" w:hAnsi="Times New Roman" w:cs="Times New Roman"/>
                <w:sz w:val="18"/>
                <w:szCs w:val="18"/>
              </w:rPr>
            </w:pPr>
            <w:r w:rsidRPr="00972528">
              <w:rPr>
                <w:rFonts w:ascii="Times New Roman" w:eastAsia="仿宋_GB2312" w:hAnsi="Times New Roman" w:cs="Times New Roman"/>
                <w:sz w:val="18"/>
                <w:szCs w:val="18"/>
              </w:rPr>
              <w:t>体力劳动的频率</w:t>
            </w:r>
          </w:p>
        </w:tc>
        <w:tc>
          <w:tcPr>
            <w:tcW w:w="4111" w:type="dxa"/>
            <w:tcBorders>
              <w:bottom w:val="single" w:sz="4" w:space="0" w:color="000000"/>
            </w:tcBorders>
            <w:vAlign w:val="center"/>
          </w:tcPr>
          <w:p w14:paraId="1016C9D1" w14:textId="77777777" w:rsidR="00256A41" w:rsidRPr="00972528" w:rsidRDefault="00256A41" w:rsidP="001D3C75">
            <w:pPr>
              <w:spacing w:line="400" w:lineRule="exact"/>
              <w:rPr>
                <w:rFonts w:ascii="Times New Roman" w:eastAsia="仿宋_GB2312" w:hAnsi="Times New Roman" w:cs="Times New Roman"/>
                <w:sz w:val="18"/>
                <w:szCs w:val="18"/>
              </w:rPr>
            </w:pPr>
            <w:r w:rsidRPr="00972528">
              <w:rPr>
                <w:rFonts w:ascii="Times New Roman" w:eastAsia="仿宋_GB2312" w:hAnsi="Times New Roman" w:cs="Times New Roman"/>
                <w:sz w:val="18"/>
                <w:szCs w:val="18"/>
              </w:rPr>
              <w:t>1</w:t>
            </w:r>
            <w:r w:rsidRPr="00972528">
              <w:rPr>
                <w:rFonts w:ascii="Times New Roman" w:eastAsia="仿宋_GB2312" w:hAnsi="Times New Roman" w:cs="Times New Roman"/>
                <w:sz w:val="18"/>
                <w:szCs w:val="18"/>
              </w:rPr>
              <w:t>～</w:t>
            </w:r>
            <w:r w:rsidRPr="00972528">
              <w:rPr>
                <w:rFonts w:ascii="Times New Roman" w:eastAsia="仿宋_GB2312" w:hAnsi="Times New Roman" w:cs="Times New Roman"/>
                <w:sz w:val="18"/>
                <w:szCs w:val="18"/>
              </w:rPr>
              <w:t>4</w:t>
            </w:r>
            <w:r w:rsidRPr="00972528">
              <w:rPr>
                <w:rFonts w:ascii="Times New Roman" w:eastAsia="仿宋_GB2312" w:hAnsi="Times New Roman" w:cs="Times New Roman"/>
                <w:sz w:val="18"/>
                <w:szCs w:val="18"/>
              </w:rPr>
              <w:t>，</w:t>
            </w:r>
            <w:r w:rsidRPr="00972528">
              <w:rPr>
                <w:rFonts w:ascii="Times New Roman" w:eastAsia="仿宋_GB2312" w:hAnsi="Times New Roman" w:cs="Times New Roman"/>
                <w:sz w:val="18"/>
                <w:szCs w:val="18"/>
              </w:rPr>
              <w:t>1</w:t>
            </w:r>
            <w:r w:rsidRPr="00972528">
              <w:rPr>
                <w:rFonts w:ascii="Times New Roman" w:eastAsia="仿宋_GB2312" w:hAnsi="Times New Roman" w:cs="Times New Roman"/>
                <w:sz w:val="18"/>
                <w:szCs w:val="18"/>
              </w:rPr>
              <w:t>代表完全不需要体力，</w:t>
            </w:r>
            <w:r w:rsidRPr="00972528">
              <w:rPr>
                <w:rFonts w:ascii="Times New Roman" w:eastAsia="仿宋_GB2312" w:hAnsi="Times New Roman" w:cs="Times New Roman"/>
                <w:sz w:val="18"/>
                <w:szCs w:val="18"/>
              </w:rPr>
              <w:t>4</w:t>
            </w:r>
            <w:r w:rsidRPr="00972528">
              <w:rPr>
                <w:rFonts w:ascii="Times New Roman" w:eastAsia="仿宋_GB2312" w:hAnsi="Times New Roman" w:cs="Times New Roman"/>
                <w:sz w:val="18"/>
                <w:szCs w:val="18"/>
              </w:rPr>
              <w:t>代表需要使用重体力</w:t>
            </w:r>
          </w:p>
        </w:tc>
      </w:tr>
      <w:tr w:rsidR="00256A41" w:rsidRPr="00256A41" w14:paraId="33360D3D" w14:textId="77777777" w:rsidTr="00277031">
        <w:tblPrEx>
          <w:tblBorders>
            <w:top w:val="none" w:sz="0" w:space="0" w:color="auto"/>
          </w:tblBorders>
        </w:tblPrEx>
        <w:tc>
          <w:tcPr>
            <w:tcW w:w="1668" w:type="dxa"/>
            <w:vMerge/>
            <w:tcBorders>
              <w:bottom w:val="single" w:sz="4" w:space="0" w:color="000000"/>
              <w:right w:val="single" w:sz="4" w:space="0" w:color="000000"/>
            </w:tcBorders>
            <w:vAlign w:val="center"/>
          </w:tcPr>
          <w:p w14:paraId="6C915510" w14:textId="77777777" w:rsidR="00256A41" w:rsidRPr="00972528" w:rsidRDefault="00256A41" w:rsidP="00256A41">
            <w:pPr>
              <w:spacing w:line="400" w:lineRule="exact"/>
              <w:jc w:val="center"/>
              <w:rPr>
                <w:rFonts w:ascii="Times New Roman" w:eastAsia="仿宋_GB2312" w:hAnsi="Times New Roman" w:cs="Times New Roman"/>
                <w:sz w:val="18"/>
                <w:szCs w:val="18"/>
              </w:rPr>
            </w:pPr>
          </w:p>
        </w:tc>
        <w:tc>
          <w:tcPr>
            <w:tcW w:w="3118" w:type="dxa"/>
            <w:tcBorders>
              <w:bottom w:val="single" w:sz="4" w:space="0" w:color="000000"/>
              <w:right w:val="single" w:sz="4" w:space="0" w:color="000000"/>
            </w:tcBorders>
            <w:vAlign w:val="center"/>
          </w:tcPr>
          <w:p w14:paraId="1E7943F2" w14:textId="77777777" w:rsidR="00256A41" w:rsidRPr="00972528" w:rsidRDefault="00256A41" w:rsidP="00256A41">
            <w:pPr>
              <w:spacing w:line="400" w:lineRule="exact"/>
              <w:rPr>
                <w:rFonts w:ascii="Times New Roman" w:eastAsia="仿宋_GB2312" w:hAnsi="Times New Roman" w:cs="Times New Roman"/>
                <w:sz w:val="18"/>
                <w:szCs w:val="18"/>
              </w:rPr>
            </w:pPr>
            <w:r w:rsidRPr="00972528">
              <w:rPr>
                <w:rFonts w:ascii="Times New Roman" w:eastAsia="仿宋_GB2312" w:hAnsi="Times New Roman" w:cs="Times New Roman"/>
                <w:sz w:val="18"/>
                <w:szCs w:val="18"/>
              </w:rPr>
              <w:t>操控重型机器或机械设备等</w:t>
            </w:r>
          </w:p>
        </w:tc>
        <w:tc>
          <w:tcPr>
            <w:tcW w:w="4111" w:type="dxa"/>
            <w:tcBorders>
              <w:bottom w:val="single" w:sz="4" w:space="0" w:color="000000"/>
            </w:tcBorders>
            <w:vAlign w:val="center"/>
          </w:tcPr>
          <w:p w14:paraId="2D305B94" w14:textId="77777777" w:rsidR="00256A41" w:rsidRPr="00972528" w:rsidRDefault="00256A41" w:rsidP="001D3C75">
            <w:pPr>
              <w:spacing w:line="400" w:lineRule="exact"/>
              <w:rPr>
                <w:rFonts w:ascii="Times New Roman" w:eastAsia="仿宋_GB2312" w:hAnsi="Times New Roman" w:cs="Times New Roman"/>
                <w:sz w:val="18"/>
                <w:szCs w:val="18"/>
              </w:rPr>
            </w:pPr>
            <w:r w:rsidRPr="00972528">
              <w:rPr>
                <w:rFonts w:ascii="Times New Roman" w:eastAsia="仿宋_GB2312" w:hAnsi="Times New Roman" w:cs="Times New Roman"/>
                <w:sz w:val="18"/>
                <w:szCs w:val="18"/>
              </w:rPr>
              <w:t>0</w:t>
            </w:r>
            <w:r w:rsidRPr="00972528">
              <w:rPr>
                <w:rFonts w:ascii="Times New Roman" w:eastAsia="仿宋_GB2312" w:hAnsi="Times New Roman" w:cs="Times New Roman"/>
                <w:sz w:val="18"/>
                <w:szCs w:val="18"/>
              </w:rPr>
              <w:t>～</w:t>
            </w:r>
            <w:r w:rsidRPr="00972528">
              <w:rPr>
                <w:rFonts w:ascii="Times New Roman" w:eastAsia="仿宋_GB2312" w:hAnsi="Times New Roman" w:cs="Times New Roman"/>
                <w:sz w:val="18"/>
                <w:szCs w:val="18"/>
              </w:rPr>
              <w:t>1</w:t>
            </w:r>
          </w:p>
        </w:tc>
      </w:tr>
      <w:tr w:rsidR="00256A41" w:rsidRPr="00256A41" w14:paraId="1EEBF71E" w14:textId="77777777" w:rsidTr="00277031">
        <w:tc>
          <w:tcPr>
            <w:tcW w:w="1668" w:type="dxa"/>
            <w:vMerge/>
            <w:tcBorders>
              <w:bottom w:val="single" w:sz="4" w:space="0" w:color="000000"/>
              <w:right w:val="single" w:sz="4" w:space="0" w:color="000000"/>
            </w:tcBorders>
            <w:vAlign w:val="center"/>
          </w:tcPr>
          <w:p w14:paraId="3BA6BA26" w14:textId="77777777" w:rsidR="00256A41" w:rsidRPr="00972528" w:rsidRDefault="00256A41" w:rsidP="00256A41">
            <w:pPr>
              <w:spacing w:line="400" w:lineRule="exact"/>
              <w:jc w:val="center"/>
              <w:rPr>
                <w:rFonts w:ascii="Times New Roman" w:eastAsia="仿宋_GB2312" w:hAnsi="Times New Roman" w:cs="Times New Roman"/>
                <w:sz w:val="18"/>
                <w:szCs w:val="18"/>
              </w:rPr>
            </w:pPr>
          </w:p>
        </w:tc>
        <w:tc>
          <w:tcPr>
            <w:tcW w:w="3118" w:type="dxa"/>
            <w:tcBorders>
              <w:bottom w:val="single" w:sz="4" w:space="0" w:color="000000"/>
              <w:right w:val="single" w:sz="4" w:space="0" w:color="000000"/>
            </w:tcBorders>
            <w:vAlign w:val="center"/>
          </w:tcPr>
          <w:p w14:paraId="0640073E" w14:textId="77777777" w:rsidR="00256A41" w:rsidRPr="00972528" w:rsidRDefault="00256A41" w:rsidP="00256A41">
            <w:pPr>
              <w:spacing w:line="400" w:lineRule="exact"/>
              <w:rPr>
                <w:rFonts w:ascii="Times New Roman" w:eastAsia="仿宋_GB2312" w:hAnsi="Times New Roman" w:cs="Times New Roman"/>
                <w:sz w:val="18"/>
                <w:szCs w:val="18"/>
              </w:rPr>
            </w:pPr>
            <w:r w:rsidRPr="00972528">
              <w:rPr>
                <w:rFonts w:ascii="Times New Roman" w:eastAsia="仿宋_GB2312" w:hAnsi="Times New Roman" w:cs="Times New Roman"/>
                <w:sz w:val="18"/>
                <w:szCs w:val="18"/>
              </w:rPr>
              <w:t>驾驶交通工具</w:t>
            </w:r>
          </w:p>
        </w:tc>
        <w:tc>
          <w:tcPr>
            <w:tcW w:w="4111" w:type="dxa"/>
            <w:tcBorders>
              <w:bottom w:val="single" w:sz="4" w:space="0" w:color="000000"/>
            </w:tcBorders>
            <w:vAlign w:val="center"/>
          </w:tcPr>
          <w:p w14:paraId="61629B48" w14:textId="77777777" w:rsidR="00256A41" w:rsidRPr="00972528" w:rsidRDefault="00256A41" w:rsidP="001D3C75">
            <w:pPr>
              <w:spacing w:line="400" w:lineRule="exact"/>
              <w:rPr>
                <w:rFonts w:ascii="Times New Roman" w:eastAsia="仿宋_GB2312" w:hAnsi="Times New Roman" w:cs="Times New Roman"/>
                <w:sz w:val="18"/>
                <w:szCs w:val="18"/>
              </w:rPr>
            </w:pPr>
            <w:r w:rsidRPr="00972528">
              <w:rPr>
                <w:rFonts w:ascii="Times New Roman" w:eastAsia="仿宋_GB2312" w:hAnsi="Times New Roman" w:cs="Times New Roman"/>
                <w:sz w:val="18"/>
                <w:szCs w:val="18"/>
              </w:rPr>
              <w:t>0</w:t>
            </w:r>
            <w:r w:rsidRPr="00972528">
              <w:rPr>
                <w:rFonts w:ascii="Times New Roman" w:eastAsia="仿宋_GB2312" w:hAnsi="Times New Roman" w:cs="Times New Roman"/>
                <w:sz w:val="18"/>
                <w:szCs w:val="18"/>
              </w:rPr>
              <w:t>～</w:t>
            </w:r>
            <w:r w:rsidRPr="00972528">
              <w:rPr>
                <w:rFonts w:ascii="Times New Roman" w:eastAsia="仿宋_GB2312" w:hAnsi="Times New Roman" w:cs="Times New Roman"/>
                <w:sz w:val="18"/>
                <w:szCs w:val="18"/>
              </w:rPr>
              <w:t>1</w:t>
            </w:r>
          </w:p>
        </w:tc>
      </w:tr>
    </w:tbl>
    <w:p w14:paraId="325035C1" w14:textId="40B17B34" w:rsidR="00A168F2" w:rsidRPr="00972528" w:rsidRDefault="006A164E" w:rsidP="00C9474C">
      <w:pPr>
        <w:spacing w:line="400" w:lineRule="exact"/>
        <w:rPr>
          <w:rFonts w:ascii="Times New Roman" w:hAnsi="Times New Roman" w:cs="Times New Roman"/>
          <w:kern w:val="2"/>
          <w:sz w:val="18"/>
          <w:szCs w:val="21"/>
        </w:rPr>
      </w:pPr>
      <w:r w:rsidRPr="00972528">
        <w:rPr>
          <w:rFonts w:ascii="Times New Roman" w:hAnsi="Times New Roman" w:cs="Times New Roman"/>
          <w:kern w:val="2"/>
          <w:sz w:val="18"/>
          <w:szCs w:val="21"/>
        </w:rPr>
        <w:t>注</w:t>
      </w:r>
      <w:r w:rsidRPr="00972528">
        <w:rPr>
          <w:rFonts w:ascii="Times New Roman" w:hAnsi="Times New Roman" w:cs="Times New Roman"/>
          <w:kern w:val="2"/>
          <w:sz w:val="18"/>
          <w:szCs w:val="21"/>
        </w:rPr>
        <w:t xml:space="preserve">: </w:t>
      </w:r>
      <w:r w:rsidRPr="00972528">
        <w:rPr>
          <w:rFonts w:ascii="Times New Roman" w:hAnsi="Times New Roman" w:cs="Times New Roman"/>
          <w:kern w:val="2"/>
          <w:sz w:val="18"/>
          <w:szCs w:val="21"/>
        </w:rPr>
        <w:t>取值范围为</w:t>
      </w:r>
      <w:r w:rsidRPr="00972528">
        <w:rPr>
          <w:rFonts w:ascii="Times New Roman" w:hAnsi="Times New Roman" w:cs="Times New Roman"/>
          <w:kern w:val="2"/>
          <w:sz w:val="18"/>
          <w:szCs w:val="21"/>
        </w:rPr>
        <w:t>0</w:t>
      </w:r>
      <w:r w:rsidRPr="00972528">
        <w:rPr>
          <w:rFonts w:ascii="Times New Roman" w:hAnsi="Times New Roman" w:cs="Times New Roman"/>
          <w:kern w:val="2"/>
          <w:sz w:val="18"/>
          <w:szCs w:val="21"/>
        </w:rPr>
        <w:t>～</w:t>
      </w:r>
      <w:r w:rsidRPr="00972528">
        <w:rPr>
          <w:rFonts w:ascii="Times New Roman" w:hAnsi="Times New Roman" w:cs="Times New Roman"/>
          <w:kern w:val="2"/>
          <w:sz w:val="18"/>
          <w:szCs w:val="21"/>
        </w:rPr>
        <w:t>1</w:t>
      </w:r>
      <w:r w:rsidRPr="00972528">
        <w:rPr>
          <w:rFonts w:ascii="Times New Roman" w:hAnsi="Times New Roman" w:cs="Times New Roman"/>
          <w:kern w:val="2"/>
          <w:sz w:val="18"/>
          <w:szCs w:val="21"/>
        </w:rPr>
        <w:t>的指标，</w:t>
      </w:r>
      <w:r w:rsidRPr="00972528">
        <w:rPr>
          <w:rFonts w:ascii="Times New Roman" w:hAnsi="Times New Roman" w:cs="Times New Roman"/>
          <w:kern w:val="2"/>
          <w:sz w:val="18"/>
          <w:szCs w:val="21"/>
        </w:rPr>
        <w:t>0</w:t>
      </w:r>
      <w:r w:rsidRPr="00972528">
        <w:rPr>
          <w:rFonts w:ascii="Times New Roman" w:hAnsi="Times New Roman" w:cs="Times New Roman"/>
          <w:kern w:val="2"/>
          <w:sz w:val="18"/>
          <w:szCs w:val="21"/>
        </w:rPr>
        <w:t>代表</w:t>
      </w:r>
      <w:r w:rsidRPr="00972528">
        <w:rPr>
          <w:rFonts w:ascii="Times New Roman" w:hAnsi="Times New Roman" w:cs="Times New Roman"/>
          <w:kern w:val="2"/>
          <w:sz w:val="18"/>
          <w:szCs w:val="21"/>
        </w:rPr>
        <w:t>“</w:t>
      </w:r>
      <w:r w:rsidRPr="00972528">
        <w:rPr>
          <w:rFonts w:ascii="Times New Roman" w:hAnsi="Times New Roman" w:cs="Times New Roman"/>
          <w:kern w:val="2"/>
          <w:sz w:val="18"/>
          <w:szCs w:val="21"/>
        </w:rPr>
        <w:t>不需要</w:t>
      </w:r>
      <w:r w:rsidRPr="00972528">
        <w:rPr>
          <w:rFonts w:ascii="Times New Roman" w:hAnsi="Times New Roman" w:cs="Times New Roman"/>
          <w:kern w:val="2"/>
          <w:sz w:val="18"/>
          <w:szCs w:val="21"/>
        </w:rPr>
        <w:t>”</w:t>
      </w:r>
      <w:r w:rsidRPr="00972528">
        <w:rPr>
          <w:rFonts w:ascii="Times New Roman" w:hAnsi="Times New Roman" w:cs="Times New Roman"/>
          <w:kern w:val="2"/>
          <w:sz w:val="18"/>
          <w:szCs w:val="21"/>
        </w:rPr>
        <w:t>，</w:t>
      </w:r>
      <w:r w:rsidRPr="00972528">
        <w:rPr>
          <w:rFonts w:ascii="Times New Roman" w:hAnsi="Times New Roman" w:cs="Times New Roman"/>
          <w:kern w:val="2"/>
          <w:sz w:val="18"/>
          <w:szCs w:val="21"/>
        </w:rPr>
        <w:t>1</w:t>
      </w:r>
      <w:r w:rsidRPr="00972528">
        <w:rPr>
          <w:rFonts w:ascii="Times New Roman" w:hAnsi="Times New Roman" w:cs="Times New Roman"/>
          <w:kern w:val="2"/>
          <w:sz w:val="18"/>
          <w:szCs w:val="21"/>
        </w:rPr>
        <w:t>代表</w:t>
      </w:r>
      <w:r w:rsidRPr="00972528">
        <w:rPr>
          <w:rFonts w:ascii="Times New Roman" w:hAnsi="Times New Roman" w:cs="Times New Roman"/>
          <w:kern w:val="2"/>
          <w:sz w:val="18"/>
          <w:szCs w:val="21"/>
        </w:rPr>
        <w:t>“</w:t>
      </w:r>
      <w:r w:rsidRPr="00972528">
        <w:rPr>
          <w:rFonts w:ascii="Times New Roman" w:hAnsi="Times New Roman" w:cs="Times New Roman"/>
          <w:kern w:val="2"/>
          <w:sz w:val="18"/>
          <w:szCs w:val="21"/>
        </w:rPr>
        <w:t>需要</w:t>
      </w:r>
      <w:r w:rsidRPr="00972528">
        <w:rPr>
          <w:rFonts w:ascii="Times New Roman" w:hAnsi="Times New Roman" w:cs="Times New Roman"/>
          <w:kern w:val="2"/>
          <w:sz w:val="18"/>
          <w:szCs w:val="21"/>
        </w:rPr>
        <w:t>”</w:t>
      </w:r>
      <w:r w:rsidRPr="00972528">
        <w:rPr>
          <w:rFonts w:ascii="Times New Roman" w:hAnsi="Times New Roman" w:cs="Times New Roman"/>
          <w:kern w:val="2"/>
          <w:sz w:val="18"/>
          <w:szCs w:val="21"/>
        </w:rPr>
        <w:t>。</w:t>
      </w:r>
    </w:p>
    <w:p w14:paraId="7B2B9BB6" w14:textId="6DA5DDC6" w:rsidR="00A82801" w:rsidRPr="00946CD3" w:rsidRDefault="007F2C72" w:rsidP="00A82801">
      <w:pPr>
        <w:ind w:firstLine="420"/>
      </w:pPr>
      <w:r w:rsidRPr="008F3524">
        <w:rPr>
          <w:rFonts w:hint="eastAsia"/>
        </w:rPr>
        <w:t>中国</w:t>
      </w:r>
      <w:r w:rsidR="004B37A5">
        <w:rPr>
          <w:rFonts w:hint="eastAsia"/>
        </w:rPr>
        <w:t>“</w:t>
      </w:r>
      <w:r w:rsidRPr="008F3524">
        <w:rPr>
          <w:rFonts w:hint="eastAsia"/>
        </w:rPr>
        <w:t>企业-劳动力匹配调查</w:t>
      </w:r>
      <w:r w:rsidR="004B37A5">
        <w:rPr>
          <w:rFonts w:hint="eastAsia"/>
        </w:rPr>
        <w:t>”</w:t>
      </w:r>
      <w:r w:rsidR="00DD49BA">
        <w:rPr>
          <w:rFonts w:hint="eastAsia"/>
        </w:rPr>
        <w:t>数据中</w:t>
      </w:r>
      <w:r w:rsidR="004D0792" w:rsidRPr="008F3524">
        <w:t>收集了</w:t>
      </w:r>
      <w:r w:rsidR="00032E9B">
        <w:rPr>
          <w:rFonts w:hint="eastAsia"/>
        </w:rPr>
        <w:t>相关</w:t>
      </w:r>
      <w:r w:rsidR="001576E7">
        <w:t>劳动</w:t>
      </w:r>
      <w:r w:rsidR="001576E7">
        <w:rPr>
          <w:rFonts w:hint="eastAsia"/>
        </w:rPr>
        <w:t>力</w:t>
      </w:r>
      <w:r w:rsidR="004D0792" w:rsidRPr="008F3524">
        <w:t>工作任务的信息</w:t>
      </w:r>
      <w:r w:rsidR="001B551A" w:rsidRPr="008F3524">
        <w:rPr>
          <w:rFonts w:hint="eastAsia"/>
        </w:rPr>
        <w:t>（</w:t>
      </w:r>
      <w:r w:rsidR="004D0792" w:rsidRPr="008F3524">
        <w:rPr>
          <w:rFonts w:hint="eastAsia"/>
        </w:rPr>
        <w:t>如</w:t>
      </w:r>
      <w:r w:rsidR="004D0792" w:rsidRPr="008F3524">
        <w:t>表</w:t>
      </w:r>
      <w:r w:rsidR="00C32E9E">
        <w:t>16</w:t>
      </w:r>
      <w:r w:rsidR="004D0792" w:rsidRPr="008F3524">
        <w:t>所示</w:t>
      </w:r>
      <w:r w:rsidR="001B551A" w:rsidRPr="008F3524">
        <w:rPr>
          <w:rFonts w:hint="eastAsia"/>
        </w:rPr>
        <w:t>）</w:t>
      </w:r>
      <w:r w:rsidR="00F81F21" w:rsidRPr="008F3524">
        <w:rPr>
          <w:rFonts w:hint="eastAsia"/>
        </w:rPr>
        <w:t>，</w:t>
      </w:r>
      <w:r w:rsidR="004D0792" w:rsidRPr="008F3524">
        <w:t>由此，我们可以度量所观察的样本中工作任务的属性并对其进行分类</w:t>
      </w:r>
      <w:r w:rsidR="00F81F21" w:rsidRPr="008F3524">
        <w:rPr>
          <w:rFonts w:hint="eastAsia"/>
        </w:rPr>
        <w:t>。</w:t>
      </w:r>
      <w:r w:rsidR="00681CAC" w:rsidRPr="008F3524">
        <w:rPr>
          <w:rFonts w:hint="eastAsia"/>
        </w:rPr>
        <w:t>我们</w:t>
      </w:r>
      <w:r w:rsidR="006A0550" w:rsidRPr="008F3524">
        <w:rPr>
          <w:rFonts w:hint="eastAsia"/>
        </w:rPr>
        <w:t>主要</w:t>
      </w:r>
      <w:r w:rsidR="00681CAC" w:rsidRPr="008F3524">
        <w:rPr>
          <w:rFonts w:hint="eastAsia"/>
        </w:rPr>
        <w:t>使用主成分分析方法</w:t>
      </w:r>
      <w:r w:rsidR="004F69A2" w:rsidRPr="008F3524">
        <w:t>处理工作任务数据</w:t>
      </w:r>
      <w:r w:rsidR="00C738B6" w:rsidRPr="00946CD3">
        <w:t>（李靖华、郭耀煌, 2002）</w:t>
      </w:r>
      <w:r w:rsidR="004F69A2" w:rsidRPr="008F3524">
        <w:rPr>
          <w:rFonts w:hint="eastAsia"/>
        </w:rPr>
        <w:t>。</w:t>
      </w:r>
      <w:r w:rsidR="001F6F07">
        <w:rPr>
          <w:rFonts w:hint="eastAsia"/>
        </w:rPr>
        <w:t>根据</w:t>
      </w:r>
      <w:r w:rsidR="000E0AD6">
        <w:rPr>
          <w:rFonts w:hint="eastAsia"/>
        </w:rPr>
        <w:t>主成分方法</w:t>
      </w:r>
      <w:r w:rsidR="000B4C4E">
        <w:rPr>
          <w:rFonts w:hint="eastAsia"/>
        </w:rPr>
        <w:t>对</w:t>
      </w:r>
      <w:r w:rsidR="009D7FF1">
        <w:rPr>
          <w:rFonts w:hint="eastAsia"/>
        </w:rPr>
        <w:t>现有指标</w:t>
      </w:r>
      <w:r w:rsidR="006C5BC9">
        <w:rPr>
          <w:rFonts w:hint="eastAsia"/>
        </w:rPr>
        <w:t>进行</w:t>
      </w:r>
      <w:r w:rsidR="00E7522F">
        <w:rPr>
          <w:rFonts w:hint="eastAsia"/>
        </w:rPr>
        <w:t>回归，</w:t>
      </w:r>
      <w:r w:rsidR="00243368">
        <w:rPr>
          <w:rFonts w:hint="eastAsia"/>
        </w:rPr>
        <w:t>计算出每个员工的</w:t>
      </w:r>
      <w:r w:rsidR="00B93450">
        <w:rPr>
          <w:rFonts w:hint="eastAsia"/>
        </w:rPr>
        <w:t>各个主成分</w:t>
      </w:r>
      <w:r w:rsidR="00026124">
        <w:rPr>
          <w:rFonts w:hint="eastAsia"/>
        </w:rPr>
        <w:t>得分</w:t>
      </w:r>
      <w:r w:rsidR="00A37ECC">
        <w:rPr>
          <w:rFonts w:hint="eastAsia"/>
        </w:rPr>
        <w:t>。</w:t>
      </w:r>
      <w:r w:rsidR="0097109C">
        <w:rPr>
          <w:rFonts w:hint="eastAsia"/>
        </w:rPr>
        <w:t>具体</w:t>
      </w:r>
      <w:r w:rsidR="00A82801" w:rsidRPr="00946CD3">
        <w:t>计算方法如下：</w:t>
      </w:r>
    </w:p>
    <w:p w14:paraId="53019E4F" w14:textId="28B490C1" w:rsidR="00A82801" w:rsidRPr="00906C1B" w:rsidRDefault="00A82801" w:rsidP="00906C1B">
      <w:pPr>
        <w:spacing w:line="400" w:lineRule="exact"/>
        <w:ind w:firstLineChars="200" w:firstLine="480"/>
        <w:contextualSpacing/>
        <w:jc w:val="center"/>
        <w:rPr>
          <w:rFonts w:cstheme="minorBidi"/>
          <w:kern w:val="2"/>
          <w:szCs w:val="22"/>
        </w:rPr>
      </w:pPr>
      <w:r w:rsidRPr="00946CD3">
        <w:fldChar w:fldCharType="begin"/>
      </w:r>
      <w:r w:rsidRPr="00946CD3">
        <w:instrText xml:space="preserve"> QUOTE </w:instrText>
      </w:r>
      <w:r w:rsidRPr="00946CD3">
        <w:rPr>
          <w:noProof/>
          <w:position w:val="-9"/>
        </w:rPr>
        <w:drawing>
          <wp:inline distT="0" distB="0" distL="0" distR="0" wp14:anchorId="1153F617" wp14:editId="5D1479A4">
            <wp:extent cx="948690" cy="187960"/>
            <wp:effectExtent l="0" t="0" r="0" b="0"/>
            <wp:docPr id="11" name="图片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1"/>
                    <pic:cNvPicPr>
                      <a:picLocks/>
                    </pic:cNvPicPr>
                  </pic:nvPicPr>
                  <pic:blipFill>
                    <a:blip r:embed="rId6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48690" cy="187960"/>
                    </a:xfrm>
                    <a:prstGeom prst="rect">
                      <a:avLst/>
                    </a:prstGeom>
                    <a:noFill/>
                    <a:ln>
                      <a:noFill/>
                    </a:ln>
                  </pic:spPr>
                </pic:pic>
              </a:graphicData>
            </a:graphic>
          </wp:inline>
        </w:drawing>
      </w:r>
      <w:r w:rsidRPr="00946CD3">
        <w:instrText xml:space="preserve"> </w:instrText>
      </w:r>
      <w:r>
        <w:instrText xml:space="preserve"> \* MERGEFORMAT </w:instrText>
      </w:r>
      <w:r w:rsidRPr="00946CD3">
        <w:fldChar w:fldCharType="separate"/>
      </w:r>
      <w:r w:rsidRPr="00946CD3">
        <w:rPr>
          <w:noProof/>
          <w:position w:val="-9"/>
        </w:rPr>
        <w:drawing>
          <wp:inline distT="0" distB="0" distL="0" distR="0" wp14:anchorId="758B65A3" wp14:editId="7FC70EFA">
            <wp:extent cx="948690" cy="187960"/>
            <wp:effectExtent l="0" t="0" r="0" b="0"/>
            <wp:docPr id="12" name="图片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2"/>
                    <pic:cNvPicPr>
                      <a:picLocks/>
                    </pic:cNvPicPr>
                  </pic:nvPicPr>
                  <pic:blipFill>
                    <a:blip r:embed="rId6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48690" cy="187960"/>
                    </a:xfrm>
                    <a:prstGeom prst="rect">
                      <a:avLst/>
                    </a:prstGeom>
                    <a:noFill/>
                    <a:ln>
                      <a:noFill/>
                    </a:ln>
                  </pic:spPr>
                </pic:pic>
              </a:graphicData>
            </a:graphic>
          </wp:inline>
        </w:drawing>
      </w:r>
      <w:r w:rsidRPr="00946CD3">
        <w:fldChar w:fldCharType="end"/>
      </w:r>
      <w:r w:rsidR="00906C1B">
        <w:t xml:space="preserve">                   </w:t>
      </w:r>
      <w:r w:rsidR="00906C1B" w:rsidRPr="00C545E6">
        <w:rPr>
          <w:rFonts w:cstheme="minorBidi" w:hint="eastAsia"/>
          <w:kern w:val="2"/>
          <w:szCs w:val="22"/>
        </w:rPr>
        <w:t xml:space="preserve"> (</w:t>
      </w:r>
      <w:r w:rsidR="00906C1B">
        <w:rPr>
          <w:rFonts w:cstheme="minorBidi"/>
          <w:kern w:val="2"/>
          <w:szCs w:val="22"/>
        </w:rPr>
        <w:t>7</w:t>
      </w:r>
      <w:r w:rsidR="00906C1B" w:rsidRPr="00C545E6">
        <w:rPr>
          <w:rFonts w:cstheme="minorBidi" w:hint="eastAsia"/>
          <w:kern w:val="2"/>
          <w:szCs w:val="22"/>
        </w:rPr>
        <w:t>)</w:t>
      </w:r>
      <w:r w:rsidR="00906C1B">
        <w:t xml:space="preserve">    </w:t>
      </w:r>
    </w:p>
    <w:p w14:paraId="00232D05" w14:textId="44558496" w:rsidR="00A82801" w:rsidRPr="00946CD3" w:rsidRDefault="00A82801" w:rsidP="00A82801">
      <w:r w:rsidRPr="00946CD3">
        <w:lastRenderedPageBreak/>
        <w:t>其中，</w:t>
      </w:r>
      <w:r w:rsidRPr="00946CD3">
        <w:fldChar w:fldCharType="begin"/>
      </w:r>
      <w:r w:rsidRPr="00946CD3">
        <w:instrText xml:space="preserve"> QUOTE </w:instrText>
      </w:r>
      <w:r w:rsidRPr="00946CD3">
        <w:rPr>
          <w:noProof/>
          <w:position w:val="-5"/>
        </w:rPr>
        <w:drawing>
          <wp:inline distT="0" distB="0" distL="0" distR="0" wp14:anchorId="12969B43" wp14:editId="36CF185B">
            <wp:extent cx="196850" cy="162560"/>
            <wp:effectExtent l="0" t="0" r="0" b="0"/>
            <wp:docPr id="13" name="图片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3"/>
                    <pic:cNvPicPr>
                      <a:picLocks/>
                    </pic:cNvPicPr>
                  </pic:nvPicPr>
                  <pic:blipFill>
                    <a:blip r:embed="rId6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6850" cy="162560"/>
                    </a:xfrm>
                    <a:prstGeom prst="rect">
                      <a:avLst/>
                    </a:prstGeom>
                    <a:noFill/>
                    <a:ln>
                      <a:noFill/>
                    </a:ln>
                  </pic:spPr>
                </pic:pic>
              </a:graphicData>
            </a:graphic>
          </wp:inline>
        </w:drawing>
      </w:r>
      <w:r w:rsidRPr="00946CD3">
        <w:instrText xml:space="preserve"> </w:instrText>
      </w:r>
      <w:r>
        <w:instrText xml:space="preserve"> \* MERGEFORMAT </w:instrText>
      </w:r>
      <w:r w:rsidRPr="00946CD3">
        <w:fldChar w:fldCharType="separate"/>
      </w:r>
      <w:r w:rsidRPr="00946CD3">
        <w:rPr>
          <w:noProof/>
          <w:position w:val="-5"/>
        </w:rPr>
        <w:drawing>
          <wp:inline distT="0" distB="0" distL="0" distR="0" wp14:anchorId="41E62BAF" wp14:editId="36269D22">
            <wp:extent cx="196850" cy="162560"/>
            <wp:effectExtent l="0" t="0" r="0" b="0"/>
            <wp:docPr id="14" name="图片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4"/>
                    <pic:cNvPicPr>
                      <a:picLocks/>
                    </pic:cNvPicPr>
                  </pic:nvPicPr>
                  <pic:blipFill>
                    <a:blip r:embed="rId6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6850" cy="162560"/>
                    </a:xfrm>
                    <a:prstGeom prst="rect">
                      <a:avLst/>
                    </a:prstGeom>
                    <a:noFill/>
                    <a:ln>
                      <a:noFill/>
                    </a:ln>
                  </pic:spPr>
                </pic:pic>
              </a:graphicData>
            </a:graphic>
          </wp:inline>
        </w:drawing>
      </w:r>
      <w:r w:rsidRPr="00946CD3">
        <w:fldChar w:fldCharType="end"/>
      </w:r>
      <w:r w:rsidRPr="00946CD3">
        <w:t>为第i个</w:t>
      </w:r>
      <w:r w:rsidR="00443886">
        <w:rPr>
          <w:rFonts w:hint="eastAsia"/>
        </w:rPr>
        <w:t>员工</w:t>
      </w:r>
      <w:r w:rsidRPr="00946CD3">
        <w:t>、第m个主成分的得分；</w:t>
      </w:r>
      <w:r w:rsidRPr="00946CD3">
        <w:fldChar w:fldCharType="begin"/>
      </w:r>
      <w:r w:rsidRPr="00946CD3">
        <w:instrText xml:space="preserve"> QUOTE </w:instrText>
      </w:r>
      <w:r w:rsidRPr="00946CD3">
        <w:rPr>
          <w:noProof/>
          <w:position w:val="-9"/>
        </w:rPr>
        <w:drawing>
          <wp:inline distT="0" distB="0" distL="0" distR="0" wp14:anchorId="026702EA" wp14:editId="44E76B27">
            <wp:extent cx="119380" cy="179705"/>
            <wp:effectExtent l="0" t="0" r="0" b="0"/>
            <wp:docPr id="15" name="图片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5"/>
                    <pic:cNvPicPr>
                      <a:picLocks/>
                    </pic:cNvPicPr>
                  </pic:nvPicPr>
                  <pic:blipFill>
                    <a:blip r:embed="rId6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9380" cy="179705"/>
                    </a:xfrm>
                    <a:prstGeom prst="rect">
                      <a:avLst/>
                    </a:prstGeom>
                    <a:noFill/>
                    <a:ln>
                      <a:noFill/>
                    </a:ln>
                  </pic:spPr>
                </pic:pic>
              </a:graphicData>
            </a:graphic>
          </wp:inline>
        </w:drawing>
      </w:r>
      <w:r w:rsidRPr="00946CD3">
        <w:instrText xml:space="preserve"> </w:instrText>
      </w:r>
      <w:r>
        <w:instrText xml:space="preserve"> \* MERGEFORMAT </w:instrText>
      </w:r>
      <w:r w:rsidRPr="00946CD3">
        <w:fldChar w:fldCharType="separate"/>
      </w:r>
      <w:r w:rsidRPr="00946CD3">
        <w:rPr>
          <w:noProof/>
          <w:position w:val="-9"/>
        </w:rPr>
        <w:drawing>
          <wp:inline distT="0" distB="0" distL="0" distR="0" wp14:anchorId="7D068E15" wp14:editId="7F85C771">
            <wp:extent cx="119380" cy="179705"/>
            <wp:effectExtent l="0" t="0" r="0" b="0"/>
            <wp:docPr id="16" name="图片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6"/>
                    <pic:cNvPicPr>
                      <a:picLocks/>
                    </pic:cNvPicPr>
                  </pic:nvPicPr>
                  <pic:blipFill>
                    <a:blip r:embed="rId6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9380" cy="179705"/>
                    </a:xfrm>
                    <a:prstGeom prst="rect">
                      <a:avLst/>
                    </a:prstGeom>
                    <a:noFill/>
                    <a:ln>
                      <a:noFill/>
                    </a:ln>
                  </pic:spPr>
                </pic:pic>
              </a:graphicData>
            </a:graphic>
          </wp:inline>
        </w:drawing>
      </w:r>
      <w:r w:rsidRPr="00946CD3">
        <w:fldChar w:fldCharType="end"/>
      </w:r>
      <w:r w:rsidRPr="00946CD3">
        <w:t>为主成分</w:t>
      </w:r>
      <w:r w:rsidRPr="00946CD3">
        <w:fldChar w:fldCharType="begin"/>
      </w:r>
      <w:r w:rsidRPr="00946CD3">
        <w:instrText xml:space="preserve"> QUOTE </w:instrText>
      </w:r>
      <w:r w:rsidRPr="00946CD3">
        <w:rPr>
          <w:noProof/>
          <w:position w:val="-5"/>
        </w:rPr>
        <w:drawing>
          <wp:inline distT="0" distB="0" distL="0" distR="0" wp14:anchorId="4A413828" wp14:editId="431424FB">
            <wp:extent cx="196850" cy="162560"/>
            <wp:effectExtent l="0" t="0" r="0" b="0"/>
            <wp:docPr id="17" name="图片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7"/>
                    <pic:cNvPicPr>
                      <a:picLocks/>
                    </pic:cNvPicPr>
                  </pic:nvPicPr>
                  <pic:blipFill>
                    <a:blip r:embed="rId6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6850" cy="162560"/>
                    </a:xfrm>
                    <a:prstGeom prst="rect">
                      <a:avLst/>
                    </a:prstGeom>
                    <a:noFill/>
                    <a:ln>
                      <a:noFill/>
                    </a:ln>
                  </pic:spPr>
                </pic:pic>
              </a:graphicData>
            </a:graphic>
          </wp:inline>
        </w:drawing>
      </w:r>
      <w:r w:rsidRPr="00946CD3">
        <w:instrText xml:space="preserve"> </w:instrText>
      </w:r>
      <w:r>
        <w:instrText xml:space="preserve"> \* MERGEFORMAT </w:instrText>
      </w:r>
      <w:r w:rsidRPr="00946CD3">
        <w:fldChar w:fldCharType="separate"/>
      </w:r>
      <w:r w:rsidRPr="00946CD3">
        <w:rPr>
          <w:noProof/>
          <w:position w:val="-5"/>
        </w:rPr>
        <w:drawing>
          <wp:inline distT="0" distB="0" distL="0" distR="0" wp14:anchorId="76DB91D7" wp14:editId="6076CB15">
            <wp:extent cx="196850" cy="162560"/>
            <wp:effectExtent l="0" t="0" r="0" b="0"/>
            <wp:docPr id="18" name="图片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8"/>
                    <pic:cNvPicPr>
                      <a:picLocks/>
                    </pic:cNvPicPr>
                  </pic:nvPicPr>
                  <pic:blipFill>
                    <a:blip r:embed="rId6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6850" cy="162560"/>
                    </a:xfrm>
                    <a:prstGeom prst="rect">
                      <a:avLst/>
                    </a:prstGeom>
                    <a:noFill/>
                    <a:ln>
                      <a:noFill/>
                    </a:ln>
                  </pic:spPr>
                </pic:pic>
              </a:graphicData>
            </a:graphic>
          </wp:inline>
        </w:drawing>
      </w:r>
      <w:r w:rsidRPr="00946CD3">
        <w:fldChar w:fldCharType="end"/>
      </w:r>
      <w:r w:rsidRPr="00946CD3">
        <w:t>的第j个指标的回归系数。在提取出主成分的基础上，可计算出每个</w:t>
      </w:r>
      <w:r w:rsidR="003963B6">
        <w:rPr>
          <w:rFonts w:hint="eastAsia"/>
        </w:rPr>
        <w:t>员工</w:t>
      </w:r>
      <w:r w:rsidR="00F02CA1">
        <w:rPr>
          <w:rFonts w:hint="eastAsia"/>
        </w:rPr>
        <w:t>不同</w:t>
      </w:r>
      <w:r w:rsidRPr="00946CD3">
        <w:t>的</w:t>
      </w:r>
      <w:r w:rsidR="009D72BF">
        <w:rPr>
          <w:rFonts w:hint="eastAsia"/>
        </w:rPr>
        <w:t>工作任务</w:t>
      </w:r>
      <w:r w:rsidRPr="00946CD3">
        <w:t>综合得分，方法如下：</w:t>
      </w:r>
    </w:p>
    <w:p w14:paraId="6082D701" w14:textId="32C7359D" w:rsidR="00A82801" w:rsidRPr="00906C1B" w:rsidRDefault="00A82801" w:rsidP="00906C1B">
      <w:pPr>
        <w:spacing w:line="400" w:lineRule="exact"/>
        <w:ind w:firstLineChars="200" w:firstLine="480"/>
        <w:contextualSpacing/>
        <w:jc w:val="center"/>
        <w:rPr>
          <w:rFonts w:cstheme="minorBidi"/>
          <w:kern w:val="2"/>
          <w:szCs w:val="22"/>
        </w:rPr>
      </w:pPr>
      <w:r w:rsidRPr="00946CD3">
        <w:fldChar w:fldCharType="begin"/>
      </w:r>
      <w:r w:rsidRPr="00946CD3">
        <w:instrText xml:space="preserve"> QUOTE </w:instrText>
      </w:r>
      <w:r w:rsidRPr="00946CD3">
        <w:rPr>
          <w:noProof/>
          <w:position w:val="-5"/>
        </w:rPr>
        <w:drawing>
          <wp:inline distT="0" distB="0" distL="0" distR="0" wp14:anchorId="4859C6B6" wp14:editId="3729050A">
            <wp:extent cx="812165" cy="162560"/>
            <wp:effectExtent l="0" t="0" r="0" b="0"/>
            <wp:docPr id="19" name="图片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9"/>
                    <pic:cNvPicPr>
                      <a:picLocks/>
                    </pic:cNvPicPr>
                  </pic:nvPicPr>
                  <pic:blipFill>
                    <a:blip r:embed="rId6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2165" cy="162560"/>
                    </a:xfrm>
                    <a:prstGeom prst="rect">
                      <a:avLst/>
                    </a:prstGeom>
                    <a:noFill/>
                    <a:ln>
                      <a:noFill/>
                    </a:ln>
                  </pic:spPr>
                </pic:pic>
              </a:graphicData>
            </a:graphic>
          </wp:inline>
        </w:drawing>
      </w:r>
      <w:r w:rsidRPr="00946CD3">
        <w:instrText xml:space="preserve"> </w:instrText>
      </w:r>
      <w:r>
        <w:instrText xml:space="preserve"> \* MERGEFORMAT </w:instrText>
      </w:r>
      <w:r w:rsidRPr="00946CD3">
        <w:fldChar w:fldCharType="separate"/>
      </w:r>
      <w:r w:rsidRPr="00946CD3">
        <w:rPr>
          <w:noProof/>
          <w:position w:val="-5"/>
        </w:rPr>
        <w:drawing>
          <wp:inline distT="0" distB="0" distL="0" distR="0" wp14:anchorId="3BB33111" wp14:editId="646E2A3F">
            <wp:extent cx="812165" cy="162560"/>
            <wp:effectExtent l="0" t="0" r="0" b="0"/>
            <wp:docPr id="20" name="图片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0"/>
                    <pic:cNvPicPr>
                      <a:picLocks/>
                    </pic:cNvPicPr>
                  </pic:nvPicPr>
                  <pic:blipFill>
                    <a:blip r:embed="rId6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2165" cy="162560"/>
                    </a:xfrm>
                    <a:prstGeom prst="rect">
                      <a:avLst/>
                    </a:prstGeom>
                    <a:noFill/>
                    <a:ln>
                      <a:noFill/>
                    </a:ln>
                  </pic:spPr>
                </pic:pic>
              </a:graphicData>
            </a:graphic>
          </wp:inline>
        </w:drawing>
      </w:r>
      <w:r w:rsidRPr="00946CD3">
        <w:fldChar w:fldCharType="end"/>
      </w:r>
      <w:r w:rsidRPr="00946CD3">
        <w:t xml:space="preserve">          </w:t>
      </w:r>
      <w:r w:rsidR="00906C1B" w:rsidRPr="00C545E6">
        <w:rPr>
          <w:rFonts w:cstheme="minorBidi" w:hint="eastAsia"/>
          <w:kern w:val="2"/>
          <w:szCs w:val="22"/>
        </w:rPr>
        <w:t xml:space="preserve"> </w:t>
      </w:r>
      <w:r w:rsidR="00906C1B">
        <w:rPr>
          <w:rFonts w:cstheme="minorBidi"/>
          <w:kern w:val="2"/>
          <w:szCs w:val="22"/>
        </w:rPr>
        <w:t xml:space="preserve">          </w:t>
      </w:r>
      <w:r w:rsidR="00906C1B" w:rsidRPr="00C545E6">
        <w:rPr>
          <w:rFonts w:cstheme="minorBidi" w:hint="eastAsia"/>
          <w:kern w:val="2"/>
          <w:szCs w:val="22"/>
        </w:rPr>
        <w:t>(</w:t>
      </w:r>
      <w:r w:rsidR="00906C1B">
        <w:rPr>
          <w:rFonts w:cstheme="minorBidi"/>
          <w:kern w:val="2"/>
          <w:szCs w:val="22"/>
        </w:rPr>
        <w:t>8</w:t>
      </w:r>
      <w:r w:rsidR="00906C1B" w:rsidRPr="00C545E6">
        <w:rPr>
          <w:rFonts w:cstheme="minorBidi" w:hint="eastAsia"/>
          <w:kern w:val="2"/>
          <w:szCs w:val="22"/>
        </w:rPr>
        <w:t>)</w:t>
      </w:r>
      <w:r w:rsidR="00AA105F">
        <w:t xml:space="preserve">    </w:t>
      </w:r>
      <w:r w:rsidRPr="00946CD3">
        <w:t xml:space="preserve"> </w:t>
      </w:r>
    </w:p>
    <w:p w14:paraId="29E5B031" w14:textId="2258326B" w:rsidR="00B7215A" w:rsidRDefault="00A82801" w:rsidP="00A82801">
      <w:pPr>
        <w:spacing w:line="400" w:lineRule="exact"/>
        <w:ind w:firstLineChars="200" w:firstLine="480"/>
      </w:pPr>
      <w:r w:rsidRPr="00946CD3">
        <w:t>其中，</w:t>
      </w:r>
      <w:r w:rsidRPr="00946CD3">
        <w:fldChar w:fldCharType="begin"/>
      </w:r>
      <w:r w:rsidRPr="00946CD3">
        <w:instrText xml:space="preserve"> QUOTE </w:instrText>
      </w:r>
      <w:r w:rsidRPr="00946CD3">
        <w:rPr>
          <w:noProof/>
          <w:position w:val="-5"/>
        </w:rPr>
        <w:drawing>
          <wp:inline distT="0" distB="0" distL="0" distR="0" wp14:anchorId="7157A141" wp14:editId="49D229CE">
            <wp:extent cx="128270" cy="162560"/>
            <wp:effectExtent l="0" t="0" r="0" b="0"/>
            <wp:docPr id="21" name="图片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1"/>
                    <pic:cNvPicPr>
                      <a:picLocks/>
                    </pic:cNvPicPr>
                  </pic:nvPicPr>
                  <pic:blipFill>
                    <a:blip r:embed="rId6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270" cy="162560"/>
                    </a:xfrm>
                    <a:prstGeom prst="rect">
                      <a:avLst/>
                    </a:prstGeom>
                    <a:noFill/>
                    <a:ln>
                      <a:noFill/>
                    </a:ln>
                  </pic:spPr>
                </pic:pic>
              </a:graphicData>
            </a:graphic>
          </wp:inline>
        </w:drawing>
      </w:r>
      <w:r w:rsidRPr="00946CD3">
        <w:instrText xml:space="preserve"> </w:instrText>
      </w:r>
      <w:r>
        <w:instrText xml:space="preserve"> \* MERGEFORMAT </w:instrText>
      </w:r>
      <w:r w:rsidRPr="00946CD3">
        <w:fldChar w:fldCharType="separate"/>
      </w:r>
      <w:r w:rsidRPr="00946CD3">
        <w:rPr>
          <w:noProof/>
          <w:position w:val="-5"/>
        </w:rPr>
        <w:drawing>
          <wp:inline distT="0" distB="0" distL="0" distR="0" wp14:anchorId="1E9AB2F5" wp14:editId="2FD022CB">
            <wp:extent cx="128270" cy="162560"/>
            <wp:effectExtent l="0" t="0" r="0" b="0"/>
            <wp:docPr id="22" name="图片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2"/>
                    <pic:cNvPicPr>
                      <a:picLocks/>
                    </pic:cNvPicPr>
                  </pic:nvPicPr>
                  <pic:blipFill>
                    <a:blip r:embed="rId6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270" cy="162560"/>
                    </a:xfrm>
                    <a:prstGeom prst="rect">
                      <a:avLst/>
                    </a:prstGeom>
                    <a:noFill/>
                    <a:ln>
                      <a:noFill/>
                    </a:ln>
                  </pic:spPr>
                </pic:pic>
              </a:graphicData>
            </a:graphic>
          </wp:inline>
        </w:drawing>
      </w:r>
      <w:r w:rsidRPr="00946CD3">
        <w:fldChar w:fldCharType="end"/>
      </w:r>
      <w:r w:rsidRPr="00946CD3">
        <w:t>为第i个</w:t>
      </w:r>
      <w:r w:rsidR="008A51E6">
        <w:rPr>
          <w:rFonts w:hint="eastAsia"/>
        </w:rPr>
        <w:t>员工</w:t>
      </w:r>
      <w:r w:rsidRPr="00946CD3">
        <w:t>的</w:t>
      </w:r>
      <w:r w:rsidR="00EF29D6">
        <w:rPr>
          <w:rFonts w:hint="eastAsia"/>
        </w:rPr>
        <w:t>工作任务</w:t>
      </w:r>
      <w:r w:rsidRPr="00946CD3">
        <w:t>综合得分，</w:t>
      </w:r>
      <w:r w:rsidRPr="00946CD3">
        <w:fldChar w:fldCharType="begin"/>
      </w:r>
      <w:r w:rsidRPr="00946CD3">
        <w:instrText xml:space="preserve"> QUOTE </w:instrText>
      </w:r>
      <w:r w:rsidRPr="00946CD3">
        <w:rPr>
          <w:noProof/>
          <w:position w:val="-5"/>
        </w:rPr>
        <w:drawing>
          <wp:inline distT="0" distB="0" distL="0" distR="0" wp14:anchorId="5ED38BA7" wp14:editId="74A17190">
            <wp:extent cx="196850" cy="162560"/>
            <wp:effectExtent l="0" t="0" r="0" b="0"/>
            <wp:docPr id="23" name="图片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3"/>
                    <pic:cNvPicPr>
                      <a:picLocks/>
                    </pic:cNvPicPr>
                  </pic:nvPicPr>
                  <pic:blipFill>
                    <a:blip r:embed="rId7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6850" cy="162560"/>
                    </a:xfrm>
                    <a:prstGeom prst="rect">
                      <a:avLst/>
                    </a:prstGeom>
                    <a:noFill/>
                    <a:ln>
                      <a:noFill/>
                    </a:ln>
                  </pic:spPr>
                </pic:pic>
              </a:graphicData>
            </a:graphic>
          </wp:inline>
        </w:drawing>
      </w:r>
      <w:r w:rsidRPr="00946CD3">
        <w:instrText xml:space="preserve"> </w:instrText>
      </w:r>
      <w:r>
        <w:instrText xml:space="preserve"> \* MERGEFORMAT </w:instrText>
      </w:r>
      <w:r w:rsidRPr="00946CD3">
        <w:fldChar w:fldCharType="separate"/>
      </w:r>
      <w:r w:rsidRPr="00946CD3">
        <w:rPr>
          <w:noProof/>
          <w:position w:val="-5"/>
        </w:rPr>
        <w:drawing>
          <wp:inline distT="0" distB="0" distL="0" distR="0" wp14:anchorId="708E90BA" wp14:editId="285333AC">
            <wp:extent cx="196850" cy="162560"/>
            <wp:effectExtent l="0" t="0" r="0" b="0"/>
            <wp:docPr id="47" name="图片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4"/>
                    <pic:cNvPicPr>
                      <a:picLocks/>
                    </pic:cNvPicPr>
                  </pic:nvPicPr>
                  <pic:blipFill>
                    <a:blip r:embed="rId7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6850" cy="162560"/>
                    </a:xfrm>
                    <a:prstGeom prst="rect">
                      <a:avLst/>
                    </a:prstGeom>
                    <a:noFill/>
                    <a:ln>
                      <a:noFill/>
                    </a:ln>
                  </pic:spPr>
                </pic:pic>
              </a:graphicData>
            </a:graphic>
          </wp:inline>
        </w:drawing>
      </w:r>
      <w:r w:rsidRPr="00946CD3">
        <w:fldChar w:fldCharType="end"/>
      </w:r>
      <w:r w:rsidRPr="00946CD3">
        <w:t>为第i个</w:t>
      </w:r>
      <w:r w:rsidR="00AA3056">
        <w:rPr>
          <w:rFonts w:hint="eastAsia"/>
        </w:rPr>
        <w:t>员工</w:t>
      </w:r>
      <w:r w:rsidRPr="00946CD3">
        <w:t>、第m个主成分的方差贡献率。</w:t>
      </w:r>
    </w:p>
    <w:p w14:paraId="30E5C24E" w14:textId="284BD444" w:rsidR="00E52A41" w:rsidRPr="00F267EA" w:rsidRDefault="003D6876" w:rsidP="003D6876">
      <w:pPr>
        <w:pStyle w:val="3"/>
        <w:spacing w:line="400" w:lineRule="exact"/>
        <w:rPr>
          <w:rFonts w:ascii="Times New Roman" w:hAnsi="Times New Roman" w:cs="Times New Roman"/>
          <w:b w:val="0"/>
          <w:sz w:val="30"/>
          <w:szCs w:val="30"/>
        </w:rPr>
      </w:pPr>
      <w:bookmarkStart w:id="41" w:name="_Toc511942292"/>
      <w:r w:rsidRPr="00F267EA">
        <w:rPr>
          <w:rFonts w:ascii="Times New Roman" w:hAnsi="Times New Roman" w:cs="Times New Roman" w:hint="eastAsia"/>
          <w:b w:val="0"/>
          <w:sz w:val="30"/>
          <w:szCs w:val="30"/>
        </w:rPr>
        <w:t xml:space="preserve">5.1.3 </w:t>
      </w:r>
      <w:r w:rsidR="000900E8" w:rsidRPr="00F267EA">
        <w:rPr>
          <w:rFonts w:ascii="Times New Roman" w:hAnsi="Times New Roman" w:cs="Times New Roman" w:hint="eastAsia"/>
          <w:b w:val="0"/>
          <w:sz w:val="30"/>
          <w:szCs w:val="30"/>
        </w:rPr>
        <w:t>技能需求</w:t>
      </w:r>
      <w:r w:rsidR="00BC351D" w:rsidRPr="00F267EA">
        <w:rPr>
          <w:rFonts w:ascii="Times New Roman" w:hAnsi="Times New Roman" w:cs="Times New Roman" w:hint="eastAsia"/>
          <w:b w:val="0"/>
          <w:sz w:val="30"/>
          <w:szCs w:val="30"/>
        </w:rPr>
        <w:t>的相关</w:t>
      </w:r>
      <w:r w:rsidR="00E52A41" w:rsidRPr="00F267EA">
        <w:rPr>
          <w:rFonts w:ascii="Times New Roman" w:hAnsi="Times New Roman" w:cs="Times New Roman" w:hint="eastAsia"/>
          <w:b w:val="0"/>
          <w:sz w:val="30"/>
          <w:szCs w:val="30"/>
        </w:rPr>
        <w:t>特征性事实</w:t>
      </w:r>
      <w:bookmarkEnd w:id="41"/>
    </w:p>
    <w:p w14:paraId="7A8ABA52" w14:textId="5C8748BD" w:rsidR="000C1888" w:rsidRPr="00C17D9D" w:rsidRDefault="008D5103" w:rsidP="0080023E">
      <w:pPr>
        <w:spacing w:line="400" w:lineRule="exact"/>
        <w:ind w:firstLineChars="200" w:firstLine="480"/>
        <w:contextualSpacing/>
        <w:jc w:val="both"/>
        <w:rPr>
          <w:rFonts w:ascii="Times New Roman" w:hAnsi="Times New Roman" w:cs="Times New Roman"/>
          <w:kern w:val="2"/>
          <w:szCs w:val="28"/>
        </w:rPr>
      </w:pPr>
      <w:r>
        <w:rPr>
          <w:noProof/>
        </w:rPr>
        <w:drawing>
          <wp:anchor distT="0" distB="0" distL="114300" distR="114300" simplePos="0" relativeHeight="251662336" behindDoc="0" locked="0" layoutInCell="1" allowOverlap="1" wp14:anchorId="3FCCFED3" wp14:editId="1F9EF422">
            <wp:simplePos x="0" y="0"/>
            <wp:positionH relativeFrom="column">
              <wp:posOffset>276065</wp:posOffset>
            </wp:positionH>
            <wp:positionV relativeFrom="paragraph">
              <wp:posOffset>1946602</wp:posOffset>
            </wp:positionV>
            <wp:extent cx="2472690" cy="1506220"/>
            <wp:effectExtent l="0" t="0" r="16510" b="17780"/>
            <wp:wrapTopAndBottom/>
            <wp:docPr id="48" name="图表 48">
              <a:extLst xmlns:a="http://schemas.openxmlformats.org/drawingml/2006/main">
                <a:ext uri="{FF2B5EF4-FFF2-40B4-BE49-F238E27FC236}">
                  <a16:creationId xmlns:a16="http://schemas.microsoft.com/office/drawing/2014/main" id="{05990D42-2649-F64A-8809-E337461C2D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62F2541" wp14:editId="29037D57">
            <wp:simplePos x="0" y="0"/>
            <wp:positionH relativeFrom="column">
              <wp:posOffset>2843607</wp:posOffset>
            </wp:positionH>
            <wp:positionV relativeFrom="page">
              <wp:posOffset>5023313</wp:posOffset>
            </wp:positionV>
            <wp:extent cx="2576830" cy="1541145"/>
            <wp:effectExtent l="0" t="0" r="1270" b="0"/>
            <wp:wrapTopAndBottom/>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cstate="print">
                      <a:extLst>
                        <a:ext uri="{28A0092B-C50C-407E-A947-70E740481C1C}">
                          <a14:useLocalDpi xmlns:a14="http://schemas.microsoft.com/office/drawing/2010/main" val="0"/>
                        </a:ext>
                      </a:extLst>
                    </a:blip>
                    <a:stretch>
                      <a:fillRect/>
                    </a:stretch>
                  </pic:blipFill>
                  <pic:spPr>
                    <a:xfrm>
                      <a:off x="0" y="0"/>
                      <a:ext cx="2576830" cy="1541145"/>
                    </a:xfrm>
                    <a:prstGeom prst="rect">
                      <a:avLst/>
                    </a:prstGeom>
                  </pic:spPr>
                </pic:pic>
              </a:graphicData>
            </a:graphic>
            <wp14:sizeRelH relativeFrom="page">
              <wp14:pctWidth>0</wp14:pctWidth>
            </wp14:sizeRelH>
            <wp14:sizeRelV relativeFrom="page">
              <wp14:pctHeight>0</wp14:pctHeight>
            </wp14:sizeRelV>
          </wp:anchor>
        </w:drawing>
      </w:r>
      <w:r w:rsidR="0002258A">
        <w:rPr>
          <w:rFonts w:cstheme="minorBidi" w:hint="eastAsia"/>
          <w:kern w:val="2"/>
          <w:szCs w:val="22"/>
        </w:rPr>
        <w:t>图10</w:t>
      </w:r>
      <w:r w:rsidR="0046275D">
        <w:rPr>
          <w:rFonts w:cstheme="minorBidi" w:hint="eastAsia"/>
          <w:kern w:val="2"/>
          <w:szCs w:val="22"/>
        </w:rPr>
        <w:t>给出了</w:t>
      </w:r>
      <w:r w:rsidR="00731139">
        <w:rPr>
          <w:rFonts w:cstheme="minorBidi" w:hint="eastAsia"/>
          <w:kern w:val="2"/>
          <w:szCs w:val="22"/>
        </w:rPr>
        <w:t>受教育程度与</w:t>
      </w:r>
      <w:r w:rsidR="002C6AF4">
        <w:rPr>
          <w:rFonts w:cstheme="minorBidi" w:hint="eastAsia"/>
          <w:kern w:val="2"/>
          <w:szCs w:val="22"/>
        </w:rPr>
        <w:t>技能需求之间的</w:t>
      </w:r>
      <w:r w:rsidR="00957E13">
        <w:rPr>
          <w:rFonts w:cstheme="minorBidi" w:hint="eastAsia"/>
          <w:kern w:val="2"/>
          <w:szCs w:val="22"/>
        </w:rPr>
        <w:t>关系，</w:t>
      </w:r>
      <w:r w:rsidR="00097FBB">
        <w:rPr>
          <w:rFonts w:cstheme="minorBidi" w:hint="eastAsia"/>
          <w:kern w:val="2"/>
          <w:szCs w:val="22"/>
        </w:rPr>
        <w:t>表明</w:t>
      </w:r>
      <w:r w:rsidR="00BC2088">
        <w:rPr>
          <w:rFonts w:cstheme="minorBidi" w:hint="eastAsia"/>
          <w:kern w:val="2"/>
          <w:szCs w:val="22"/>
        </w:rPr>
        <w:t>员工</w:t>
      </w:r>
      <w:r w:rsidR="00F9451F">
        <w:rPr>
          <w:rFonts w:cstheme="minorBidi" w:hint="eastAsia"/>
          <w:kern w:val="2"/>
          <w:szCs w:val="22"/>
        </w:rPr>
        <w:t>受教育程度越高，</w:t>
      </w:r>
      <w:r w:rsidR="00B36BAC">
        <w:rPr>
          <w:rFonts w:cstheme="minorBidi" w:hint="eastAsia"/>
          <w:kern w:val="2"/>
          <w:szCs w:val="22"/>
        </w:rPr>
        <w:t>企业对</w:t>
      </w:r>
      <w:r w:rsidR="00FC2418">
        <w:rPr>
          <w:rFonts w:cstheme="minorBidi" w:hint="eastAsia"/>
          <w:kern w:val="2"/>
          <w:szCs w:val="22"/>
        </w:rPr>
        <w:t>高技能</w:t>
      </w:r>
      <w:r w:rsidR="00A143C5">
        <w:rPr>
          <w:rFonts w:cstheme="minorBidi" w:hint="eastAsia"/>
          <w:kern w:val="2"/>
          <w:szCs w:val="22"/>
        </w:rPr>
        <w:t>需求</w:t>
      </w:r>
      <w:r w:rsidR="005A703A">
        <w:rPr>
          <w:rFonts w:cstheme="minorBidi" w:hint="eastAsia"/>
          <w:kern w:val="2"/>
          <w:szCs w:val="22"/>
        </w:rPr>
        <w:t>越迫切。图11给出了</w:t>
      </w:r>
      <w:r w:rsidR="00240E29">
        <w:rPr>
          <w:rFonts w:cstheme="minorBidi" w:hint="eastAsia"/>
          <w:kern w:val="2"/>
          <w:szCs w:val="22"/>
        </w:rPr>
        <w:t>受访企业员工的受教育程度现状，</w:t>
      </w:r>
      <w:r w:rsidR="0082126F" w:rsidRPr="00B567E0">
        <w:rPr>
          <w:rFonts w:ascii="Times New Roman" w:hAnsi="Times New Roman" w:cs="Times New Roman"/>
          <w:kern w:val="2"/>
          <w:szCs w:val="28"/>
        </w:rPr>
        <w:t>劳动力的受教育程度有较大差异。其中，</w:t>
      </w:r>
      <w:r w:rsidR="0082126F" w:rsidRPr="00B567E0">
        <w:rPr>
          <w:rFonts w:ascii="Times New Roman" w:hAnsi="Times New Roman" w:cs="Times New Roman"/>
          <w:kern w:val="2"/>
          <w:szCs w:val="28"/>
        </w:rPr>
        <w:t>84.68%</w:t>
      </w:r>
      <w:r w:rsidR="0082126F" w:rsidRPr="00B567E0">
        <w:rPr>
          <w:rFonts w:ascii="Times New Roman" w:hAnsi="Times New Roman" w:cs="Times New Roman"/>
          <w:kern w:val="2"/>
          <w:szCs w:val="28"/>
        </w:rPr>
        <w:t>的员工没有接受大学及以上程度的教育</w:t>
      </w:r>
      <w:r w:rsidR="00BE4C3C">
        <w:rPr>
          <w:rFonts w:cstheme="minorBidi" w:hint="eastAsia"/>
          <w:kern w:val="2"/>
          <w:szCs w:val="22"/>
        </w:rPr>
        <w:t>情况表明</w:t>
      </w:r>
      <w:r w:rsidR="000776D6">
        <w:rPr>
          <w:rFonts w:cstheme="minorBidi" w:hint="eastAsia"/>
          <w:kern w:val="2"/>
          <w:szCs w:val="22"/>
        </w:rPr>
        <w:t>当前劳动力受教育程度</w:t>
      </w:r>
      <w:r w:rsidR="00D2622C">
        <w:rPr>
          <w:rFonts w:cstheme="minorBidi" w:hint="eastAsia"/>
          <w:kern w:val="2"/>
          <w:szCs w:val="22"/>
        </w:rPr>
        <w:t>普遍较低，并不能满足企业对高技能人才的需求。</w:t>
      </w:r>
      <w:r w:rsidR="004E2BF2" w:rsidRPr="0089269B">
        <w:rPr>
          <w:rFonts w:cstheme="minorBidi" w:hint="eastAsia"/>
          <w:kern w:val="2"/>
          <w:szCs w:val="22"/>
        </w:rPr>
        <w:t>表</w:t>
      </w:r>
      <w:r w:rsidR="00F21832">
        <w:rPr>
          <w:rFonts w:cstheme="minorBidi" w:hint="eastAsia"/>
          <w:kern w:val="2"/>
          <w:szCs w:val="22"/>
        </w:rPr>
        <w:t>1</w:t>
      </w:r>
      <w:r w:rsidR="00F21832">
        <w:rPr>
          <w:rFonts w:cstheme="minorBidi"/>
          <w:kern w:val="2"/>
          <w:szCs w:val="22"/>
        </w:rPr>
        <w:t>7</w:t>
      </w:r>
      <w:r w:rsidR="004E2BF2">
        <w:rPr>
          <w:rFonts w:cstheme="minorBidi" w:hint="eastAsia"/>
          <w:kern w:val="2"/>
          <w:szCs w:val="22"/>
        </w:rPr>
        <w:t>～表</w:t>
      </w:r>
      <w:r w:rsidR="00F21832">
        <w:rPr>
          <w:rFonts w:cstheme="minorBidi" w:hint="eastAsia"/>
          <w:kern w:val="2"/>
          <w:szCs w:val="22"/>
        </w:rPr>
        <w:t>1</w:t>
      </w:r>
      <w:r w:rsidR="00F21832">
        <w:rPr>
          <w:rFonts w:cstheme="minorBidi"/>
          <w:kern w:val="2"/>
          <w:szCs w:val="22"/>
        </w:rPr>
        <w:t>9</w:t>
      </w:r>
      <w:r w:rsidR="004E2BF2">
        <w:rPr>
          <w:rFonts w:cstheme="minorBidi" w:hint="eastAsia"/>
          <w:kern w:val="2"/>
          <w:szCs w:val="22"/>
        </w:rPr>
        <w:t>给出了受访劳动力的英语和电脑技能水平情况。通过分析表明，劳动力</w:t>
      </w:r>
      <w:r w:rsidR="004E2BF2" w:rsidRPr="00B567E0">
        <w:rPr>
          <w:rFonts w:ascii="Times New Roman" w:hAnsi="Times New Roman" w:cs="Times New Roman"/>
          <w:kern w:val="2"/>
          <w:szCs w:val="28"/>
        </w:rPr>
        <w:t>英语技能、电脑技能、管理知识</w:t>
      </w:r>
      <w:r w:rsidR="004E2BF2">
        <w:rPr>
          <w:rFonts w:ascii="Times New Roman" w:hAnsi="Times New Roman" w:cs="Times New Roman" w:hint="eastAsia"/>
          <w:kern w:val="2"/>
          <w:szCs w:val="28"/>
        </w:rPr>
        <w:t>等普遍水平较低，</w:t>
      </w:r>
      <w:r w:rsidR="004E2BF2" w:rsidRPr="00B567E0">
        <w:rPr>
          <w:rFonts w:ascii="Times New Roman" w:hAnsi="Times New Roman" w:cs="Times New Roman"/>
          <w:kern w:val="2"/>
          <w:szCs w:val="28"/>
        </w:rPr>
        <w:t>与企业的要求存在较大的差距。</w:t>
      </w:r>
    </w:p>
    <w:p w14:paraId="1B2FFE0A" w14:textId="54E242ED" w:rsidR="002C455A" w:rsidRPr="007A2326" w:rsidRDefault="002C455A" w:rsidP="00C85CDE">
      <w:pPr>
        <w:spacing w:line="400" w:lineRule="exact"/>
        <w:ind w:firstLineChars="200" w:firstLine="420"/>
        <w:contextualSpacing/>
        <w:rPr>
          <w:rFonts w:cstheme="minorBidi"/>
          <w:kern w:val="2"/>
          <w:szCs w:val="22"/>
        </w:rPr>
      </w:pPr>
      <w:r>
        <w:rPr>
          <w:rFonts w:ascii="黑体" w:eastAsia="黑体" w:hAnsi="黑体" w:cs="Times New Roman" w:hint="eastAsia"/>
          <w:kern w:val="2"/>
          <w:sz w:val="21"/>
          <w:szCs w:val="18"/>
        </w:rPr>
        <w:t>图10</w:t>
      </w:r>
      <w:r w:rsidR="0054669A">
        <w:rPr>
          <w:rFonts w:ascii="黑体" w:eastAsia="黑体" w:hAnsi="黑体" w:cs="Times New Roman" w:hint="eastAsia"/>
          <w:kern w:val="2"/>
          <w:sz w:val="21"/>
          <w:szCs w:val="18"/>
        </w:rPr>
        <w:t>不同受教育年限</w:t>
      </w:r>
      <w:r w:rsidR="00F40542">
        <w:rPr>
          <w:rFonts w:ascii="黑体" w:eastAsia="黑体" w:hAnsi="黑体" w:cs="Times New Roman" w:hint="eastAsia"/>
          <w:kern w:val="2"/>
          <w:sz w:val="21"/>
          <w:szCs w:val="18"/>
        </w:rPr>
        <w:t>分组员工</w:t>
      </w:r>
      <w:r w:rsidRPr="00B75B66">
        <w:rPr>
          <w:rFonts w:ascii="黑体" w:eastAsia="黑体" w:hAnsi="黑体" w:cs="Times New Roman"/>
          <w:kern w:val="2"/>
          <w:sz w:val="21"/>
          <w:szCs w:val="18"/>
        </w:rPr>
        <w:t>的</w:t>
      </w:r>
      <w:r w:rsidR="00E07192">
        <w:rPr>
          <w:rFonts w:ascii="黑体" w:eastAsia="黑体" w:hAnsi="黑体" w:cs="Times New Roman" w:hint="eastAsia"/>
          <w:kern w:val="2"/>
          <w:sz w:val="21"/>
          <w:szCs w:val="18"/>
        </w:rPr>
        <w:t>技能差异</w:t>
      </w:r>
      <w:r w:rsidR="00B84BB1">
        <w:rPr>
          <w:rFonts w:ascii="黑体" w:eastAsia="黑体" w:hAnsi="黑体" w:cs="Times New Roman" w:hint="eastAsia"/>
          <w:kern w:val="2"/>
          <w:sz w:val="21"/>
          <w:szCs w:val="18"/>
        </w:rPr>
        <w:t xml:space="preserve">  </w:t>
      </w:r>
      <w:r w:rsidR="007A2326">
        <w:rPr>
          <w:rFonts w:ascii="黑体" w:eastAsia="黑体" w:hAnsi="黑体" w:cs="Times New Roman" w:hint="eastAsia"/>
          <w:kern w:val="2"/>
          <w:sz w:val="21"/>
          <w:szCs w:val="18"/>
        </w:rPr>
        <w:t>图11</w:t>
      </w:r>
      <w:r w:rsidR="00FE7A76">
        <w:rPr>
          <w:rFonts w:ascii="黑体" w:eastAsia="黑体" w:hAnsi="黑体" w:cs="Times New Roman"/>
          <w:kern w:val="2"/>
          <w:sz w:val="21"/>
          <w:szCs w:val="18"/>
        </w:rPr>
        <w:t>接受大学及以上</w:t>
      </w:r>
      <w:r w:rsidR="00433FBF" w:rsidRPr="00433FBF">
        <w:rPr>
          <w:rFonts w:ascii="黑体" w:eastAsia="黑体" w:hAnsi="黑体" w:cs="Times New Roman"/>
          <w:kern w:val="2"/>
          <w:sz w:val="21"/>
          <w:szCs w:val="18"/>
        </w:rPr>
        <w:t>教育</w:t>
      </w:r>
      <w:r w:rsidR="00433FBF">
        <w:rPr>
          <w:rFonts w:ascii="黑体" w:eastAsia="黑体" w:hAnsi="黑体" w:cs="Times New Roman" w:hint="eastAsia"/>
          <w:kern w:val="2"/>
          <w:sz w:val="21"/>
          <w:szCs w:val="18"/>
        </w:rPr>
        <w:t>劳动力占比</w:t>
      </w:r>
    </w:p>
    <w:p w14:paraId="1F0040E8" w14:textId="71706C24" w:rsidR="00734DFC" w:rsidRDefault="00AC5317" w:rsidP="00E52A41">
      <w:pPr>
        <w:spacing w:line="400" w:lineRule="exact"/>
        <w:ind w:firstLineChars="200" w:firstLine="360"/>
        <w:contextualSpacing/>
        <w:jc w:val="both"/>
        <w:rPr>
          <w:rFonts w:cstheme="minorBidi"/>
          <w:kern w:val="2"/>
          <w:szCs w:val="22"/>
        </w:rPr>
      </w:pPr>
      <w:r>
        <w:rPr>
          <w:rFonts w:ascii="Times New Roman"/>
          <w:sz w:val="18"/>
          <w:szCs w:val="18"/>
          <w:lang w:val="zh-CN"/>
        </w:rPr>
        <w:t xml:space="preserve">  </w:t>
      </w:r>
      <w:r>
        <w:rPr>
          <w:rFonts w:ascii="Times New Roman"/>
          <w:sz w:val="18"/>
          <w:szCs w:val="18"/>
          <w:lang w:val="zh-CN"/>
        </w:rPr>
        <w:t>注：根据</w:t>
      </w:r>
      <w:r>
        <w:rPr>
          <w:rFonts w:ascii="Times New Roman" w:hAnsi="Times New Roman"/>
          <w:sz w:val="18"/>
          <w:szCs w:val="18"/>
        </w:rPr>
        <w:t>stata14.0</w:t>
      </w:r>
      <w:r>
        <w:rPr>
          <w:rFonts w:ascii="Times New Roman"/>
          <w:sz w:val="18"/>
          <w:szCs w:val="18"/>
        </w:rPr>
        <w:t>进行计算并绘图。</w:t>
      </w:r>
      <w:r>
        <w:rPr>
          <w:rFonts w:ascii="Times New Roman" w:hAnsi="Times New Roman"/>
          <w:sz w:val="18"/>
          <w:szCs w:val="18"/>
        </w:rPr>
        <w:t xml:space="preserve">         </w:t>
      </w:r>
      <w:r>
        <w:rPr>
          <w:rFonts w:ascii="Times New Roman" w:hAnsi="Times New Roman" w:hint="eastAsia"/>
          <w:sz w:val="18"/>
          <w:szCs w:val="18"/>
        </w:rPr>
        <w:t xml:space="preserve"> </w:t>
      </w:r>
      <w:r>
        <w:rPr>
          <w:rFonts w:ascii="Times New Roman" w:hAnsi="Times New Roman"/>
          <w:sz w:val="18"/>
          <w:szCs w:val="18"/>
        </w:rPr>
        <w:t xml:space="preserve">     </w:t>
      </w:r>
      <w:r>
        <w:rPr>
          <w:rFonts w:ascii="Times New Roman" w:hAnsi="Times New Roman" w:hint="eastAsia"/>
          <w:sz w:val="18"/>
          <w:szCs w:val="18"/>
        </w:rPr>
        <w:t xml:space="preserve"> </w:t>
      </w:r>
      <w:r>
        <w:rPr>
          <w:rFonts w:ascii="Times New Roman"/>
          <w:sz w:val="18"/>
          <w:szCs w:val="18"/>
          <w:lang w:val="zh-CN"/>
        </w:rPr>
        <w:t>注：根据</w:t>
      </w:r>
      <w:r>
        <w:rPr>
          <w:rFonts w:ascii="Times New Roman" w:hAnsi="Times New Roman"/>
          <w:sz w:val="18"/>
          <w:szCs w:val="18"/>
        </w:rPr>
        <w:t>stata14.0</w:t>
      </w:r>
      <w:r>
        <w:rPr>
          <w:rFonts w:ascii="Times New Roman"/>
          <w:sz w:val="18"/>
          <w:szCs w:val="18"/>
        </w:rPr>
        <w:t>进行计算并绘图。</w:t>
      </w:r>
    </w:p>
    <w:p w14:paraId="324DEBD9" w14:textId="268B0BA1" w:rsidR="00893327" w:rsidRPr="00477919" w:rsidRDefault="00477919" w:rsidP="00477919">
      <w:pPr>
        <w:widowControl w:val="0"/>
        <w:jc w:val="center"/>
        <w:rPr>
          <w:rFonts w:ascii="黑体" w:eastAsia="黑体" w:hAnsi="黑体" w:cs="Times New Roman"/>
          <w:kern w:val="2"/>
          <w:sz w:val="21"/>
          <w:szCs w:val="18"/>
        </w:rPr>
      </w:pPr>
      <w:r w:rsidRPr="00B75B66">
        <w:rPr>
          <w:rFonts w:ascii="黑体" w:eastAsia="黑体" w:hAnsi="黑体" w:cs="Times New Roman"/>
          <w:kern w:val="2"/>
          <w:sz w:val="21"/>
          <w:szCs w:val="18"/>
        </w:rPr>
        <w:t>表</w:t>
      </w:r>
      <w:r w:rsidR="00FF60A6">
        <w:rPr>
          <w:rFonts w:ascii="黑体" w:eastAsia="黑体" w:hAnsi="黑体" w:cs="Times New Roman"/>
          <w:kern w:val="2"/>
          <w:sz w:val="21"/>
          <w:szCs w:val="18"/>
        </w:rPr>
        <w:t>20</w:t>
      </w:r>
      <w:r w:rsidR="00786AEA">
        <w:rPr>
          <w:rFonts w:ascii="黑体" w:eastAsia="黑体" w:hAnsi="黑体" w:cs="Times New Roman"/>
          <w:kern w:val="2"/>
          <w:sz w:val="21"/>
          <w:szCs w:val="18"/>
        </w:rPr>
        <w:t>:</w:t>
      </w:r>
      <w:r w:rsidR="00C205F7" w:rsidRPr="00C205F7">
        <w:rPr>
          <w:rFonts w:ascii="黑体" w:eastAsia="黑体" w:hAnsi="黑体" w:cs="Times New Roman" w:hint="eastAsia"/>
          <w:kern w:val="2"/>
          <w:sz w:val="21"/>
          <w:szCs w:val="18"/>
        </w:rPr>
        <w:t>劳动力英语听说能力</w:t>
      </w:r>
    </w:p>
    <w:tbl>
      <w:tblPr>
        <w:tblW w:w="5200" w:type="dxa"/>
        <w:jc w:val="center"/>
        <w:tblBorders>
          <w:top w:val="nil"/>
          <w:left w:val="nil"/>
          <w:right w:val="nil"/>
        </w:tblBorders>
        <w:tblLayout w:type="fixed"/>
        <w:tblLook w:val="0000" w:firstRow="0" w:lastRow="0" w:firstColumn="0" w:lastColumn="0" w:noHBand="0" w:noVBand="0"/>
      </w:tblPr>
      <w:tblGrid>
        <w:gridCol w:w="1739"/>
        <w:gridCol w:w="1723"/>
        <w:gridCol w:w="1738"/>
      </w:tblGrid>
      <w:tr w:rsidR="00C42043" w:rsidRPr="00C42043" w14:paraId="0DC7DF6B" w14:textId="77777777" w:rsidTr="00C42043">
        <w:trPr>
          <w:jc w:val="center"/>
        </w:trPr>
        <w:tc>
          <w:tcPr>
            <w:tcW w:w="1739" w:type="dxa"/>
            <w:tcBorders>
              <w:top w:val="single" w:sz="4" w:space="0" w:color="000000"/>
              <w:bottom w:val="single" w:sz="4" w:space="0" w:color="000000"/>
              <w:right w:val="single" w:sz="4" w:space="0" w:color="000000"/>
            </w:tcBorders>
            <w:vAlign w:val="center"/>
          </w:tcPr>
          <w:p w14:paraId="08CBE1A7" w14:textId="12083185" w:rsidR="00C42043" w:rsidRPr="00C42043" w:rsidRDefault="00C42043" w:rsidP="00C42043">
            <w:pPr>
              <w:spacing w:line="400" w:lineRule="exact"/>
              <w:jc w:val="center"/>
              <w:rPr>
                <w:rFonts w:ascii="Times New Roman" w:eastAsia="仿宋_GB2312" w:hAnsi="Times New Roman" w:cs="Times New Roman"/>
                <w:sz w:val="18"/>
                <w:szCs w:val="18"/>
              </w:rPr>
            </w:pPr>
          </w:p>
        </w:tc>
        <w:tc>
          <w:tcPr>
            <w:tcW w:w="1723" w:type="dxa"/>
            <w:tcBorders>
              <w:top w:val="single" w:sz="4" w:space="0" w:color="000000"/>
              <w:bottom w:val="single" w:sz="4" w:space="0" w:color="000000"/>
              <w:right w:val="single" w:sz="4" w:space="0" w:color="000000"/>
            </w:tcBorders>
            <w:vAlign w:val="center"/>
          </w:tcPr>
          <w:p w14:paraId="109C8276" w14:textId="7C8552C4" w:rsidR="00C42043" w:rsidRPr="00C42043" w:rsidRDefault="00C42043" w:rsidP="00C42043">
            <w:pPr>
              <w:spacing w:line="400" w:lineRule="exact"/>
              <w:jc w:val="center"/>
              <w:rPr>
                <w:rFonts w:ascii="Times New Roman" w:eastAsia="仿宋_GB2312" w:hAnsi="Times New Roman" w:cs="Times New Roman"/>
                <w:sz w:val="18"/>
                <w:szCs w:val="18"/>
              </w:rPr>
            </w:pPr>
            <w:r w:rsidRPr="00C42043">
              <w:rPr>
                <w:rFonts w:ascii="Times New Roman" w:eastAsia="仿宋_GB2312" w:hAnsi="Times New Roman" w:cs="Times New Roman" w:hint="eastAsia"/>
                <w:sz w:val="18"/>
                <w:szCs w:val="18"/>
              </w:rPr>
              <w:t>频数</w:t>
            </w:r>
          </w:p>
        </w:tc>
        <w:tc>
          <w:tcPr>
            <w:tcW w:w="1738" w:type="dxa"/>
            <w:tcBorders>
              <w:top w:val="single" w:sz="4" w:space="0" w:color="000000"/>
              <w:bottom w:val="single" w:sz="4" w:space="0" w:color="000000"/>
            </w:tcBorders>
            <w:vAlign w:val="center"/>
          </w:tcPr>
          <w:p w14:paraId="5F45A495" w14:textId="77777777" w:rsidR="00C42043" w:rsidRPr="00C42043" w:rsidRDefault="00C42043" w:rsidP="00C42043">
            <w:pPr>
              <w:spacing w:line="400" w:lineRule="exact"/>
              <w:jc w:val="center"/>
              <w:rPr>
                <w:rFonts w:ascii="Times New Roman" w:eastAsia="仿宋_GB2312" w:hAnsi="Times New Roman" w:cs="Times New Roman"/>
                <w:sz w:val="18"/>
                <w:szCs w:val="18"/>
              </w:rPr>
            </w:pPr>
            <w:r w:rsidRPr="00C42043">
              <w:rPr>
                <w:rFonts w:ascii="Times New Roman" w:eastAsia="仿宋_GB2312" w:hAnsi="Times New Roman" w:cs="Times New Roman" w:hint="eastAsia"/>
                <w:sz w:val="18"/>
                <w:szCs w:val="18"/>
              </w:rPr>
              <w:t>百分比</w:t>
            </w:r>
          </w:p>
        </w:tc>
      </w:tr>
      <w:tr w:rsidR="00C42043" w:rsidRPr="00C42043" w14:paraId="675F1241" w14:textId="77777777" w:rsidTr="00C42043">
        <w:tblPrEx>
          <w:tblBorders>
            <w:top w:val="none" w:sz="0" w:space="0" w:color="auto"/>
          </w:tblBorders>
        </w:tblPrEx>
        <w:trPr>
          <w:jc w:val="center"/>
        </w:trPr>
        <w:tc>
          <w:tcPr>
            <w:tcW w:w="1739" w:type="dxa"/>
            <w:tcBorders>
              <w:bottom w:val="single" w:sz="4" w:space="0" w:color="000000"/>
              <w:right w:val="single" w:sz="4" w:space="0" w:color="000000"/>
            </w:tcBorders>
            <w:vAlign w:val="center"/>
          </w:tcPr>
          <w:p w14:paraId="47D2C5F1" w14:textId="77777777" w:rsidR="00C42043" w:rsidRPr="00C42043" w:rsidRDefault="00C42043" w:rsidP="00C42043">
            <w:pPr>
              <w:spacing w:line="400" w:lineRule="exact"/>
              <w:jc w:val="center"/>
              <w:rPr>
                <w:rFonts w:ascii="Times New Roman" w:eastAsia="仿宋_GB2312" w:hAnsi="Times New Roman" w:cs="Times New Roman"/>
                <w:sz w:val="18"/>
                <w:szCs w:val="18"/>
              </w:rPr>
            </w:pPr>
            <w:r w:rsidRPr="00C42043">
              <w:rPr>
                <w:rFonts w:ascii="Times New Roman" w:eastAsia="仿宋_GB2312" w:hAnsi="Times New Roman" w:cs="Times New Roman" w:hint="eastAsia"/>
                <w:sz w:val="18"/>
                <w:szCs w:val="18"/>
              </w:rPr>
              <w:t>非常好</w:t>
            </w:r>
          </w:p>
        </w:tc>
        <w:tc>
          <w:tcPr>
            <w:tcW w:w="1723" w:type="dxa"/>
            <w:tcBorders>
              <w:bottom w:val="single" w:sz="4" w:space="0" w:color="000000"/>
              <w:right w:val="single" w:sz="4" w:space="0" w:color="000000"/>
            </w:tcBorders>
            <w:vAlign w:val="center"/>
          </w:tcPr>
          <w:p w14:paraId="7C007F9F" w14:textId="77777777" w:rsidR="00C42043" w:rsidRPr="00C42043" w:rsidRDefault="00C42043" w:rsidP="00C42043">
            <w:pPr>
              <w:spacing w:line="400" w:lineRule="exact"/>
              <w:jc w:val="center"/>
              <w:rPr>
                <w:rFonts w:ascii="Times New Roman" w:eastAsia="仿宋_GB2312" w:hAnsi="Times New Roman" w:cs="Times New Roman"/>
                <w:sz w:val="18"/>
                <w:szCs w:val="18"/>
              </w:rPr>
            </w:pPr>
            <w:r w:rsidRPr="00C42043">
              <w:rPr>
                <w:rFonts w:ascii="Times New Roman" w:eastAsia="仿宋_GB2312" w:hAnsi="Times New Roman" w:cs="Times New Roman"/>
                <w:sz w:val="18"/>
                <w:szCs w:val="18"/>
              </w:rPr>
              <w:t>46</w:t>
            </w:r>
          </w:p>
        </w:tc>
        <w:tc>
          <w:tcPr>
            <w:tcW w:w="1738" w:type="dxa"/>
            <w:tcBorders>
              <w:bottom w:val="single" w:sz="4" w:space="0" w:color="000000"/>
            </w:tcBorders>
            <w:vAlign w:val="center"/>
          </w:tcPr>
          <w:p w14:paraId="3A2CE522" w14:textId="77777777" w:rsidR="00C42043" w:rsidRPr="00C42043" w:rsidRDefault="00C42043" w:rsidP="00C42043">
            <w:pPr>
              <w:spacing w:line="400" w:lineRule="exact"/>
              <w:jc w:val="center"/>
              <w:rPr>
                <w:rFonts w:ascii="Times New Roman" w:eastAsia="仿宋_GB2312" w:hAnsi="Times New Roman" w:cs="Times New Roman"/>
                <w:sz w:val="18"/>
                <w:szCs w:val="18"/>
              </w:rPr>
            </w:pPr>
            <w:r w:rsidRPr="00C42043">
              <w:rPr>
                <w:rFonts w:ascii="Times New Roman" w:eastAsia="仿宋_GB2312" w:hAnsi="Times New Roman" w:cs="Times New Roman"/>
                <w:sz w:val="18"/>
                <w:szCs w:val="18"/>
              </w:rPr>
              <w:t>0.53</w:t>
            </w:r>
          </w:p>
        </w:tc>
      </w:tr>
      <w:tr w:rsidR="00C42043" w:rsidRPr="00C42043" w14:paraId="08CA9F50" w14:textId="77777777" w:rsidTr="00C42043">
        <w:tblPrEx>
          <w:tblBorders>
            <w:top w:val="none" w:sz="0" w:space="0" w:color="auto"/>
          </w:tblBorders>
        </w:tblPrEx>
        <w:trPr>
          <w:jc w:val="center"/>
        </w:trPr>
        <w:tc>
          <w:tcPr>
            <w:tcW w:w="1739" w:type="dxa"/>
            <w:tcBorders>
              <w:bottom w:val="single" w:sz="4" w:space="0" w:color="000000"/>
              <w:right w:val="single" w:sz="4" w:space="0" w:color="000000"/>
            </w:tcBorders>
            <w:vAlign w:val="center"/>
          </w:tcPr>
          <w:p w14:paraId="454C3DB3" w14:textId="77777777" w:rsidR="00C42043" w:rsidRPr="00C42043" w:rsidRDefault="00C42043" w:rsidP="00C42043">
            <w:pPr>
              <w:spacing w:line="400" w:lineRule="exact"/>
              <w:jc w:val="center"/>
              <w:rPr>
                <w:rFonts w:ascii="Times New Roman" w:eastAsia="仿宋_GB2312" w:hAnsi="Times New Roman" w:cs="Times New Roman"/>
                <w:sz w:val="18"/>
                <w:szCs w:val="18"/>
              </w:rPr>
            </w:pPr>
            <w:r w:rsidRPr="00C42043">
              <w:rPr>
                <w:rFonts w:ascii="Times New Roman" w:eastAsia="仿宋_GB2312" w:hAnsi="Times New Roman" w:cs="Times New Roman" w:hint="eastAsia"/>
                <w:sz w:val="18"/>
                <w:szCs w:val="18"/>
              </w:rPr>
              <w:t>好</w:t>
            </w:r>
          </w:p>
        </w:tc>
        <w:tc>
          <w:tcPr>
            <w:tcW w:w="1723" w:type="dxa"/>
            <w:tcBorders>
              <w:bottom w:val="single" w:sz="4" w:space="0" w:color="000000"/>
              <w:right w:val="single" w:sz="4" w:space="0" w:color="000000"/>
            </w:tcBorders>
            <w:vAlign w:val="center"/>
          </w:tcPr>
          <w:p w14:paraId="18E7E00F" w14:textId="77777777" w:rsidR="00C42043" w:rsidRPr="00C42043" w:rsidRDefault="00C42043" w:rsidP="00C42043">
            <w:pPr>
              <w:spacing w:line="400" w:lineRule="exact"/>
              <w:jc w:val="center"/>
              <w:rPr>
                <w:rFonts w:ascii="Times New Roman" w:eastAsia="仿宋_GB2312" w:hAnsi="Times New Roman" w:cs="Times New Roman"/>
                <w:sz w:val="18"/>
                <w:szCs w:val="18"/>
              </w:rPr>
            </w:pPr>
            <w:r w:rsidRPr="00C42043">
              <w:rPr>
                <w:rFonts w:ascii="Times New Roman" w:eastAsia="仿宋_GB2312" w:hAnsi="Times New Roman" w:cs="Times New Roman"/>
                <w:sz w:val="18"/>
                <w:szCs w:val="18"/>
              </w:rPr>
              <w:t>212</w:t>
            </w:r>
          </w:p>
        </w:tc>
        <w:tc>
          <w:tcPr>
            <w:tcW w:w="1738" w:type="dxa"/>
            <w:tcBorders>
              <w:bottom w:val="single" w:sz="4" w:space="0" w:color="000000"/>
            </w:tcBorders>
            <w:vAlign w:val="center"/>
          </w:tcPr>
          <w:p w14:paraId="128B65BC" w14:textId="77777777" w:rsidR="00C42043" w:rsidRPr="00C42043" w:rsidRDefault="00C42043" w:rsidP="00C42043">
            <w:pPr>
              <w:spacing w:line="400" w:lineRule="exact"/>
              <w:jc w:val="center"/>
              <w:rPr>
                <w:rFonts w:ascii="Times New Roman" w:eastAsia="仿宋_GB2312" w:hAnsi="Times New Roman" w:cs="Times New Roman"/>
                <w:sz w:val="18"/>
                <w:szCs w:val="18"/>
              </w:rPr>
            </w:pPr>
            <w:r w:rsidRPr="00C42043">
              <w:rPr>
                <w:rFonts w:ascii="Times New Roman" w:eastAsia="仿宋_GB2312" w:hAnsi="Times New Roman" w:cs="Times New Roman"/>
                <w:sz w:val="18"/>
                <w:szCs w:val="18"/>
              </w:rPr>
              <w:t>2.44</w:t>
            </w:r>
          </w:p>
        </w:tc>
      </w:tr>
      <w:tr w:rsidR="00C42043" w:rsidRPr="00C42043" w14:paraId="5F975FEE" w14:textId="77777777" w:rsidTr="00C42043">
        <w:tblPrEx>
          <w:tblBorders>
            <w:top w:val="none" w:sz="0" w:space="0" w:color="auto"/>
          </w:tblBorders>
        </w:tblPrEx>
        <w:trPr>
          <w:jc w:val="center"/>
        </w:trPr>
        <w:tc>
          <w:tcPr>
            <w:tcW w:w="1739" w:type="dxa"/>
            <w:tcBorders>
              <w:bottom w:val="single" w:sz="4" w:space="0" w:color="000000"/>
              <w:right w:val="single" w:sz="4" w:space="0" w:color="000000"/>
            </w:tcBorders>
            <w:vAlign w:val="center"/>
          </w:tcPr>
          <w:p w14:paraId="604E7483" w14:textId="77777777" w:rsidR="00C42043" w:rsidRPr="00C42043" w:rsidRDefault="00C42043" w:rsidP="00C42043">
            <w:pPr>
              <w:spacing w:line="400" w:lineRule="exact"/>
              <w:jc w:val="center"/>
              <w:rPr>
                <w:rFonts w:ascii="Times New Roman" w:eastAsia="仿宋_GB2312" w:hAnsi="Times New Roman" w:cs="Times New Roman"/>
                <w:sz w:val="18"/>
                <w:szCs w:val="18"/>
              </w:rPr>
            </w:pPr>
            <w:r w:rsidRPr="00C42043">
              <w:rPr>
                <w:rFonts w:ascii="Times New Roman" w:eastAsia="仿宋_GB2312" w:hAnsi="Times New Roman" w:cs="Times New Roman" w:hint="eastAsia"/>
                <w:sz w:val="18"/>
                <w:szCs w:val="18"/>
              </w:rPr>
              <w:t>一般</w:t>
            </w:r>
          </w:p>
        </w:tc>
        <w:tc>
          <w:tcPr>
            <w:tcW w:w="1723" w:type="dxa"/>
            <w:tcBorders>
              <w:bottom w:val="single" w:sz="4" w:space="0" w:color="000000"/>
              <w:right w:val="single" w:sz="4" w:space="0" w:color="000000"/>
            </w:tcBorders>
            <w:vAlign w:val="center"/>
          </w:tcPr>
          <w:p w14:paraId="3CD8A520" w14:textId="77777777" w:rsidR="00C42043" w:rsidRPr="00C42043" w:rsidRDefault="00C42043" w:rsidP="00C42043">
            <w:pPr>
              <w:spacing w:line="400" w:lineRule="exact"/>
              <w:jc w:val="center"/>
              <w:rPr>
                <w:rFonts w:ascii="Times New Roman" w:eastAsia="仿宋_GB2312" w:hAnsi="Times New Roman" w:cs="Times New Roman"/>
                <w:sz w:val="18"/>
                <w:szCs w:val="18"/>
              </w:rPr>
            </w:pPr>
            <w:r w:rsidRPr="00C42043">
              <w:rPr>
                <w:rFonts w:ascii="Times New Roman" w:eastAsia="仿宋_GB2312" w:hAnsi="Times New Roman" w:cs="Times New Roman"/>
                <w:sz w:val="18"/>
                <w:szCs w:val="18"/>
              </w:rPr>
              <w:t>3159</w:t>
            </w:r>
          </w:p>
        </w:tc>
        <w:tc>
          <w:tcPr>
            <w:tcW w:w="1738" w:type="dxa"/>
            <w:tcBorders>
              <w:bottom w:val="single" w:sz="4" w:space="0" w:color="000000"/>
            </w:tcBorders>
            <w:vAlign w:val="center"/>
          </w:tcPr>
          <w:p w14:paraId="5E4386CD" w14:textId="77777777" w:rsidR="00C42043" w:rsidRPr="00C42043" w:rsidRDefault="00C42043" w:rsidP="00C42043">
            <w:pPr>
              <w:spacing w:line="400" w:lineRule="exact"/>
              <w:jc w:val="center"/>
              <w:rPr>
                <w:rFonts w:ascii="Times New Roman" w:eastAsia="仿宋_GB2312" w:hAnsi="Times New Roman" w:cs="Times New Roman"/>
                <w:sz w:val="18"/>
                <w:szCs w:val="18"/>
              </w:rPr>
            </w:pPr>
            <w:r w:rsidRPr="00C42043">
              <w:rPr>
                <w:rFonts w:ascii="Times New Roman" w:eastAsia="仿宋_GB2312" w:hAnsi="Times New Roman" w:cs="Times New Roman"/>
                <w:sz w:val="18"/>
                <w:szCs w:val="18"/>
              </w:rPr>
              <w:t>36.31</w:t>
            </w:r>
          </w:p>
        </w:tc>
      </w:tr>
      <w:tr w:rsidR="00C42043" w:rsidRPr="00C42043" w14:paraId="24D305BA" w14:textId="77777777" w:rsidTr="00C42043">
        <w:trPr>
          <w:jc w:val="center"/>
        </w:trPr>
        <w:tc>
          <w:tcPr>
            <w:tcW w:w="1739" w:type="dxa"/>
            <w:tcBorders>
              <w:bottom w:val="single" w:sz="4" w:space="0" w:color="000000"/>
              <w:right w:val="single" w:sz="4" w:space="0" w:color="000000"/>
            </w:tcBorders>
            <w:vAlign w:val="center"/>
          </w:tcPr>
          <w:p w14:paraId="4D481829" w14:textId="77777777" w:rsidR="00C42043" w:rsidRPr="00C42043" w:rsidRDefault="00C42043" w:rsidP="00C42043">
            <w:pPr>
              <w:spacing w:line="400" w:lineRule="exact"/>
              <w:jc w:val="center"/>
              <w:rPr>
                <w:rFonts w:ascii="Times New Roman" w:eastAsia="仿宋_GB2312" w:hAnsi="Times New Roman" w:cs="Times New Roman"/>
                <w:sz w:val="18"/>
                <w:szCs w:val="18"/>
              </w:rPr>
            </w:pPr>
            <w:r w:rsidRPr="00C42043">
              <w:rPr>
                <w:rFonts w:ascii="Times New Roman" w:eastAsia="仿宋_GB2312" w:hAnsi="Times New Roman" w:cs="Times New Roman" w:hint="eastAsia"/>
                <w:sz w:val="18"/>
                <w:szCs w:val="18"/>
              </w:rPr>
              <w:t>不会</w:t>
            </w:r>
          </w:p>
        </w:tc>
        <w:tc>
          <w:tcPr>
            <w:tcW w:w="1723" w:type="dxa"/>
            <w:tcBorders>
              <w:bottom w:val="single" w:sz="4" w:space="0" w:color="000000"/>
              <w:right w:val="single" w:sz="4" w:space="0" w:color="000000"/>
            </w:tcBorders>
            <w:vAlign w:val="center"/>
          </w:tcPr>
          <w:p w14:paraId="61D3A98B" w14:textId="77777777" w:rsidR="00C42043" w:rsidRPr="00C42043" w:rsidRDefault="00C42043" w:rsidP="00C42043">
            <w:pPr>
              <w:spacing w:line="400" w:lineRule="exact"/>
              <w:jc w:val="center"/>
              <w:rPr>
                <w:rFonts w:ascii="Times New Roman" w:eastAsia="仿宋_GB2312" w:hAnsi="Times New Roman" w:cs="Times New Roman"/>
                <w:sz w:val="18"/>
                <w:szCs w:val="18"/>
              </w:rPr>
            </w:pPr>
            <w:r w:rsidRPr="00C42043">
              <w:rPr>
                <w:rFonts w:ascii="Times New Roman" w:eastAsia="仿宋_GB2312" w:hAnsi="Times New Roman" w:cs="Times New Roman"/>
                <w:sz w:val="18"/>
                <w:szCs w:val="18"/>
              </w:rPr>
              <w:t>5283</w:t>
            </w:r>
          </w:p>
        </w:tc>
        <w:tc>
          <w:tcPr>
            <w:tcW w:w="1738" w:type="dxa"/>
            <w:tcBorders>
              <w:bottom w:val="single" w:sz="4" w:space="0" w:color="000000"/>
            </w:tcBorders>
            <w:vAlign w:val="center"/>
          </w:tcPr>
          <w:p w14:paraId="101C32BC" w14:textId="77777777" w:rsidR="00C42043" w:rsidRPr="00C42043" w:rsidRDefault="00C42043" w:rsidP="00C42043">
            <w:pPr>
              <w:spacing w:line="400" w:lineRule="exact"/>
              <w:jc w:val="center"/>
              <w:rPr>
                <w:rFonts w:ascii="Times New Roman" w:eastAsia="仿宋_GB2312" w:hAnsi="Times New Roman" w:cs="Times New Roman"/>
                <w:sz w:val="18"/>
                <w:szCs w:val="18"/>
              </w:rPr>
            </w:pPr>
            <w:r w:rsidRPr="00C42043">
              <w:rPr>
                <w:rFonts w:ascii="Times New Roman" w:eastAsia="仿宋_GB2312" w:hAnsi="Times New Roman" w:cs="Times New Roman"/>
                <w:sz w:val="18"/>
                <w:szCs w:val="18"/>
              </w:rPr>
              <w:t>60.72</w:t>
            </w:r>
          </w:p>
        </w:tc>
      </w:tr>
    </w:tbl>
    <w:p w14:paraId="1D54500E" w14:textId="468FEDA5" w:rsidR="002D456F" w:rsidRDefault="002D456F" w:rsidP="001D7DB7">
      <w:pPr>
        <w:widowControl w:val="0"/>
        <w:jc w:val="center"/>
        <w:rPr>
          <w:rFonts w:ascii="黑体" w:eastAsia="黑体" w:hAnsi="黑体" w:cs="Times New Roman"/>
          <w:kern w:val="2"/>
          <w:sz w:val="21"/>
          <w:szCs w:val="18"/>
        </w:rPr>
      </w:pPr>
      <w:r>
        <w:rPr>
          <w:rFonts w:ascii="Times New Roman"/>
          <w:sz w:val="18"/>
          <w:szCs w:val="18"/>
          <w:lang w:val="zh-CN"/>
        </w:rPr>
        <w:t>注：根据</w:t>
      </w:r>
      <w:r>
        <w:rPr>
          <w:rFonts w:ascii="Times New Roman" w:hAnsi="Times New Roman"/>
          <w:sz w:val="18"/>
          <w:szCs w:val="18"/>
        </w:rPr>
        <w:t>stata14.0</w:t>
      </w:r>
      <w:r>
        <w:rPr>
          <w:rFonts w:ascii="Times New Roman"/>
          <w:sz w:val="18"/>
          <w:szCs w:val="18"/>
        </w:rPr>
        <w:t>进行计算</w:t>
      </w:r>
    </w:p>
    <w:p w14:paraId="031B36AE" w14:textId="579C08C7" w:rsidR="00F52C57" w:rsidRPr="001D7DB7" w:rsidRDefault="001D7DB7" w:rsidP="001D7DB7">
      <w:pPr>
        <w:widowControl w:val="0"/>
        <w:jc w:val="center"/>
        <w:rPr>
          <w:rFonts w:ascii="黑体" w:eastAsia="黑体" w:hAnsi="黑体" w:cs="Times New Roman"/>
          <w:kern w:val="2"/>
          <w:sz w:val="21"/>
          <w:szCs w:val="18"/>
        </w:rPr>
      </w:pPr>
      <w:r w:rsidRPr="00B75B66">
        <w:rPr>
          <w:rFonts w:ascii="黑体" w:eastAsia="黑体" w:hAnsi="黑体" w:cs="Times New Roman"/>
          <w:kern w:val="2"/>
          <w:sz w:val="21"/>
          <w:szCs w:val="18"/>
        </w:rPr>
        <w:t>表</w:t>
      </w:r>
      <w:r w:rsidR="00FF60A6">
        <w:rPr>
          <w:rFonts w:ascii="黑体" w:eastAsia="黑体" w:hAnsi="黑体" w:cs="Times New Roman"/>
          <w:kern w:val="2"/>
          <w:sz w:val="21"/>
          <w:szCs w:val="18"/>
        </w:rPr>
        <w:t>21</w:t>
      </w:r>
      <w:r w:rsidR="00786AEA">
        <w:rPr>
          <w:rFonts w:ascii="黑体" w:eastAsia="黑体" w:hAnsi="黑体" w:cs="Times New Roman"/>
          <w:kern w:val="2"/>
          <w:sz w:val="21"/>
          <w:szCs w:val="18"/>
        </w:rPr>
        <w:t>:</w:t>
      </w:r>
      <w:r w:rsidRPr="00C205F7">
        <w:rPr>
          <w:rFonts w:ascii="黑体" w:eastAsia="黑体" w:hAnsi="黑体" w:cs="Times New Roman" w:hint="eastAsia"/>
          <w:kern w:val="2"/>
          <w:sz w:val="21"/>
          <w:szCs w:val="18"/>
        </w:rPr>
        <w:t>劳动力英语</w:t>
      </w:r>
      <w:r>
        <w:rPr>
          <w:rFonts w:ascii="黑体" w:eastAsia="黑体" w:hAnsi="黑体" w:cs="Times New Roman" w:hint="eastAsia"/>
          <w:kern w:val="2"/>
          <w:sz w:val="21"/>
          <w:szCs w:val="18"/>
        </w:rPr>
        <w:t>阅读</w:t>
      </w:r>
      <w:r w:rsidRPr="00C205F7">
        <w:rPr>
          <w:rFonts w:ascii="黑体" w:eastAsia="黑体" w:hAnsi="黑体" w:cs="Times New Roman" w:hint="eastAsia"/>
          <w:kern w:val="2"/>
          <w:sz w:val="21"/>
          <w:szCs w:val="18"/>
        </w:rPr>
        <w:t>能力</w:t>
      </w:r>
    </w:p>
    <w:tbl>
      <w:tblPr>
        <w:tblW w:w="5200" w:type="dxa"/>
        <w:jc w:val="center"/>
        <w:tblBorders>
          <w:top w:val="nil"/>
          <w:left w:val="nil"/>
          <w:right w:val="nil"/>
        </w:tblBorders>
        <w:tblLayout w:type="fixed"/>
        <w:tblLook w:val="0000" w:firstRow="0" w:lastRow="0" w:firstColumn="0" w:lastColumn="0" w:noHBand="0" w:noVBand="0"/>
      </w:tblPr>
      <w:tblGrid>
        <w:gridCol w:w="1739"/>
        <w:gridCol w:w="1723"/>
        <w:gridCol w:w="1738"/>
      </w:tblGrid>
      <w:tr w:rsidR="00271EA0" w:rsidRPr="00271EA0" w14:paraId="1337A360" w14:textId="77777777" w:rsidTr="00271EA0">
        <w:trPr>
          <w:jc w:val="center"/>
        </w:trPr>
        <w:tc>
          <w:tcPr>
            <w:tcW w:w="1739" w:type="dxa"/>
            <w:tcBorders>
              <w:top w:val="single" w:sz="4" w:space="0" w:color="000000"/>
              <w:bottom w:val="single" w:sz="4" w:space="0" w:color="000000"/>
              <w:right w:val="single" w:sz="4" w:space="0" w:color="000000"/>
            </w:tcBorders>
            <w:vAlign w:val="center"/>
          </w:tcPr>
          <w:p w14:paraId="041C3235" w14:textId="77777777" w:rsidR="00271EA0" w:rsidRPr="00271EA0" w:rsidRDefault="00271EA0" w:rsidP="00271EA0">
            <w:pPr>
              <w:spacing w:line="400" w:lineRule="exact"/>
              <w:jc w:val="center"/>
              <w:rPr>
                <w:rFonts w:ascii="Times New Roman" w:eastAsia="仿宋_GB2312" w:hAnsi="Times New Roman" w:cs="Times New Roman"/>
                <w:sz w:val="18"/>
                <w:szCs w:val="18"/>
              </w:rPr>
            </w:pPr>
            <w:r w:rsidRPr="00271EA0">
              <w:rPr>
                <w:rFonts w:ascii="Times New Roman" w:eastAsia="仿宋_GB2312" w:hAnsi="Times New Roman" w:cs="Times New Roman" w:hint="eastAsia"/>
                <w:sz w:val="18"/>
                <w:szCs w:val="18"/>
              </w:rPr>
              <w:t xml:space="preserve">　</w:t>
            </w:r>
          </w:p>
        </w:tc>
        <w:tc>
          <w:tcPr>
            <w:tcW w:w="1723" w:type="dxa"/>
            <w:tcBorders>
              <w:top w:val="single" w:sz="4" w:space="0" w:color="000000"/>
              <w:bottom w:val="single" w:sz="4" w:space="0" w:color="000000"/>
              <w:right w:val="single" w:sz="4" w:space="0" w:color="000000"/>
            </w:tcBorders>
            <w:vAlign w:val="center"/>
          </w:tcPr>
          <w:p w14:paraId="48BED3C0" w14:textId="77777777" w:rsidR="00271EA0" w:rsidRPr="00271EA0" w:rsidRDefault="00271EA0" w:rsidP="00271EA0">
            <w:pPr>
              <w:spacing w:line="400" w:lineRule="exact"/>
              <w:jc w:val="center"/>
              <w:rPr>
                <w:rFonts w:ascii="Times New Roman" w:eastAsia="仿宋_GB2312" w:hAnsi="Times New Roman" w:cs="Times New Roman"/>
                <w:sz w:val="18"/>
                <w:szCs w:val="18"/>
              </w:rPr>
            </w:pPr>
            <w:r w:rsidRPr="00271EA0">
              <w:rPr>
                <w:rFonts w:ascii="Times New Roman" w:eastAsia="仿宋_GB2312" w:hAnsi="Times New Roman" w:cs="Times New Roman" w:hint="eastAsia"/>
                <w:sz w:val="18"/>
                <w:szCs w:val="18"/>
              </w:rPr>
              <w:t>频数</w:t>
            </w:r>
          </w:p>
        </w:tc>
        <w:tc>
          <w:tcPr>
            <w:tcW w:w="1738" w:type="dxa"/>
            <w:tcBorders>
              <w:top w:val="single" w:sz="4" w:space="0" w:color="000000"/>
              <w:bottom w:val="single" w:sz="4" w:space="0" w:color="000000"/>
            </w:tcBorders>
            <w:vAlign w:val="center"/>
          </w:tcPr>
          <w:p w14:paraId="5BCE44F0" w14:textId="77777777" w:rsidR="00271EA0" w:rsidRPr="00271EA0" w:rsidRDefault="00271EA0" w:rsidP="00271EA0">
            <w:pPr>
              <w:spacing w:line="400" w:lineRule="exact"/>
              <w:jc w:val="center"/>
              <w:rPr>
                <w:rFonts w:ascii="Times New Roman" w:eastAsia="仿宋_GB2312" w:hAnsi="Times New Roman" w:cs="Times New Roman"/>
                <w:sz w:val="18"/>
                <w:szCs w:val="18"/>
              </w:rPr>
            </w:pPr>
            <w:r w:rsidRPr="00271EA0">
              <w:rPr>
                <w:rFonts w:ascii="Times New Roman" w:eastAsia="仿宋_GB2312" w:hAnsi="Times New Roman" w:cs="Times New Roman" w:hint="eastAsia"/>
                <w:sz w:val="18"/>
                <w:szCs w:val="18"/>
              </w:rPr>
              <w:t>百分比</w:t>
            </w:r>
          </w:p>
        </w:tc>
      </w:tr>
      <w:tr w:rsidR="00271EA0" w:rsidRPr="00271EA0" w14:paraId="700272DA" w14:textId="77777777" w:rsidTr="00271EA0">
        <w:tblPrEx>
          <w:tblBorders>
            <w:top w:val="none" w:sz="0" w:space="0" w:color="auto"/>
          </w:tblBorders>
        </w:tblPrEx>
        <w:trPr>
          <w:jc w:val="center"/>
        </w:trPr>
        <w:tc>
          <w:tcPr>
            <w:tcW w:w="1739" w:type="dxa"/>
            <w:tcBorders>
              <w:bottom w:val="single" w:sz="4" w:space="0" w:color="000000"/>
              <w:right w:val="single" w:sz="4" w:space="0" w:color="000000"/>
            </w:tcBorders>
            <w:vAlign w:val="center"/>
          </w:tcPr>
          <w:p w14:paraId="58835AD6" w14:textId="77777777" w:rsidR="00271EA0" w:rsidRPr="00271EA0" w:rsidRDefault="00271EA0" w:rsidP="00271EA0">
            <w:pPr>
              <w:spacing w:line="400" w:lineRule="exact"/>
              <w:jc w:val="center"/>
              <w:rPr>
                <w:rFonts w:ascii="Times New Roman" w:eastAsia="仿宋_GB2312" w:hAnsi="Times New Roman" w:cs="Times New Roman"/>
                <w:sz w:val="18"/>
                <w:szCs w:val="18"/>
              </w:rPr>
            </w:pPr>
            <w:r w:rsidRPr="00271EA0">
              <w:rPr>
                <w:rFonts w:ascii="Times New Roman" w:eastAsia="仿宋_GB2312" w:hAnsi="Times New Roman" w:cs="Times New Roman" w:hint="eastAsia"/>
                <w:sz w:val="18"/>
                <w:szCs w:val="18"/>
              </w:rPr>
              <w:t>非常好</w:t>
            </w:r>
          </w:p>
        </w:tc>
        <w:tc>
          <w:tcPr>
            <w:tcW w:w="1723" w:type="dxa"/>
            <w:tcBorders>
              <w:bottom w:val="single" w:sz="4" w:space="0" w:color="000000"/>
              <w:right w:val="single" w:sz="4" w:space="0" w:color="000000"/>
            </w:tcBorders>
            <w:vAlign w:val="center"/>
          </w:tcPr>
          <w:p w14:paraId="4240B017" w14:textId="77777777" w:rsidR="00271EA0" w:rsidRPr="00271EA0" w:rsidRDefault="00271EA0" w:rsidP="00271EA0">
            <w:pPr>
              <w:spacing w:line="400" w:lineRule="exact"/>
              <w:jc w:val="center"/>
              <w:rPr>
                <w:rFonts w:ascii="Times New Roman" w:eastAsia="仿宋_GB2312" w:hAnsi="Times New Roman" w:cs="Times New Roman"/>
                <w:sz w:val="18"/>
                <w:szCs w:val="18"/>
              </w:rPr>
            </w:pPr>
            <w:r w:rsidRPr="00271EA0">
              <w:rPr>
                <w:rFonts w:ascii="Times New Roman" w:eastAsia="仿宋_GB2312" w:hAnsi="Times New Roman" w:cs="Times New Roman"/>
                <w:sz w:val="18"/>
                <w:szCs w:val="18"/>
              </w:rPr>
              <w:t>57</w:t>
            </w:r>
          </w:p>
        </w:tc>
        <w:tc>
          <w:tcPr>
            <w:tcW w:w="1738" w:type="dxa"/>
            <w:tcBorders>
              <w:bottom w:val="single" w:sz="4" w:space="0" w:color="000000"/>
            </w:tcBorders>
            <w:vAlign w:val="center"/>
          </w:tcPr>
          <w:p w14:paraId="46B02EDB" w14:textId="77777777" w:rsidR="00271EA0" w:rsidRPr="00271EA0" w:rsidRDefault="00271EA0" w:rsidP="00271EA0">
            <w:pPr>
              <w:spacing w:line="400" w:lineRule="exact"/>
              <w:jc w:val="center"/>
              <w:rPr>
                <w:rFonts w:ascii="Times New Roman" w:eastAsia="仿宋_GB2312" w:hAnsi="Times New Roman" w:cs="Times New Roman"/>
                <w:sz w:val="18"/>
                <w:szCs w:val="18"/>
              </w:rPr>
            </w:pPr>
            <w:r w:rsidRPr="00271EA0">
              <w:rPr>
                <w:rFonts w:ascii="Times New Roman" w:eastAsia="仿宋_GB2312" w:hAnsi="Times New Roman" w:cs="Times New Roman"/>
                <w:sz w:val="18"/>
                <w:szCs w:val="18"/>
              </w:rPr>
              <w:t>0.66</w:t>
            </w:r>
          </w:p>
        </w:tc>
      </w:tr>
      <w:tr w:rsidR="00271EA0" w:rsidRPr="00271EA0" w14:paraId="6DE04BD6" w14:textId="77777777" w:rsidTr="00271EA0">
        <w:tblPrEx>
          <w:tblBorders>
            <w:top w:val="none" w:sz="0" w:space="0" w:color="auto"/>
          </w:tblBorders>
        </w:tblPrEx>
        <w:trPr>
          <w:jc w:val="center"/>
        </w:trPr>
        <w:tc>
          <w:tcPr>
            <w:tcW w:w="1739" w:type="dxa"/>
            <w:tcBorders>
              <w:bottom w:val="single" w:sz="4" w:space="0" w:color="000000"/>
              <w:right w:val="single" w:sz="4" w:space="0" w:color="000000"/>
            </w:tcBorders>
            <w:vAlign w:val="center"/>
          </w:tcPr>
          <w:p w14:paraId="28FD1998" w14:textId="77777777" w:rsidR="00271EA0" w:rsidRPr="00271EA0" w:rsidRDefault="00271EA0" w:rsidP="00271EA0">
            <w:pPr>
              <w:spacing w:line="400" w:lineRule="exact"/>
              <w:jc w:val="center"/>
              <w:rPr>
                <w:rFonts w:ascii="Times New Roman" w:eastAsia="仿宋_GB2312" w:hAnsi="Times New Roman" w:cs="Times New Roman"/>
                <w:sz w:val="18"/>
                <w:szCs w:val="18"/>
              </w:rPr>
            </w:pPr>
            <w:r w:rsidRPr="00271EA0">
              <w:rPr>
                <w:rFonts w:ascii="Times New Roman" w:eastAsia="仿宋_GB2312" w:hAnsi="Times New Roman" w:cs="Times New Roman" w:hint="eastAsia"/>
                <w:sz w:val="18"/>
                <w:szCs w:val="18"/>
              </w:rPr>
              <w:lastRenderedPageBreak/>
              <w:t>好</w:t>
            </w:r>
          </w:p>
        </w:tc>
        <w:tc>
          <w:tcPr>
            <w:tcW w:w="1723" w:type="dxa"/>
            <w:tcBorders>
              <w:bottom w:val="single" w:sz="4" w:space="0" w:color="000000"/>
              <w:right w:val="single" w:sz="4" w:space="0" w:color="000000"/>
            </w:tcBorders>
            <w:vAlign w:val="center"/>
          </w:tcPr>
          <w:p w14:paraId="10CBB490" w14:textId="77777777" w:rsidR="00271EA0" w:rsidRPr="00271EA0" w:rsidRDefault="00271EA0" w:rsidP="00271EA0">
            <w:pPr>
              <w:spacing w:line="400" w:lineRule="exact"/>
              <w:jc w:val="center"/>
              <w:rPr>
                <w:rFonts w:ascii="Times New Roman" w:eastAsia="仿宋_GB2312" w:hAnsi="Times New Roman" w:cs="Times New Roman"/>
                <w:sz w:val="18"/>
                <w:szCs w:val="18"/>
              </w:rPr>
            </w:pPr>
            <w:r w:rsidRPr="00271EA0">
              <w:rPr>
                <w:rFonts w:ascii="Times New Roman" w:eastAsia="仿宋_GB2312" w:hAnsi="Times New Roman" w:cs="Times New Roman"/>
                <w:sz w:val="18"/>
                <w:szCs w:val="18"/>
              </w:rPr>
              <w:t>334</w:t>
            </w:r>
          </w:p>
        </w:tc>
        <w:tc>
          <w:tcPr>
            <w:tcW w:w="1738" w:type="dxa"/>
            <w:tcBorders>
              <w:bottom w:val="single" w:sz="4" w:space="0" w:color="000000"/>
            </w:tcBorders>
            <w:vAlign w:val="center"/>
          </w:tcPr>
          <w:p w14:paraId="71DAB1B4" w14:textId="77777777" w:rsidR="00271EA0" w:rsidRPr="00271EA0" w:rsidRDefault="00271EA0" w:rsidP="00271EA0">
            <w:pPr>
              <w:spacing w:line="400" w:lineRule="exact"/>
              <w:jc w:val="center"/>
              <w:rPr>
                <w:rFonts w:ascii="Times New Roman" w:eastAsia="仿宋_GB2312" w:hAnsi="Times New Roman" w:cs="Times New Roman"/>
                <w:sz w:val="18"/>
                <w:szCs w:val="18"/>
              </w:rPr>
            </w:pPr>
            <w:r w:rsidRPr="00271EA0">
              <w:rPr>
                <w:rFonts w:ascii="Times New Roman" w:eastAsia="仿宋_GB2312" w:hAnsi="Times New Roman" w:cs="Times New Roman"/>
                <w:sz w:val="18"/>
                <w:szCs w:val="18"/>
              </w:rPr>
              <w:t>3.84</w:t>
            </w:r>
          </w:p>
        </w:tc>
      </w:tr>
      <w:tr w:rsidR="00271EA0" w:rsidRPr="00271EA0" w14:paraId="3162B6B7" w14:textId="77777777" w:rsidTr="00271EA0">
        <w:tblPrEx>
          <w:tblBorders>
            <w:top w:val="none" w:sz="0" w:space="0" w:color="auto"/>
          </w:tblBorders>
        </w:tblPrEx>
        <w:trPr>
          <w:jc w:val="center"/>
        </w:trPr>
        <w:tc>
          <w:tcPr>
            <w:tcW w:w="1739" w:type="dxa"/>
            <w:tcBorders>
              <w:bottom w:val="single" w:sz="4" w:space="0" w:color="000000"/>
              <w:right w:val="single" w:sz="4" w:space="0" w:color="000000"/>
            </w:tcBorders>
            <w:vAlign w:val="center"/>
          </w:tcPr>
          <w:p w14:paraId="50CA3DE9" w14:textId="77777777" w:rsidR="00271EA0" w:rsidRPr="00271EA0" w:rsidRDefault="00271EA0" w:rsidP="00271EA0">
            <w:pPr>
              <w:spacing w:line="400" w:lineRule="exact"/>
              <w:jc w:val="center"/>
              <w:rPr>
                <w:rFonts w:ascii="Times New Roman" w:eastAsia="仿宋_GB2312" w:hAnsi="Times New Roman" w:cs="Times New Roman"/>
                <w:sz w:val="18"/>
                <w:szCs w:val="18"/>
              </w:rPr>
            </w:pPr>
            <w:r w:rsidRPr="00271EA0">
              <w:rPr>
                <w:rFonts w:ascii="Times New Roman" w:eastAsia="仿宋_GB2312" w:hAnsi="Times New Roman" w:cs="Times New Roman" w:hint="eastAsia"/>
                <w:sz w:val="18"/>
                <w:szCs w:val="18"/>
              </w:rPr>
              <w:t>一般</w:t>
            </w:r>
          </w:p>
        </w:tc>
        <w:tc>
          <w:tcPr>
            <w:tcW w:w="1723" w:type="dxa"/>
            <w:tcBorders>
              <w:bottom w:val="single" w:sz="4" w:space="0" w:color="000000"/>
              <w:right w:val="single" w:sz="4" w:space="0" w:color="000000"/>
            </w:tcBorders>
            <w:vAlign w:val="center"/>
          </w:tcPr>
          <w:p w14:paraId="79B60682" w14:textId="77777777" w:rsidR="00271EA0" w:rsidRPr="00271EA0" w:rsidRDefault="00271EA0" w:rsidP="00271EA0">
            <w:pPr>
              <w:spacing w:line="400" w:lineRule="exact"/>
              <w:jc w:val="center"/>
              <w:rPr>
                <w:rFonts w:ascii="Times New Roman" w:eastAsia="仿宋_GB2312" w:hAnsi="Times New Roman" w:cs="Times New Roman"/>
                <w:sz w:val="18"/>
                <w:szCs w:val="18"/>
              </w:rPr>
            </w:pPr>
            <w:r w:rsidRPr="00271EA0">
              <w:rPr>
                <w:rFonts w:ascii="Times New Roman" w:eastAsia="仿宋_GB2312" w:hAnsi="Times New Roman" w:cs="Times New Roman"/>
                <w:sz w:val="18"/>
                <w:szCs w:val="18"/>
              </w:rPr>
              <w:t>3077</w:t>
            </w:r>
          </w:p>
        </w:tc>
        <w:tc>
          <w:tcPr>
            <w:tcW w:w="1738" w:type="dxa"/>
            <w:tcBorders>
              <w:bottom w:val="single" w:sz="4" w:space="0" w:color="000000"/>
            </w:tcBorders>
            <w:vAlign w:val="center"/>
          </w:tcPr>
          <w:p w14:paraId="57249486" w14:textId="77777777" w:rsidR="00271EA0" w:rsidRPr="00271EA0" w:rsidRDefault="00271EA0" w:rsidP="00271EA0">
            <w:pPr>
              <w:spacing w:line="400" w:lineRule="exact"/>
              <w:jc w:val="center"/>
              <w:rPr>
                <w:rFonts w:ascii="Times New Roman" w:eastAsia="仿宋_GB2312" w:hAnsi="Times New Roman" w:cs="Times New Roman"/>
                <w:sz w:val="18"/>
                <w:szCs w:val="18"/>
              </w:rPr>
            </w:pPr>
            <w:r w:rsidRPr="00271EA0">
              <w:rPr>
                <w:rFonts w:ascii="Times New Roman" w:eastAsia="仿宋_GB2312" w:hAnsi="Times New Roman" w:cs="Times New Roman"/>
                <w:sz w:val="18"/>
                <w:szCs w:val="18"/>
              </w:rPr>
              <w:t>35.4</w:t>
            </w:r>
          </w:p>
        </w:tc>
      </w:tr>
      <w:tr w:rsidR="00271EA0" w:rsidRPr="00271EA0" w14:paraId="260AACF2" w14:textId="77777777" w:rsidTr="00271EA0">
        <w:trPr>
          <w:jc w:val="center"/>
        </w:trPr>
        <w:tc>
          <w:tcPr>
            <w:tcW w:w="1739" w:type="dxa"/>
            <w:tcBorders>
              <w:bottom w:val="single" w:sz="4" w:space="0" w:color="000000"/>
              <w:right w:val="single" w:sz="4" w:space="0" w:color="000000"/>
            </w:tcBorders>
            <w:vAlign w:val="center"/>
          </w:tcPr>
          <w:p w14:paraId="330862BF" w14:textId="77777777" w:rsidR="00271EA0" w:rsidRPr="00271EA0" w:rsidRDefault="00271EA0" w:rsidP="00271EA0">
            <w:pPr>
              <w:spacing w:line="400" w:lineRule="exact"/>
              <w:jc w:val="center"/>
              <w:rPr>
                <w:rFonts w:ascii="Times New Roman" w:eastAsia="仿宋_GB2312" w:hAnsi="Times New Roman" w:cs="Times New Roman"/>
                <w:sz w:val="18"/>
                <w:szCs w:val="18"/>
              </w:rPr>
            </w:pPr>
            <w:r w:rsidRPr="00271EA0">
              <w:rPr>
                <w:rFonts w:ascii="Times New Roman" w:eastAsia="仿宋_GB2312" w:hAnsi="Times New Roman" w:cs="Times New Roman" w:hint="eastAsia"/>
                <w:sz w:val="18"/>
                <w:szCs w:val="18"/>
              </w:rPr>
              <w:t>不会</w:t>
            </w:r>
          </w:p>
        </w:tc>
        <w:tc>
          <w:tcPr>
            <w:tcW w:w="1723" w:type="dxa"/>
            <w:tcBorders>
              <w:bottom w:val="single" w:sz="4" w:space="0" w:color="000000"/>
              <w:right w:val="single" w:sz="4" w:space="0" w:color="000000"/>
            </w:tcBorders>
            <w:vAlign w:val="center"/>
          </w:tcPr>
          <w:p w14:paraId="63C1122D" w14:textId="77777777" w:rsidR="00271EA0" w:rsidRPr="00271EA0" w:rsidRDefault="00271EA0" w:rsidP="00271EA0">
            <w:pPr>
              <w:spacing w:line="400" w:lineRule="exact"/>
              <w:jc w:val="center"/>
              <w:rPr>
                <w:rFonts w:ascii="Times New Roman" w:eastAsia="仿宋_GB2312" w:hAnsi="Times New Roman" w:cs="Times New Roman"/>
                <w:sz w:val="18"/>
                <w:szCs w:val="18"/>
              </w:rPr>
            </w:pPr>
            <w:r w:rsidRPr="00271EA0">
              <w:rPr>
                <w:rFonts w:ascii="Times New Roman" w:eastAsia="仿宋_GB2312" w:hAnsi="Times New Roman" w:cs="Times New Roman"/>
                <w:sz w:val="18"/>
                <w:szCs w:val="18"/>
              </w:rPr>
              <w:t>5225</w:t>
            </w:r>
          </w:p>
        </w:tc>
        <w:tc>
          <w:tcPr>
            <w:tcW w:w="1738" w:type="dxa"/>
            <w:tcBorders>
              <w:bottom w:val="single" w:sz="4" w:space="0" w:color="000000"/>
            </w:tcBorders>
            <w:vAlign w:val="center"/>
          </w:tcPr>
          <w:p w14:paraId="00E32B8F" w14:textId="77777777" w:rsidR="00271EA0" w:rsidRPr="00271EA0" w:rsidRDefault="00271EA0" w:rsidP="00271EA0">
            <w:pPr>
              <w:spacing w:line="400" w:lineRule="exact"/>
              <w:jc w:val="center"/>
              <w:rPr>
                <w:rFonts w:ascii="Times New Roman" w:eastAsia="仿宋_GB2312" w:hAnsi="Times New Roman" w:cs="Times New Roman"/>
                <w:sz w:val="18"/>
                <w:szCs w:val="18"/>
              </w:rPr>
            </w:pPr>
            <w:r w:rsidRPr="00271EA0">
              <w:rPr>
                <w:rFonts w:ascii="Times New Roman" w:eastAsia="仿宋_GB2312" w:hAnsi="Times New Roman" w:cs="Times New Roman"/>
                <w:sz w:val="18"/>
                <w:szCs w:val="18"/>
              </w:rPr>
              <w:t>60.11</w:t>
            </w:r>
          </w:p>
        </w:tc>
      </w:tr>
    </w:tbl>
    <w:p w14:paraId="1A9CB480" w14:textId="08C55903" w:rsidR="002D456F" w:rsidRDefault="002D456F" w:rsidP="009D060E">
      <w:pPr>
        <w:widowControl w:val="0"/>
        <w:jc w:val="center"/>
        <w:rPr>
          <w:rFonts w:ascii="黑体" w:eastAsia="黑体" w:hAnsi="黑体" w:cs="Times New Roman"/>
          <w:kern w:val="2"/>
          <w:sz w:val="21"/>
          <w:szCs w:val="18"/>
        </w:rPr>
      </w:pPr>
      <w:r>
        <w:rPr>
          <w:rFonts w:ascii="Times New Roman"/>
          <w:sz w:val="18"/>
          <w:szCs w:val="18"/>
          <w:lang w:val="zh-CN"/>
        </w:rPr>
        <w:t>注：根据</w:t>
      </w:r>
      <w:r>
        <w:rPr>
          <w:rFonts w:ascii="Times New Roman" w:hAnsi="Times New Roman"/>
          <w:sz w:val="18"/>
          <w:szCs w:val="18"/>
        </w:rPr>
        <w:t>stata14.0</w:t>
      </w:r>
      <w:r>
        <w:rPr>
          <w:rFonts w:ascii="Times New Roman"/>
          <w:sz w:val="18"/>
          <w:szCs w:val="18"/>
        </w:rPr>
        <w:t>进行计算</w:t>
      </w:r>
    </w:p>
    <w:p w14:paraId="0E9C7432" w14:textId="46A0BEB1" w:rsidR="00F01B15" w:rsidRPr="009D060E" w:rsidRDefault="009D060E" w:rsidP="009D060E">
      <w:pPr>
        <w:widowControl w:val="0"/>
        <w:jc w:val="center"/>
        <w:rPr>
          <w:rFonts w:ascii="黑体" w:eastAsia="黑体" w:hAnsi="黑体" w:cs="Times New Roman"/>
          <w:kern w:val="2"/>
          <w:sz w:val="21"/>
          <w:szCs w:val="18"/>
        </w:rPr>
      </w:pPr>
      <w:r w:rsidRPr="00B75B66">
        <w:rPr>
          <w:rFonts w:ascii="黑体" w:eastAsia="黑体" w:hAnsi="黑体" w:cs="Times New Roman"/>
          <w:kern w:val="2"/>
          <w:sz w:val="21"/>
          <w:szCs w:val="18"/>
        </w:rPr>
        <w:t>表</w:t>
      </w:r>
      <w:r w:rsidR="00FF60A6">
        <w:rPr>
          <w:rFonts w:ascii="黑体" w:eastAsia="黑体" w:hAnsi="黑体" w:cs="Times New Roman"/>
          <w:kern w:val="2"/>
          <w:sz w:val="21"/>
          <w:szCs w:val="18"/>
        </w:rPr>
        <w:t>22</w:t>
      </w:r>
      <w:r w:rsidR="00786AEA">
        <w:rPr>
          <w:rFonts w:ascii="黑体" w:eastAsia="黑体" w:hAnsi="黑体" w:cs="Times New Roman"/>
          <w:kern w:val="2"/>
          <w:sz w:val="21"/>
          <w:szCs w:val="18"/>
        </w:rPr>
        <w:t>:</w:t>
      </w:r>
      <w:r w:rsidRPr="00C205F7">
        <w:rPr>
          <w:rFonts w:ascii="黑体" w:eastAsia="黑体" w:hAnsi="黑体" w:cs="Times New Roman" w:hint="eastAsia"/>
          <w:kern w:val="2"/>
          <w:sz w:val="21"/>
          <w:szCs w:val="18"/>
        </w:rPr>
        <w:t>劳动力</w:t>
      </w:r>
      <w:r w:rsidR="000D772A">
        <w:rPr>
          <w:rFonts w:ascii="黑体" w:eastAsia="黑体" w:hAnsi="黑体" w:cs="Times New Roman" w:hint="eastAsia"/>
          <w:kern w:val="2"/>
          <w:sz w:val="21"/>
          <w:szCs w:val="18"/>
        </w:rPr>
        <w:t>电脑使用技能</w:t>
      </w:r>
    </w:p>
    <w:tbl>
      <w:tblPr>
        <w:tblW w:w="5200" w:type="dxa"/>
        <w:jc w:val="center"/>
        <w:tblBorders>
          <w:top w:val="nil"/>
          <w:left w:val="nil"/>
          <w:right w:val="nil"/>
        </w:tblBorders>
        <w:tblLayout w:type="fixed"/>
        <w:tblLook w:val="0000" w:firstRow="0" w:lastRow="0" w:firstColumn="0" w:lastColumn="0" w:noHBand="0" w:noVBand="0"/>
      </w:tblPr>
      <w:tblGrid>
        <w:gridCol w:w="1753"/>
        <w:gridCol w:w="1714"/>
        <w:gridCol w:w="1733"/>
      </w:tblGrid>
      <w:tr w:rsidR="00DB1FE0" w14:paraId="3BDF388A" w14:textId="77777777" w:rsidTr="00DB1FE0">
        <w:trPr>
          <w:jc w:val="center"/>
        </w:trPr>
        <w:tc>
          <w:tcPr>
            <w:tcW w:w="1753" w:type="dxa"/>
            <w:tcBorders>
              <w:top w:val="single" w:sz="4" w:space="0" w:color="000000"/>
              <w:bottom w:val="single" w:sz="4" w:space="0" w:color="000000"/>
              <w:right w:val="single" w:sz="4" w:space="0" w:color="000000"/>
            </w:tcBorders>
            <w:vAlign w:val="center"/>
          </w:tcPr>
          <w:p w14:paraId="27419C81" w14:textId="77777777" w:rsidR="00DB1FE0" w:rsidRPr="00DB1FE0" w:rsidRDefault="00DB1FE0" w:rsidP="00DB1FE0">
            <w:pPr>
              <w:spacing w:line="400" w:lineRule="exact"/>
              <w:jc w:val="center"/>
              <w:rPr>
                <w:rFonts w:ascii="Times New Roman" w:eastAsia="仿宋_GB2312" w:hAnsi="Times New Roman" w:cs="Times New Roman"/>
                <w:sz w:val="18"/>
                <w:szCs w:val="18"/>
              </w:rPr>
            </w:pPr>
            <w:r w:rsidRPr="00DB1FE0">
              <w:rPr>
                <w:rFonts w:ascii="Times New Roman" w:eastAsia="仿宋_GB2312" w:hAnsi="Times New Roman" w:cs="Times New Roman" w:hint="eastAsia"/>
                <w:sz w:val="18"/>
                <w:szCs w:val="18"/>
              </w:rPr>
              <w:t xml:space="preserve">　</w:t>
            </w:r>
          </w:p>
        </w:tc>
        <w:tc>
          <w:tcPr>
            <w:tcW w:w="1714" w:type="dxa"/>
            <w:tcBorders>
              <w:top w:val="single" w:sz="4" w:space="0" w:color="000000"/>
              <w:bottom w:val="single" w:sz="4" w:space="0" w:color="000000"/>
              <w:right w:val="single" w:sz="4" w:space="0" w:color="000000"/>
            </w:tcBorders>
            <w:vAlign w:val="center"/>
          </w:tcPr>
          <w:p w14:paraId="1B1DCCC5" w14:textId="77777777" w:rsidR="00DB1FE0" w:rsidRPr="00DB1FE0" w:rsidRDefault="00DB1FE0" w:rsidP="00DB1FE0">
            <w:pPr>
              <w:spacing w:line="400" w:lineRule="exact"/>
              <w:jc w:val="center"/>
              <w:rPr>
                <w:rFonts w:ascii="Times New Roman" w:eastAsia="仿宋_GB2312" w:hAnsi="Times New Roman" w:cs="Times New Roman"/>
                <w:sz w:val="18"/>
                <w:szCs w:val="18"/>
              </w:rPr>
            </w:pPr>
            <w:r w:rsidRPr="00DB1FE0">
              <w:rPr>
                <w:rFonts w:ascii="Times New Roman" w:eastAsia="仿宋_GB2312" w:hAnsi="Times New Roman" w:cs="Times New Roman" w:hint="eastAsia"/>
                <w:sz w:val="18"/>
                <w:szCs w:val="18"/>
              </w:rPr>
              <w:t>频数</w:t>
            </w:r>
          </w:p>
        </w:tc>
        <w:tc>
          <w:tcPr>
            <w:tcW w:w="1733" w:type="dxa"/>
            <w:tcBorders>
              <w:top w:val="single" w:sz="4" w:space="0" w:color="000000"/>
              <w:bottom w:val="single" w:sz="4" w:space="0" w:color="000000"/>
            </w:tcBorders>
            <w:vAlign w:val="center"/>
          </w:tcPr>
          <w:p w14:paraId="6145551E" w14:textId="77777777" w:rsidR="00DB1FE0" w:rsidRPr="00DB1FE0" w:rsidRDefault="00DB1FE0" w:rsidP="00DB1FE0">
            <w:pPr>
              <w:spacing w:line="400" w:lineRule="exact"/>
              <w:jc w:val="center"/>
              <w:rPr>
                <w:rFonts w:ascii="Times New Roman" w:eastAsia="仿宋_GB2312" w:hAnsi="Times New Roman" w:cs="Times New Roman"/>
                <w:sz w:val="18"/>
                <w:szCs w:val="18"/>
              </w:rPr>
            </w:pPr>
            <w:r w:rsidRPr="00DB1FE0">
              <w:rPr>
                <w:rFonts w:ascii="Times New Roman" w:eastAsia="仿宋_GB2312" w:hAnsi="Times New Roman" w:cs="Times New Roman" w:hint="eastAsia"/>
                <w:sz w:val="18"/>
                <w:szCs w:val="18"/>
              </w:rPr>
              <w:t>百分比</w:t>
            </w:r>
          </w:p>
        </w:tc>
      </w:tr>
      <w:tr w:rsidR="00DB1FE0" w14:paraId="35E2E6F7" w14:textId="77777777" w:rsidTr="00DB1FE0">
        <w:tblPrEx>
          <w:tblBorders>
            <w:top w:val="none" w:sz="0" w:space="0" w:color="auto"/>
          </w:tblBorders>
        </w:tblPrEx>
        <w:trPr>
          <w:jc w:val="center"/>
        </w:trPr>
        <w:tc>
          <w:tcPr>
            <w:tcW w:w="1753" w:type="dxa"/>
            <w:tcBorders>
              <w:bottom w:val="single" w:sz="4" w:space="0" w:color="000000"/>
              <w:right w:val="single" w:sz="4" w:space="0" w:color="000000"/>
            </w:tcBorders>
            <w:vAlign w:val="center"/>
          </w:tcPr>
          <w:p w14:paraId="7D88DB66" w14:textId="77777777" w:rsidR="00DB1FE0" w:rsidRPr="00DB1FE0" w:rsidRDefault="00DB1FE0" w:rsidP="00DB1FE0">
            <w:pPr>
              <w:spacing w:line="400" w:lineRule="exact"/>
              <w:jc w:val="center"/>
              <w:rPr>
                <w:rFonts w:ascii="Times New Roman" w:eastAsia="仿宋_GB2312" w:hAnsi="Times New Roman" w:cs="Times New Roman"/>
                <w:sz w:val="18"/>
                <w:szCs w:val="18"/>
              </w:rPr>
            </w:pPr>
            <w:r w:rsidRPr="00DB1FE0">
              <w:rPr>
                <w:rFonts w:ascii="Times New Roman" w:eastAsia="仿宋_GB2312" w:hAnsi="Times New Roman" w:cs="Times New Roman" w:hint="eastAsia"/>
                <w:sz w:val="18"/>
                <w:szCs w:val="18"/>
              </w:rPr>
              <w:t>经常使用</w:t>
            </w:r>
          </w:p>
        </w:tc>
        <w:tc>
          <w:tcPr>
            <w:tcW w:w="1714" w:type="dxa"/>
            <w:tcBorders>
              <w:bottom w:val="single" w:sz="4" w:space="0" w:color="000000"/>
              <w:right w:val="single" w:sz="4" w:space="0" w:color="000000"/>
            </w:tcBorders>
            <w:vAlign w:val="center"/>
          </w:tcPr>
          <w:p w14:paraId="0655CD06" w14:textId="77777777" w:rsidR="00DB1FE0" w:rsidRPr="00DB1FE0" w:rsidRDefault="00DB1FE0" w:rsidP="00DB1FE0">
            <w:pPr>
              <w:spacing w:line="400" w:lineRule="exact"/>
              <w:jc w:val="center"/>
              <w:rPr>
                <w:rFonts w:ascii="Times New Roman" w:eastAsia="仿宋_GB2312" w:hAnsi="Times New Roman" w:cs="Times New Roman"/>
                <w:sz w:val="18"/>
                <w:szCs w:val="18"/>
              </w:rPr>
            </w:pPr>
            <w:r w:rsidRPr="00DB1FE0">
              <w:rPr>
                <w:rFonts w:ascii="Times New Roman" w:eastAsia="仿宋_GB2312" w:hAnsi="Times New Roman" w:cs="Times New Roman"/>
                <w:sz w:val="18"/>
                <w:szCs w:val="18"/>
              </w:rPr>
              <w:t>3192</w:t>
            </w:r>
          </w:p>
        </w:tc>
        <w:tc>
          <w:tcPr>
            <w:tcW w:w="1733" w:type="dxa"/>
            <w:tcBorders>
              <w:bottom w:val="single" w:sz="4" w:space="0" w:color="000000"/>
            </w:tcBorders>
            <w:vAlign w:val="center"/>
          </w:tcPr>
          <w:p w14:paraId="24A70120" w14:textId="77777777" w:rsidR="00DB1FE0" w:rsidRPr="00DB1FE0" w:rsidRDefault="00DB1FE0" w:rsidP="00DB1FE0">
            <w:pPr>
              <w:spacing w:line="400" w:lineRule="exact"/>
              <w:jc w:val="center"/>
              <w:rPr>
                <w:rFonts w:ascii="Times New Roman" w:eastAsia="仿宋_GB2312" w:hAnsi="Times New Roman" w:cs="Times New Roman"/>
                <w:sz w:val="18"/>
                <w:szCs w:val="18"/>
              </w:rPr>
            </w:pPr>
            <w:r w:rsidRPr="00DB1FE0">
              <w:rPr>
                <w:rFonts w:ascii="Times New Roman" w:eastAsia="仿宋_GB2312" w:hAnsi="Times New Roman" w:cs="Times New Roman"/>
                <w:sz w:val="18"/>
                <w:szCs w:val="18"/>
              </w:rPr>
              <w:t>36.71</w:t>
            </w:r>
          </w:p>
        </w:tc>
      </w:tr>
      <w:tr w:rsidR="00DB1FE0" w14:paraId="2672726E" w14:textId="77777777" w:rsidTr="00DB1FE0">
        <w:tblPrEx>
          <w:tblBorders>
            <w:top w:val="none" w:sz="0" w:space="0" w:color="auto"/>
          </w:tblBorders>
        </w:tblPrEx>
        <w:trPr>
          <w:jc w:val="center"/>
        </w:trPr>
        <w:tc>
          <w:tcPr>
            <w:tcW w:w="1753" w:type="dxa"/>
            <w:tcBorders>
              <w:bottom w:val="single" w:sz="4" w:space="0" w:color="000000"/>
              <w:right w:val="single" w:sz="4" w:space="0" w:color="000000"/>
            </w:tcBorders>
            <w:vAlign w:val="center"/>
          </w:tcPr>
          <w:p w14:paraId="5CC3705D" w14:textId="77777777" w:rsidR="00DB1FE0" w:rsidRPr="00DB1FE0" w:rsidRDefault="00DB1FE0" w:rsidP="00DB1FE0">
            <w:pPr>
              <w:spacing w:line="400" w:lineRule="exact"/>
              <w:jc w:val="center"/>
              <w:rPr>
                <w:rFonts w:ascii="Times New Roman" w:eastAsia="仿宋_GB2312" w:hAnsi="Times New Roman" w:cs="Times New Roman"/>
                <w:sz w:val="18"/>
                <w:szCs w:val="18"/>
              </w:rPr>
            </w:pPr>
            <w:r w:rsidRPr="00DB1FE0">
              <w:rPr>
                <w:rFonts w:ascii="Times New Roman" w:eastAsia="仿宋_GB2312" w:hAnsi="Times New Roman" w:cs="Times New Roman" w:hint="eastAsia"/>
                <w:sz w:val="18"/>
                <w:szCs w:val="18"/>
              </w:rPr>
              <w:t>偶尔使用</w:t>
            </w:r>
          </w:p>
        </w:tc>
        <w:tc>
          <w:tcPr>
            <w:tcW w:w="1714" w:type="dxa"/>
            <w:tcBorders>
              <w:bottom w:val="single" w:sz="4" w:space="0" w:color="000000"/>
              <w:right w:val="single" w:sz="4" w:space="0" w:color="000000"/>
            </w:tcBorders>
            <w:vAlign w:val="center"/>
          </w:tcPr>
          <w:p w14:paraId="50BA896F" w14:textId="77777777" w:rsidR="00DB1FE0" w:rsidRPr="00DB1FE0" w:rsidRDefault="00DB1FE0" w:rsidP="00DB1FE0">
            <w:pPr>
              <w:spacing w:line="400" w:lineRule="exact"/>
              <w:jc w:val="center"/>
              <w:rPr>
                <w:rFonts w:ascii="Times New Roman" w:eastAsia="仿宋_GB2312" w:hAnsi="Times New Roman" w:cs="Times New Roman"/>
                <w:sz w:val="18"/>
                <w:szCs w:val="18"/>
              </w:rPr>
            </w:pPr>
            <w:r w:rsidRPr="00DB1FE0">
              <w:rPr>
                <w:rFonts w:ascii="Times New Roman" w:eastAsia="仿宋_GB2312" w:hAnsi="Times New Roman" w:cs="Times New Roman"/>
                <w:sz w:val="18"/>
                <w:szCs w:val="18"/>
              </w:rPr>
              <w:t>1152</w:t>
            </w:r>
          </w:p>
        </w:tc>
        <w:tc>
          <w:tcPr>
            <w:tcW w:w="1733" w:type="dxa"/>
            <w:tcBorders>
              <w:bottom w:val="single" w:sz="4" w:space="0" w:color="000000"/>
            </w:tcBorders>
            <w:vAlign w:val="center"/>
          </w:tcPr>
          <w:p w14:paraId="1F374583" w14:textId="77777777" w:rsidR="00DB1FE0" w:rsidRPr="00DB1FE0" w:rsidRDefault="00DB1FE0" w:rsidP="00DB1FE0">
            <w:pPr>
              <w:spacing w:line="400" w:lineRule="exact"/>
              <w:jc w:val="center"/>
              <w:rPr>
                <w:rFonts w:ascii="Times New Roman" w:eastAsia="仿宋_GB2312" w:hAnsi="Times New Roman" w:cs="Times New Roman"/>
                <w:sz w:val="18"/>
                <w:szCs w:val="18"/>
              </w:rPr>
            </w:pPr>
            <w:r w:rsidRPr="00DB1FE0">
              <w:rPr>
                <w:rFonts w:ascii="Times New Roman" w:eastAsia="仿宋_GB2312" w:hAnsi="Times New Roman" w:cs="Times New Roman"/>
                <w:sz w:val="18"/>
                <w:szCs w:val="18"/>
              </w:rPr>
              <w:t>13.25</w:t>
            </w:r>
          </w:p>
        </w:tc>
      </w:tr>
      <w:tr w:rsidR="00DB1FE0" w14:paraId="33154976" w14:textId="77777777" w:rsidTr="00DB1FE0">
        <w:trPr>
          <w:jc w:val="center"/>
        </w:trPr>
        <w:tc>
          <w:tcPr>
            <w:tcW w:w="1753" w:type="dxa"/>
            <w:tcBorders>
              <w:bottom w:val="single" w:sz="4" w:space="0" w:color="000000"/>
              <w:right w:val="single" w:sz="4" w:space="0" w:color="000000"/>
            </w:tcBorders>
            <w:vAlign w:val="center"/>
          </w:tcPr>
          <w:p w14:paraId="0F9CB683" w14:textId="77777777" w:rsidR="00DB1FE0" w:rsidRPr="00DB1FE0" w:rsidRDefault="00DB1FE0" w:rsidP="00DB1FE0">
            <w:pPr>
              <w:spacing w:line="400" w:lineRule="exact"/>
              <w:jc w:val="center"/>
              <w:rPr>
                <w:rFonts w:ascii="Times New Roman" w:eastAsia="仿宋_GB2312" w:hAnsi="Times New Roman" w:cs="Times New Roman"/>
                <w:sz w:val="18"/>
                <w:szCs w:val="18"/>
              </w:rPr>
            </w:pPr>
            <w:r w:rsidRPr="00DB1FE0">
              <w:rPr>
                <w:rFonts w:ascii="Times New Roman" w:eastAsia="仿宋_GB2312" w:hAnsi="Times New Roman" w:cs="Times New Roman" w:hint="eastAsia"/>
                <w:sz w:val="18"/>
                <w:szCs w:val="18"/>
              </w:rPr>
              <w:t>不使用</w:t>
            </w:r>
          </w:p>
        </w:tc>
        <w:tc>
          <w:tcPr>
            <w:tcW w:w="1714" w:type="dxa"/>
            <w:tcBorders>
              <w:bottom w:val="single" w:sz="4" w:space="0" w:color="000000"/>
              <w:right w:val="single" w:sz="4" w:space="0" w:color="000000"/>
            </w:tcBorders>
            <w:vAlign w:val="center"/>
          </w:tcPr>
          <w:p w14:paraId="0A127D2F" w14:textId="77777777" w:rsidR="00DB1FE0" w:rsidRPr="00DB1FE0" w:rsidRDefault="00DB1FE0" w:rsidP="00DB1FE0">
            <w:pPr>
              <w:spacing w:line="400" w:lineRule="exact"/>
              <w:jc w:val="center"/>
              <w:rPr>
                <w:rFonts w:ascii="Times New Roman" w:eastAsia="仿宋_GB2312" w:hAnsi="Times New Roman" w:cs="Times New Roman"/>
                <w:sz w:val="18"/>
                <w:szCs w:val="18"/>
              </w:rPr>
            </w:pPr>
            <w:r w:rsidRPr="00DB1FE0">
              <w:rPr>
                <w:rFonts w:ascii="Times New Roman" w:eastAsia="仿宋_GB2312" w:hAnsi="Times New Roman" w:cs="Times New Roman"/>
                <w:sz w:val="18"/>
                <w:szCs w:val="18"/>
              </w:rPr>
              <w:t>4351</w:t>
            </w:r>
          </w:p>
        </w:tc>
        <w:tc>
          <w:tcPr>
            <w:tcW w:w="1733" w:type="dxa"/>
            <w:tcBorders>
              <w:bottom w:val="single" w:sz="4" w:space="0" w:color="000000"/>
            </w:tcBorders>
            <w:vAlign w:val="center"/>
          </w:tcPr>
          <w:p w14:paraId="02593365" w14:textId="77777777" w:rsidR="00DB1FE0" w:rsidRPr="00DB1FE0" w:rsidRDefault="00DB1FE0" w:rsidP="00DB1FE0">
            <w:pPr>
              <w:spacing w:line="400" w:lineRule="exact"/>
              <w:jc w:val="center"/>
              <w:rPr>
                <w:rFonts w:ascii="Times New Roman" w:eastAsia="仿宋_GB2312" w:hAnsi="Times New Roman" w:cs="Times New Roman"/>
                <w:sz w:val="18"/>
                <w:szCs w:val="18"/>
              </w:rPr>
            </w:pPr>
            <w:r w:rsidRPr="00DB1FE0">
              <w:rPr>
                <w:rFonts w:ascii="Times New Roman" w:eastAsia="仿宋_GB2312" w:hAnsi="Times New Roman" w:cs="Times New Roman"/>
                <w:sz w:val="18"/>
                <w:szCs w:val="18"/>
              </w:rPr>
              <w:t>50.04</w:t>
            </w:r>
          </w:p>
        </w:tc>
      </w:tr>
    </w:tbl>
    <w:p w14:paraId="2A2F17D6" w14:textId="15F478A5" w:rsidR="003339D3" w:rsidRDefault="002D456F" w:rsidP="002D456F">
      <w:pPr>
        <w:spacing w:line="400" w:lineRule="exact"/>
        <w:ind w:firstLineChars="200" w:firstLine="360"/>
        <w:contextualSpacing/>
        <w:jc w:val="center"/>
        <w:rPr>
          <w:rFonts w:ascii="Times New Roman" w:hAnsi="Times New Roman" w:cs="Times New Roman"/>
          <w:kern w:val="2"/>
          <w:szCs w:val="28"/>
        </w:rPr>
      </w:pPr>
      <w:r>
        <w:rPr>
          <w:rFonts w:ascii="Times New Roman"/>
          <w:sz w:val="18"/>
          <w:szCs w:val="18"/>
          <w:lang w:val="zh-CN"/>
        </w:rPr>
        <w:t>注：根据</w:t>
      </w:r>
      <w:r>
        <w:rPr>
          <w:rFonts w:ascii="Times New Roman" w:hAnsi="Times New Roman"/>
          <w:sz w:val="18"/>
          <w:szCs w:val="18"/>
        </w:rPr>
        <w:t>stata14.0</w:t>
      </w:r>
      <w:r>
        <w:rPr>
          <w:rFonts w:ascii="Times New Roman"/>
          <w:sz w:val="18"/>
          <w:szCs w:val="18"/>
        </w:rPr>
        <w:t>进行计算</w:t>
      </w:r>
    </w:p>
    <w:p w14:paraId="04966E93" w14:textId="49A3B192" w:rsidR="00E52A41" w:rsidRDefault="00203899" w:rsidP="00E52A41">
      <w:pPr>
        <w:spacing w:line="400" w:lineRule="exact"/>
        <w:ind w:firstLineChars="200" w:firstLine="480"/>
        <w:contextualSpacing/>
        <w:jc w:val="both"/>
        <w:rPr>
          <w:rFonts w:ascii="Times New Roman" w:hAnsi="Times New Roman" w:cs="Times New Roman"/>
          <w:kern w:val="2"/>
          <w:szCs w:val="28"/>
        </w:rPr>
      </w:pPr>
      <w:r w:rsidRPr="00B567E0">
        <w:rPr>
          <w:rFonts w:ascii="Times New Roman" w:hAnsi="Times New Roman" w:cs="Times New Roman"/>
          <w:kern w:val="2"/>
          <w:szCs w:val="28"/>
        </w:rPr>
        <w:t>另一方面，</w:t>
      </w:r>
      <w:r w:rsidR="00797D69">
        <w:rPr>
          <w:rFonts w:ascii="Times New Roman" w:hAnsi="Times New Roman" w:cs="Times New Roman" w:hint="eastAsia"/>
          <w:kern w:val="2"/>
          <w:szCs w:val="28"/>
        </w:rPr>
        <w:t>抽象型工作任务</w:t>
      </w:r>
      <w:r w:rsidR="00147925">
        <w:rPr>
          <w:rFonts w:ascii="Times New Roman" w:hAnsi="Times New Roman" w:cs="Times New Roman" w:hint="eastAsia"/>
          <w:kern w:val="2"/>
          <w:szCs w:val="28"/>
        </w:rPr>
        <w:t>与</w:t>
      </w:r>
      <w:r w:rsidR="001A6132">
        <w:rPr>
          <w:rFonts w:ascii="Times New Roman" w:hAnsi="Times New Roman" w:cs="Times New Roman" w:hint="eastAsia"/>
          <w:kern w:val="2"/>
          <w:szCs w:val="28"/>
        </w:rPr>
        <w:t>高技能需求之间呈现显著的</w:t>
      </w:r>
      <w:r w:rsidR="00085670">
        <w:rPr>
          <w:rFonts w:ascii="Times New Roman" w:hAnsi="Times New Roman" w:cs="Times New Roman" w:hint="eastAsia"/>
          <w:kern w:val="2"/>
          <w:szCs w:val="28"/>
        </w:rPr>
        <w:t>正向关系，</w:t>
      </w:r>
      <w:r w:rsidR="007D57E2">
        <w:rPr>
          <w:rFonts w:ascii="Times New Roman" w:hAnsi="Times New Roman" w:cs="Times New Roman" w:hint="eastAsia"/>
          <w:kern w:val="2"/>
          <w:szCs w:val="28"/>
        </w:rPr>
        <w:t>常规型和</w:t>
      </w:r>
      <w:r w:rsidR="00183246">
        <w:rPr>
          <w:rFonts w:ascii="Times New Roman" w:hAnsi="Times New Roman" w:cs="Times New Roman" w:hint="eastAsia"/>
          <w:kern w:val="2"/>
          <w:szCs w:val="28"/>
        </w:rPr>
        <w:t>操作型工作任务</w:t>
      </w:r>
      <w:r w:rsidR="0048120B">
        <w:rPr>
          <w:rFonts w:ascii="Times New Roman" w:hAnsi="Times New Roman" w:cs="Times New Roman" w:hint="eastAsia"/>
          <w:kern w:val="2"/>
          <w:szCs w:val="28"/>
        </w:rPr>
        <w:t>与高技能</w:t>
      </w:r>
      <w:r w:rsidR="00862001">
        <w:rPr>
          <w:rFonts w:ascii="Times New Roman" w:hAnsi="Times New Roman" w:cs="Times New Roman" w:hint="eastAsia"/>
          <w:kern w:val="2"/>
          <w:szCs w:val="28"/>
        </w:rPr>
        <w:t>需求之间呈现明显的负向关系。</w:t>
      </w:r>
      <w:r w:rsidR="00014204">
        <w:rPr>
          <w:rFonts w:ascii="Times New Roman" w:hAnsi="Times New Roman" w:cs="Times New Roman" w:hint="eastAsia"/>
          <w:kern w:val="2"/>
          <w:szCs w:val="28"/>
        </w:rPr>
        <w:t>表</w:t>
      </w:r>
      <w:r w:rsidR="001F0929">
        <w:rPr>
          <w:rFonts w:ascii="Times New Roman" w:hAnsi="Times New Roman" w:cs="Times New Roman"/>
          <w:kern w:val="2"/>
          <w:szCs w:val="28"/>
        </w:rPr>
        <w:t>23</w:t>
      </w:r>
      <w:r w:rsidR="00014204">
        <w:rPr>
          <w:rFonts w:ascii="Times New Roman" w:hAnsi="Times New Roman" w:cs="Times New Roman" w:hint="eastAsia"/>
          <w:kern w:val="2"/>
          <w:szCs w:val="28"/>
        </w:rPr>
        <w:t>给出了员工层面的</w:t>
      </w:r>
      <w:r w:rsidR="00862664">
        <w:rPr>
          <w:rFonts w:ascii="Times New Roman" w:hAnsi="Times New Roman" w:cs="Times New Roman" w:hint="eastAsia"/>
          <w:kern w:val="2"/>
          <w:szCs w:val="28"/>
        </w:rPr>
        <w:t>主要变量统计。</w:t>
      </w:r>
    </w:p>
    <w:p w14:paraId="2D2B511E" w14:textId="3F836917" w:rsidR="00FA0BB4" w:rsidRPr="007A2326" w:rsidRDefault="00FA0BB4" w:rsidP="00FA0BB4">
      <w:pPr>
        <w:spacing w:line="400" w:lineRule="exact"/>
        <w:ind w:firstLineChars="200" w:firstLine="480"/>
        <w:contextualSpacing/>
        <w:rPr>
          <w:rFonts w:cstheme="minorBidi"/>
          <w:kern w:val="2"/>
          <w:szCs w:val="22"/>
        </w:rPr>
      </w:pPr>
      <w:r>
        <w:rPr>
          <w:noProof/>
        </w:rPr>
        <w:drawing>
          <wp:anchor distT="0" distB="0" distL="114300" distR="114300" simplePos="0" relativeHeight="251660288" behindDoc="0" locked="0" layoutInCell="1" allowOverlap="1" wp14:anchorId="2DED199C" wp14:editId="26A3A615">
            <wp:simplePos x="0" y="0"/>
            <wp:positionH relativeFrom="column">
              <wp:posOffset>2770559</wp:posOffset>
            </wp:positionH>
            <wp:positionV relativeFrom="paragraph">
              <wp:posOffset>279</wp:posOffset>
            </wp:positionV>
            <wp:extent cx="2614930" cy="1640205"/>
            <wp:effectExtent l="0" t="0" r="13970" b="18415"/>
            <wp:wrapTopAndBottom/>
            <wp:docPr id="45" name="图表 45">
              <a:extLst xmlns:a="http://schemas.openxmlformats.org/drawingml/2006/main">
                <a:ext uri="{FF2B5EF4-FFF2-40B4-BE49-F238E27FC236}">
                  <a16:creationId xmlns:a16="http://schemas.microsoft.com/office/drawing/2014/main" id="{CB03C3DE-CB29-A748-8874-84B76278F8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D646449" wp14:editId="2D89FDAE">
            <wp:simplePos x="0" y="0"/>
            <wp:positionH relativeFrom="column">
              <wp:posOffset>163937</wp:posOffset>
            </wp:positionH>
            <wp:positionV relativeFrom="paragraph">
              <wp:posOffset>551</wp:posOffset>
            </wp:positionV>
            <wp:extent cx="2546646" cy="1640276"/>
            <wp:effectExtent l="0" t="0" r="6350" b="10795"/>
            <wp:wrapTopAndBottom/>
            <wp:docPr id="44" name="图表 44">
              <a:extLst xmlns:a="http://schemas.openxmlformats.org/drawingml/2006/main">
                <a:ext uri="{FF2B5EF4-FFF2-40B4-BE49-F238E27FC236}">
                  <a16:creationId xmlns:a16="http://schemas.microsoft.com/office/drawing/2014/main" id="{53DA760B-3847-754A-8832-F902BE42CA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14:sizeRelH relativeFrom="page">
              <wp14:pctWidth>0</wp14:pctWidth>
            </wp14:sizeRelH>
            <wp14:sizeRelV relativeFrom="page">
              <wp14:pctHeight>0</wp14:pctHeight>
            </wp14:sizeRelV>
          </wp:anchor>
        </w:drawing>
      </w:r>
      <w:r>
        <w:rPr>
          <w:rFonts w:ascii="黑体" w:eastAsia="黑体" w:hAnsi="黑体" w:cs="Times New Roman" w:hint="eastAsia"/>
          <w:kern w:val="2"/>
          <w:sz w:val="21"/>
          <w:szCs w:val="18"/>
        </w:rPr>
        <w:t>图10</w:t>
      </w:r>
      <w:r w:rsidR="00797D69">
        <w:rPr>
          <w:rFonts w:ascii="黑体" w:eastAsia="黑体" w:hAnsi="黑体" w:cs="Times New Roman" w:hint="eastAsia"/>
          <w:kern w:val="2"/>
          <w:sz w:val="21"/>
          <w:szCs w:val="18"/>
        </w:rPr>
        <w:t>抽象型</w:t>
      </w:r>
      <w:r w:rsidR="008E447F" w:rsidRPr="008E447F">
        <w:rPr>
          <w:rFonts w:ascii="黑体" w:eastAsia="黑体" w:hAnsi="黑体" w:cs="Times New Roman" w:hint="eastAsia"/>
          <w:kern w:val="2"/>
          <w:sz w:val="21"/>
          <w:szCs w:val="18"/>
        </w:rPr>
        <w:t>工作任务与高技能人才需求</w:t>
      </w:r>
      <w:r>
        <w:rPr>
          <w:rFonts w:ascii="黑体" w:eastAsia="黑体" w:hAnsi="黑体" w:cs="Times New Roman" w:hint="eastAsia"/>
          <w:kern w:val="2"/>
          <w:sz w:val="21"/>
          <w:szCs w:val="18"/>
        </w:rPr>
        <w:t xml:space="preserve">  图11</w:t>
      </w:r>
      <w:r w:rsidR="008E447F" w:rsidRPr="008E447F">
        <w:rPr>
          <w:rFonts w:ascii="黑体" w:eastAsia="黑体" w:hAnsi="黑体" w:cs="Times New Roman" w:hint="eastAsia"/>
          <w:kern w:val="2"/>
          <w:sz w:val="21"/>
          <w:szCs w:val="18"/>
        </w:rPr>
        <w:t>常规型工作任务与与高技能人才需求</w:t>
      </w:r>
    </w:p>
    <w:p w14:paraId="71D3ADAF" w14:textId="5B7C2DEF" w:rsidR="00FA0BB4" w:rsidRDefault="00650AFD" w:rsidP="00FA0BB4">
      <w:pPr>
        <w:spacing w:line="400" w:lineRule="exact"/>
        <w:ind w:firstLineChars="200" w:firstLine="420"/>
        <w:contextualSpacing/>
        <w:jc w:val="both"/>
        <w:rPr>
          <w:rFonts w:cstheme="minorBidi"/>
          <w:kern w:val="2"/>
          <w:szCs w:val="22"/>
        </w:rPr>
      </w:pPr>
      <w:r w:rsidRPr="008E447F">
        <w:rPr>
          <w:rFonts w:ascii="黑体" w:eastAsia="黑体" w:hAnsi="黑体" w:cs="Times New Roman"/>
          <w:noProof/>
          <w:kern w:val="2"/>
          <w:sz w:val="21"/>
          <w:szCs w:val="18"/>
        </w:rPr>
        <w:drawing>
          <wp:anchor distT="0" distB="0" distL="114300" distR="114300" simplePos="0" relativeHeight="251661312" behindDoc="0" locked="0" layoutInCell="1" allowOverlap="1" wp14:anchorId="1A355F82" wp14:editId="4C3AE483">
            <wp:simplePos x="0" y="0"/>
            <wp:positionH relativeFrom="column">
              <wp:posOffset>1240292</wp:posOffset>
            </wp:positionH>
            <wp:positionV relativeFrom="paragraph">
              <wp:posOffset>326046</wp:posOffset>
            </wp:positionV>
            <wp:extent cx="2759710" cy="1751330"/>
            <wp:effectExtent l="0" t="0" r="8890" b="13970"/>
            <wp:wrapTopAndBottom/>
            <wp:docPr id="46" name="图表 46">
              <a:extLst xmlns:a="http://schemas.openxmlformats.org/drawingml/2006/main">
                <a:ext uri="{FF2B5EF4-FFF2-40B4-BE49-F238E27FC236}">
                  <a16:creationId xmlns:a16="http://schemas.microsoft.com/office/drawing/2014/main" id="{43C3BDE8-82F6-E245-9DFA-881E7F6A32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14:sizeRelH relativeFrom="page">
              <wp14:pctWidth>0</wp14:pctWidth>
            </wp14:sizeRelH>
            <wp14:sizeRelV relativeFrom="page">
              <wp14:pctHeight>0</wp14:pctHeight>
            </wp14:sizeRelV>
          </wp:anchor>
        </w:drawing>
      </w:r>
      <w:r w:rsidR="00FA0BB4">
        <w:rPr>
          <w:rFonts w:ascii="Times New Roman"/>
          <w:sz w:val="18"/>
          <w:szCs w:val="18"/>
          <w:lang w:val="zh-CN"/>
        </w:rPr>
        <w:t xml:space="preserve"> </w:t>
      </w:r>
      <w:r w:rsidR="006D08E8">
        <w:rPr>
          <w:rFonts w:ascii="Times New Roman"/>
          <w:sz w:val="18"/>
          <w:szCs w:val="18"/>
          <w:lang w:val="zh-CN"/>
        </w:rPr>
        <w:t xml:space="preserve"> </w:t>
      </w:r>
      <w:r w:rsidR="00FA0BB4">
        <w:rPr>
          <w:rFonts w:ascii="Times New Roman"/>
          <w:sz w:val="18"/>
          <w:szCs w:val="18"/>
          <w:lang w:val="zh-CN"/>
        </w:rPr>
        <w:t xml:space="preserve"> </w:t>
      </w:r>
      <w:r w:rsidR="00FA0BB4">
        <w:rPr>
          <w:rFonts w:ascii="Times New Roman"/>
          <w:sz w:val="18"/>
          <w:szCs w:val="18"/>
          <w:lang w:val="zh-CN"/>
        </w:rPr>
        <w:t>注：根据</w:t>
      </w:r>
      <w:r w:rsidR="00FA0BB4">
        <w:rPr>
          <w:rFonts w:ascii="Times New Roman" w:hAnsi="Times New Roman"/>
          <w:sz w:val="18"/>
          <w:szCs w:val="18"/>
        </w:rPr>
        <w:t>stata14.0</w:t>
      </w:r>
      <w:r w:rsidR="00FA0BB4">
        <w:rPr>
          <w:rFonts w:ascii="Times New Roman"/>
          <w:sz w:val="18"/>
          <w:szCs w:val="18"/>
        </w:rPr>
        <w:t>进行计算并绘图。</w:t>
      </w:r>
      <w:r w:rsidR="00FA0BB4">
        <w:rPr>
          <w:rFonts w:ascii="Times New Roman" w:hAnsi="Times New Roman"/>
          <w:sz w:val="18"/>
          <w:szCs w:val="18"/>
        </w:rPr>
        <w:t xml:space="preserve">         </w:t>
      </w:r>
      <w:r w:rsidR="00FA0BB4">
        <w:rPr>
          <w:rFonts w:ascii="Times New Roman" w:hAnsi="Times New Roman" w:hint="eastAsia"/>
          <w:sz w:val="18"/>
          <w:szCs w:val="18"/>
        </w:rPr>
        <w:t xml:space="preserve"> </w:t>
      </w:r>
      <w:r w:rsidR="00FA0BB4">
        <w:rPr>
          <w:rFonts w:ascii="Times New Roman" w:hAnsi="Times New Roman"/>
          <w:sz w:val="18"/>
          <w:szCs w:val="18"/>
        </w:rPr>
        <w:t xml:space="preserve">     </w:t>
      </w:r>
      <w:r w:rsidR="00FA0BB4">
        <w:rPr>
          <w:rFonts w:ascii="Times New Roman" w:hAnsi="Times New Roman" w:hint="eastAsia"/>
          <w:sz w:val="18"/>
          <w:szCs w:val="18"/>
        </w:rPr>
        <w:t xml:space="preserve"> </w:t>
      </w:r>
      <w:r w:rsidR="00FA0BB4">
        <w:rPr>
          <w:rFonts w:ascii="Times New Roman"/>
          <w:sz w:val="18"/>
          <w:szCs w:val="18"/>
          <w:lang w:val="zh-CN"/>
        </w:rPr>
        <w:t>注：根据</w:t>
      </w:r>
      <w:r w:rsidR="00FA0BB4">
        <w:rPr>
          <w:rFonts w:ascii="Times New Roman" w:hAnsi="Times New Roman"/>
          <w:sz w:val="18"/>
          <w:szCs w:val="18"/>
        </w:rPr>
        <w:t>stata14.0</w:t>
      </w:r>
      <w:r w:rsidR="00FA0BB4">
        <w:rPr>
          <w:rFonts w:ascii="Times New Roman"/>
          <w:sz w:val="18"/>
          <w:szCs w:val="18"/>
        </w:rPr>
        <w:t>进行计算并绘图。</w:t>
      </w:r>
    </w:p>
    <w:p w14:paraId="0FAFAA98" w14:textId="5012393D" w:rsidR="0035700D" w:rsidRDefault="002D6EEA" w:rsidP="002A0575">
      <w:pPr>
        <w:spacing w:line="400" w:lineRule="exact"/>
        <w:contextualSpacing/>
        <w:jc w:val="center"/>
        <w:rPr>
          <w:rFonts w:ascii="黑体" w:eastAsia="黑体" w:hAnsi="黑体" w:cs="Times New Roman"/>
          <w:kern w:val="2"/>
          <w:sz w:val="21"/>
          <w:szCs w:val="18"/>
        </w:rPr>
      </w:pPr>
      <w:r>
        <w:rPr>
          <w:rFonts w:ascii="黑体" w:eastAsia="黑体" w:hAnsi="黑体" w:cs="Times New Roman" w:hint="eastAsia"/>
          <w:kern w:val="2"/>
          <w:sz w:val="21"/>
          <w:szCs w:val="18"/>
        </w:rPr>
        <w:t>图1</w:t>
      </w:r>
      <w:r>
        <w:rPr>
          <w:rFonts w:ascii="黑体" w:eastAsia="黑体" w:hAnsi="黑体" w:cs="Times New Roman"/>
          <w:kern w:val="2"/>
          <w:sz w:val="21"/>
          <w:szCs w:val="18"/>
        </w:rPr>
        <w:t>2</w:t>
      </w:r>
      <w:r w:rsidR="00E839FC" w:rsidRPr="008E447F">
        <w:rPr>
          <w:rFonts w:ascii="黑体" w:eastAsia="黑体" w:hAnsi="黑体" w:cs="Times New Roman" w:hint="eastAsia"/>
          <w:kern w:val="2"/>
          <w:sz w:val="21"/>
          <w:szCs w:val="18"/>
        </w:rPr>
        <w:t>操作型工作任务与高技能人才需求</w:t>
      </w:r>
    </w:p>
    <w:p w14:paraId="04FC3334" w14:textId="5A45024B" w:rsidR="00371AE3" w:rsidRDefault="00371AE3" w:rsidP="002A0575">
      <w:pPr>
        <w:spacing w:line="400" w:lineRule="exact"/>
        <w:contextualSpacing/>
        <w:jc w:val="center"/>
        <w:rPr>
          <w:rFonts w:ascii="Times New Roman" w:hAnsi="Times New Roman" w:cs="Times New Roman"/>
          <w:kern w:val="2"/>
          <w:szCs w:val="28"/>
        </w:rPr>
      </w:pPr>
      <w:r>
        <w:rPr>
          <w:rFonts w:ascii="Times New Roman"/>
          <w:sz w:val="18"/>
          <w:szCs w:val="18"/>
          <w:lang w:val="zh-CN"/>
        </w:rPr>
        <w:t>注：根据</w:t>
      </w:r>
      <w:r>
        <w:rPr>
          <w:rFonts w:ascii="Times New Roman" w:hAnsi="Times New Roman"/>
          <w:sz w:val="18"/>
          <w:szCs w:val="18"/>
        </w:rPr>
        <w:t>stata14.0</w:t>
      </w:r>
      <w:r>
        <w:rPr>
          <w:rFonts w:ascii="Times New Roman"/>
          <w:sz w:val="18"/>
          <w:szCs w:val="18"/>
        </w:rPr>
        <w:t>进行计算并绘图。</w:t>
      </w:r>
    </w:p>
    <w:p w14:paraId="7665D0A6" w14:textId="339C7501" w:rsidR="0035700D" w:rsidRPr="008E447F" w:rsidRDefault="007432B0" w:rsidP="007432B0">
      <w:pPr>
        <w:widowControl w:val="0"/>
        <w:jc w:val="center"/>
        <w:rPr>
          <w:rFonts w:ascii="黑体" w:eastAsia="黑体" w:hAnsi="黑体" w:cs="Times New Roman"/>
          <w:kern w:val="2"/>
          <w:sz w:val="21"/>
          <w:szCs w:val="18"/>
        </w:rPr>
      </w:pPr>
      <w:r w:rsidRPr="00B75B66">
        <w:rPr>
          <w:rFonts w:ascii="黑体" w:eastAsia="黑体" w:hAnsi="黑体" w:cs="Times New Roman"/>
          <w:kern w:val="2"/>
          <w:sz w:val="21"/>
          <w:szCs w:val="18"/>
        </w:rPr>
        <w:t>表</w:t>
      </w:r>
      <w:r w:rsidR="00786AEA">
        <w:rPr>
          <w:rFonts w:ascii="黑体" w:eastAsia="黑体" w:hAnsi="黑体" w:cs="Times New Roman"/>
          <w:kern w:val="2"/>
          <w:sz w:val="21"/>
          <w:szCs w:val="18"/>
        </w:rPr>
        <w:t>2</w:t>
      </w:r>
      <w:r w:rsidR="00CF5E62">
        <w:rPr>
          <w:rFonts w:ascii="黑体" w:eastAsia="黑体" w:hAnsi="黑体" w:cs="Times New Roman"/>
          <w:kern w:val="2"/>
          <w:sz w:val="21"/>
          <w:szCs w:val="18"/>
        </w:rPr>
        <w:t>3</w:t>
      </w:r>
      <w:r w:rsidR="00786AEA">
        <w:rPr>
          <w:rFonts w:ascii="黑体" w:eastAsia="黑体" w:hAnsi="黑体" w:cs="Times New Roman"/>
          <w:kern w:val="2"/>
          <w:sz w:val="21"/>
          <w:szCs w:val="18"/>
        </w:rPr>
        <w:t>:</w:t>
      </w:r>
      <w:r w:rsidR="00093641">
        <w:rPr>
          <w:rFonts w:ascii="黑体" w:eastAsia="黑体" w:hAnsi="黑体" w:cs="Times New Roman" w:hint="eastAsia"/>
          <w:kern w:val="2"/>
          <w:sz w:val="21"/>
          <w:szCs w:val="18"/>
        </w:rPr>
        <w:t>主要变量基础统计</w:t>
      </w:r>
      <w:r w:rsidR="007A4BB5">
        <w:rPr>
          <w:rFonts w:ascii="黑体" w:eastAsia="黑体" w:hAnsi="黑体" w:cs="Times New Roman" w:hint="eastAsia"/>
          <w:kern w:val="2"/>
          <w:sz w:val="21"/>
          <w:szCs w:val="18"/>
        </w:rPr>
        <w:t>（员工层面）</w:t>
      </w:r>
    </w:p>
    <w:tbl>
      <w:tblPr>
        <w:tblW w:w="8505" w:type="dxa"/>
        <w:tblInd w:w="-108" w:type="dxa"/>
        <w:tblBorders>
          <w:top w:val="nil"/>
          <w:left w:val="nil"/>
          <w:right w:val="nil"/>
        </w:tblBorders>
        <w:tblLayout w:type="fixed"/>
        <w:tblLook w:val="0000" w:firstRow="0" w:lastRow="0" w:firstColumn="0" w:lastColumn="0" w:noHBand="0" w:noVBand="0"/>
      </w:tblPr>
      <w:tblGrid>
        <w:gridCol w:w="1671"/>
        <w:gridCol w:w="1264"/>
        <w:gridCol w:w="1810"/>
        <w:gridCol w:w="1248"/>
        <w:gridCol w:w="1264"/>
        <w:gridCol w:w="1248"/>
      </w:tblGrid>
      <w:tr w:rsidR="005E2411" w:rsidRPr="005E2411" w14:paraId="27244819" w14:textId="77777777" w:rsidTr="00B84BB1">
        <w:tc>
          <w:tcPr>
            <w:tcW w:w="1671" w:type="dxa"/>
            <w:tcBorders>
              <w:top w:val="single" w:sz="4" w:space="0" w:color="000000"/>
              <w:bottom w:val="single" w:sz="4" w:space="0" w:color="000000"/>
              <w:right w:val="single" w:sz="4" w:space="0" w:color="000000"/>
            </w:tcBorders>
            <w:vAlign w:val="center"/>
          </w:tcPr>
          <w:p w14:paraId="47BF9335" w14:textId="51A0EB77" w:rsidR="005E2411" w:rsidRPr="005E2411" w:rsidRDefault="00383E0D" w:rsidP="005E2411">
            <w:pPr>
              <w:spacing w:line="400" w:lineRule="exact"/>
              <w:jc w:val="center"/>
              <w:rPr>
                <w:rFonts w:ascii="Times New Roman" w:eastAsia="仿宋_GB2312" w:hAnsi="Times New Roman" w:cs="Times New Roman"/>
                <w:sz w:val="18"/>
                <w:szCs w:val="18"/>
              </w:rPr>
            </w:pPr>
            <w:r>
              <w:rPr>
                <w:rFonts w:asciiTheme="minorEastAsia" w:eastAsiaTheme="minorEastAsia" w:hAnsiTheme="minorEastAsia" w:cs="Times New Roman" w:hint="eastAsia"/>
                <w:sz w:val="18"/>
                <w:szCs w:val="18"/>
              </w:rPr>
              <w:t>工资溢价</w:t>
            </w:r>
          </w:p>
        </w:tc>
        <w:tc>
          <w:tcPr>
            <w:tcW w:w="1264" w:type="dxa"/>
            <w:tcBorders>
              <w:top w:val="single" w:sz="4" w:space="0" w:color="000000"/>
              <w:bottom w:val="single" w:sz="4" w:space="0" w:color="000000"/>
              <w:right w:val="single" w:sz="4" w:space="0" w:color="000000"/>
            </w:tcBorders>
            <w:vAlign w:val="center"/>
          </w:tcPr>
          <w:p w14:paraId="1B7F2AE7" w14:textId="77777777" w:rsidR="005E2411" w:rsidRPr="005E2411" w:rsidRDefault="005E2411" w:rsidP="005E2411">
            <w:pPr>
              <w:spacing w:line="400" w:lineRule="exact"/>
              <w:jc w:val="center"/>
              <w:rPr>
                <w:rFonts w:ascii="Times New Roman" w:eastAsia="仿宋_GB2312" w:hAnsi="Times New Roman" w:cs="Times New Roman"/>
                <w:sz w:val="18"/>
                <w:szCs w:val="18"/>
              </w:rPr>
            </w:pPr>
            <w:r w:rsidRPr="005E2411">
              <w:rPr>
                <w:rFonts w:ascii="Times New Roman" w:eastAsia="仿宋_GB2312" w:hAnsi="Times New Roman" w:cs="Times New Roman"/>
                <w:sz w:val="18"/>
                <w:szCs w:val="18"/>
              </w:rPr>
              <w:t>8,425</w:t>
            </w:r>
          </w:p>
        </w:tc>
        <w:tc>
          <w:tcPr>
            <w:tcW w:w="1810" w:type="dxa"/>
            <w:tcBorders>
              <w:top w:val="single" w:sz="4" w:space="0" w:color="000000"/>
              <w:bottom w:val="single" w:sz="4" w:space="0" w:color="000000"/>
              <w:right w:val="single" w:sz="4" w:space="0" w:color="000000"/>
            </w:tcBorders>
            <w:vAlign w:val="center"/>
          </w:tcPr>
          <w:p w14:paraId="789DA0CE" w14:textId="77777777" w:rsidR="005E2411" w:rsidRPr="005E2411" w:rsidRDefault="005E2411" w:rsidP="005E2411">
            <w:pPr>
              <w:spacing w:line="400" w:lineRule="exact"/>
              <w:jc w:val="center"/>
              <w:rPr>
                <w:rFonts w:ascii="Times New Roman" w:eastAsia="仿宋_GB2312" w:hAnsi="Times New Roman" w:cs="Times New Roman"/>
                <w:sz w:val="18"/>
                <w:szCs w:val="18"/>
              </w:rPr>
            </w:pPr>
            <w:r w:rsidRPr="005E2411">
              <w:rPr>
                <w:rFonts w:ascii="Times New Roman" w:eastAsia="仿宋_GB2312" w:hAnsi="Times New Roman" w:cs="Times New Roman"/>
                <w:sz w:val="18"/>
                <w:szCs w:val="18"/>
              </w:rPr>
              <w:t>1</w:t>
            </w:r>
          </w:p>
        </w:tc>
        <w:tc>
          <w:tcPr>
            <w:tcW w:w="1248" w:type="dxa"/>
            <w:tcBorders>
              <w:top w:val="single" w:sz="4" w:space="0" w:color="000000"/>
              <w:bottom w:val="single" w:sz="4" w:space="0" w:color="000000"/>
              <w:right w:val="single" w:sz="4" w:space="0" w:color="000000"/>
            </w:tcBorders>
            <w:vAlign w:val="center"/>
          </w:tcPr>
          <w:p w14:paraId="522EE437" w14:textId="77777777" w:rsidR="005E2411" w:rsidRPr="005E2411" w:rsidRDefault="005E2411" w:rsidP="005E2411">
            <w:pPr>
              <w:widowControl w:val="0"/>
              <w:autoSpaceDE w:val="0"/>
              <w:autoSpaceDN w:val="0"/>
              <w:adjustRightInd w:val="0"/>
              <w:spacing w:line="340" w:lineRule="atLeast"/>
              <w:jc w:val="center"/>
              <w:rPr>
                <w:rFonts w:ascii="Times New Roman" w:eastAsia="仿宋_GB2312" w:hAnsi="Times New Roman" w:cs="Times New Roman"/>
                <w:sz w:val="18"/>
                <w:szCs w:val="18"/>
              </w:rPr>
            </w:pPr>
            <w:r w:rsidRPr="005E2411">
              <w:rPr>
                <w:rFonts w:ascii="Times New Roman" w:eastAsia="仿宋_GB2312" w:hAnsi="Times New Roman" w:cs="Times New Roman"/>
                <w:sz w:val="18"/>
                <w:szCs w:val="18"/>
              </w:rPr>
              <w:t>0.374</w:t>
            </w:r>
          </w:p>
        </w:tc>
        <w:tc>
          <w:tcPr>
            <w:tcW w:w="1264" w:type="dxa"/>
            <w:tcBorders>
              <w:top w:val="single" w:sz="4" w:space="0" w:color="000000"/>
              <w:bottom w:val="single" w:sz="4" w:space="0" w:color="000000"/>
              <w:right w:val="single" w:sz="4" w:space="0" w:color="000000"/>
            </w:tcBorders>
            <w:vAlign w:val="center"/>
          </w:tcPr>
          <w:p w14:paraId="6BF5E2AD" w14:textId="77777777" w:rsidR="005E2411" w:rsidRPr="005E2411" w:rsidRDefault="005E2411" w:rsidP="005E2411">
            <w:pPr>
              <w:widowControl w:val="0"/>
              <w:autoSpaceDE w:val="0"/>
              <w:autoSpaceDN w:val="0"/>
              <w:adjustRightInd w:val="0"/>
              <w:spacing w:line="340" w:lineRule="atLeast"/>
              <w:jc w:val="center"/>
              <w:rPr>
                <w:rFonts w:ascii="Times New Roman" w:eastAsia="仿宋_GB2312" w:hAnsi="Times New Roman" w:cs="Times New Roman"/>
                <w:sz w:val="18"/>
                <w:szCs w:val="18"/>
              </w:rPr>
            </w:pPr>
            <w:r w:rsidRPr="005E2411">
              <w:rPr>
                <w:rFonts w:ascii="Times New Roman" w:eastAsia="仿宋_GB2312" w:hAnsi="Times New Roman" w:cs="Times New Roman"/>
                <w:sz w:val="18"/>
                <w:szCs w:val="18"/>
              </w:rPr>
              <w:t>0.282</w:t>
            </w:r>
          </w:p>
        </w:tc>
        <w:tc>
          <w:tcPr>
            <w:tcW w:w="1248" w:type="dxa"/>
            <w:tcBorders>
              <w:top w:val="single" w:sz="4" w:space="0" w:color="000000"/>
              <w:bottom w:val="single" w:sz="4" w:space="0" w:color="000000"/>
            </w:tcBorders>
            <w:vAlign w:val="center"/>
          </w:tcPr>
          <w:p w14:paraId="5305F8BD" w14:textId="77777777" w:rsidR="005E2411" w:rsidRPr="005E2411" w:rsidRDefault="005E2411" w:rsidP="005E2411">
            <w:pPr>
              <w:widowControl w:val="0"/>
              <w:autoSpaceDE w:val="0"/>
              <w:autoSpaceDN w:val="0"/>
              <w:adjustRightInd w:val="0"/>
              <w:spacing w:line="340" w:lineRule="atLeast"/>
              <w:jc w:val="center"/>
              <w:rPr>
                <w:rFonts w:ascii="Times New Roman" w:eastAsia="仿宋_GB2312" w:hAnsi="Times New Roman" w:cs="Times New Roman"/>
                <w:sz w:val="18"/>
                <w:szCs w:val="18"/>
              </w:rPr>
            </w:pPr>
            <w:r w:rsidRPr="005E2411">
              <w:rPr>
                <w:rFonts w:ascii="Times New Roman" w:eastAsia="仿宋_GB2312" w:hAnsi="Times New Roman" w:cs="Times New Roman"/>
                <w:sz w:val="18"/>
                <w:szCs w:val="18"/>
              </w:rPr>
              <w:t>3.153</w:t>
            </w:r>
          </w:p>
        </w:tc>
      </w:tr>
      <w:tr w:rsidR="005E2411" w:rsidRPr="005E2411" w14:paraId="17703084" w14:textId="77777777" w:rsidTr="00B84BB1">
        <w:tblPrEx>
          <w:tblBorders>
            <w:top w:val="none" w:sz="0" w:space="0" w:color="auto"/>
          </w:tblBorders>
        </w:tblPrEx>
        <w:tc>
          <w:tcPr>
            <w:tcW w:w="1671" w:type="dxa"/>
            <w:tcBorders>
              <w:bottom w:val="single" w:sz="4" w:space="0" w:color="000000"/>
              <w:right w:val="single" w:sz="4" w:space="0" w:color="000000"/>
            </w:tcBorders>
            <w:vAlign w:val="center"/>
          </w:tcPr>
          <w:p w14:paraId="35EEADF7" w14:textId="283C51E3" w:rsidR="005E2411" w:rsidRPr="005E2411" w:rsidRDefault="00000A9F" w:rsidP="005E2411">
            <w:pPr>
              <w:spacing w:line="400" w:lineRule="exact"/>
              <w:jc w:val="center"/>
              <w:rPr>
                <w:rFonts w:ascii="Times New Roman" w:eastAsia="仿宋_GB2312" w:hAnsi="Times New Roman" w:cs="Times New Roman"/>
                <w:sz w:val="18"/>
                <w:szCs w:val="18"/>
              </w:rPr>
            </w:pPr>
            <w:r>
              <w:rPr>
                <w:rFonts w:asciiTheme="minorEastAsia" w:eastAsiaTheme="minorEastAsia" w:hAnsiTheme="minorEastAsia" w:cs="Times New Roman" w:hint="eastAsia"/>
                <w:sz w:val="18"/>
                <w:szCs w:val="18"/>
              </w:rPr>
              <w:t>是否</w:t>
            </w:r>
            <w:r w:rsidRPr="00000A9F">
              <w:rPr>
                <w:rFonts w:asciiTheme="minorEastAsia" w:eastAsiaTheme="minorEastAsia" w:hAnsiTheme="minorEastAsia" w:cs="Times New Roman" w:hint="eastAsia"/>
                <w:sz w:val="18"/>
                <w:szCs w:val="18"/>
              </w:rPr>
              <w:t>为技术人员及管理人员</w:t>
            </w:r>
          </w:p>
        </w:tc>
        <w:tc>
          <w:tcPr>
            <w:tcW w:w="1264" w:type="dxa"/>
            <w:tcBorders>
              <w:bottom w:val="single" w:sz="4" w:space="0" w:color="000000"/>
              <w:right w:val="single" w:sz="4" w:space="0" w:color="000000"/>
            </w:tcBorders>
            <w:vAlign w:val="center"/>
          </w:tcPr>
          <w:p w14:paraId="2094B021" w14:textId="77777777" w:rsidR="005E2411" w:rsidRPr="005E2411" w:rsidRDefault="005E2411" w:rsidP="005E2411">
            <w:pPr>
              <w:spacing w:line="400" w:lineRule="exact"/>
              <w:jc w:val="center"/>
              <w:rPr>
                <w:rFonts w:ascii="Times New Roman" w:eastAsia="仿宋_GB2312" w:hAnsi="Times New Roman" w:cs="Times New Roman"/>
                <w:sz w:val="18"/>
                <w:szCs w:val="18"/>
              </w:rPr>
            </w:pPr>
            <w:r w:rsidRPr="005E2411">
              <w:rPr>
                <w:rFonts w:ascii="Times New Roman" w:eastAsia="仿宋_GB2312" w:hAnsi="Times New Roman" w:cs="Times New Roman"/>
                <w:sz w:val="18"/>
                <w:szCs w:val="18"/>
              </w:rPr>
              <w:t>8,935</w:t>
            </w:r>
          </w:p>
        </w:tc>
        <w:tc>
          <w:tcPr>
            <w:tcW w:w="1810" w:type="dxa"/>
            <w:tcBorders>
              <w:bottom w:val="single" w:sz="4" w:space="0" w:color="000000"/>
              <w:right w:val="single" w:sz="4" w:space="0" w:color="000000"/>
            </w:tcBorders>
            <w:vAlign w:val="center"/>
          </w:tcPr>
          <w:p w14:paraId="03359BD6" w14:textId="77777777" w:rsidR="005E2411" w:rsidRPr="005E2411" w:rsidRDefault="005E2411" w:rsidP="005E2411">
            <w:pPr>
              <w:spacing w:line="400" w:lineRule="exact"/>
              <w:jc w:val="center"/>
              <w:rPr>
                <w:rFonts w:ascii="Times New Roman" w:eastAsia="仿宋_GB2312" w:hAnsi="Times New Roman" w:cs="Times New Roman"/>
                <w:sz w:val="18"/>
                <w:szCs w:val="18"/>
              </w:rPr>
            </w:pPr>
            <w:r w:rsidRPr="005E2411">
              <w:rPr>
                <w:rFonts w:ascii="Times New Roman" w:eastAsia="仿宋_GB2312" w:hAnsi="Times New Roman" w:cs="Times New Roman"/>
                <w:sz w:val="18"/>
                <w:szCs w:val="18"/>
              </w:rPr>
              <w:t>0.528</w:t>
            </w:r>
          </w:p>
        </w:tc>
        <w:tc>
          <w:tcPr>
            <w:tcW w:w="1248" w:type="dxa"/>
            <w:tcBorders>
              <w:bottom w:val="single" w:sz="4" w:space="0" w:color="000000"/>
              <w:right w:val="single" w:sz="4" w:space="0" w:color="000000"/>
            </w:tcBorders>
            <w:vAlign w:val="center"/>
          </w:tcPr>
          <w:p w14:paraId="3AA81CE9" w14:textId="77777777" w:rsidR="005E2411" w:rsidRPr="005E2411" w:rsidRDefault="005E2411" w:rsidP="005E2411">
            <w:pPr>
              <w:widowControl w:val="0"/>
              <w:autoSpaceDE w:val="0"/>
              <w:autoSpaceDN w:val="0"/>
              <w:adjustRightInd w:val="0"/>
              <w:spacing w:line="340" w:lineRule="atLeast"/>
              <w:jc w:val="center"/>
              <w:rPr>
                <w:rFonts w:ascii="Times New Roman" w:eastAsia="仿宋_GB2312" w:hAnsi="Times New Roman" w:cs="Times New Roman"/>
                <w:sz w:val="18"/>
                <w:szCs w:val="18"/>
              </w:rPr>
            </w:pPr>
            <w:r w:rsidRPr="005E2411">
              <w:rPr>
                <w:rFonts w:ascii="Times New Roman" w:eastAsia="仿宋_GB2312" w:hAnsi="Times New Roman" w:cs="Times New Roman"/>
                <w:sz w:val="18"/>
                <w:szCs w:val="18"/>
              </w:rPr>
              <w:t>0.499</w:t>
            </w:r>
          </w:p>
        </w:tc>
        <w:tc>
          <w:tcPr>
            <w:tcW w:w="1264" w:type="dxa"/>
            <w:tcBorders>
              <w:bottom w:val="single" w:sz="4" w:space="0" w:color="000000"/>
              <w:right w:val="single" w:sz="4" w:space="0" w:color="000000"/>
            </w:tcBorders>
            <w:vAlign w:val="center"/>
          </w:tcPr>
          <w:p w14:paraId="5E69EB04" w14:textId="77777777" w:rsidR="005E2411" w:rsidRPr="005E2411" w:rsidRDefault="005E2411" w:rsidP="005E2411">
            <w:pPr>
              <w:widowControl w:val="0"/>
              <w:autoSpaceDE w:val="0"/>
              <w:autoSpaceDN w:val="0"/>
              <w:adjustRightInd w:val="0"/>
              <w:spacing w:line="340" w:lineRule="atLeast"/>
              <w:jc w:val="center"/>
              <w:rPr>
                <w:rFonts w:ascii="Times New Roman" w:eastAsia="仿宋_GB2312" w:hAnsi="Times New Roman" w:cs="Times New Roman"/>
                <w:sz w:val="18"/>
                <w:szCs w:val="18"/>
              </w:rPr>
            </w:pPr>
            <w:r w:rsidRPr="005E2411">
              <w:rPr>
                <w:rFonts w:ascii="Times New Roman" w:eastAsia="仿宋_GB2312" w:hAnsi="Times New Roman" w:cs="Times New Roman"/>
                <w:sz w:val="18"/>
                <w:szCs w:val="18"/>
              </w:rPr>
              <w:t>0</w:t>
            </w:r>
          </w:p>
        </w:tc>
        <w:tc>
          <w:tcPr>
            <w:tcW w:w="1248" w:type="dxa"/>
            <w:tcBorders>
              <w:bottom w:val="single" w:sz="4" w:space="0" w:color="000000"/>
            </w:tcBorders>
            <w:vAlign w:val="center"/>
          </w:tcPr>
          <w:p w14:paraId="2069D72A" w14:textId="77777777" w:rsidR="005E2411" w:rsidRPr="005E2411" w:rsidRDefault="005E2411" w:rsidP="005E2411">
            <w:pPr>
              <w:widowControl w:val="0"/>
              <w:autoSpaceDE w:val="0"/>
              <w:autoSpaceDN w:val="0"/>
              <w:adjustRightInd w:val="0"/>
              <w:spacing w:line="340" w:lineRule="atLeast"/>
              <w:jc w:val="center"/>
              <w:rPr>
                <w:rFonts w:ascii="Times New Roman" w:eastAsia="仿宋_GB2312" w:hAnsi="Times New Roman" w:cs="Times New Roman"/>
                <w:sz w:val="18"/>
                <w:szCs w:val="18"/>
              </w:rPr>
            </w:pPr>
            <w:r w:rsidRPr="005E2411">
              <w:rPr>
                <w:rFonts w:ascii="Times New Roman" w:eastAsia="仿宋_GB2312" w:hAnsi="Times New Roman" w:cs="Times New Roman"/>
                <w:sz w:val="18"/>
                <w:szCs w:val="18"/>
              </w:rPr>
              <w:t>1</w:t>
            </w:r>
          </w:p>
        </w:tc>
      </w:tr>
      <w:tr w:rsidR="005E2411" w:rsidRPr="005E2411" w14:paraId="7AB66630" w14:textId="77777777" w:rsidTr="00B84BB1">
        <w:tblPrEx>
          <w:tblBorders>
            <w:top w:val="none" w:sz="0" w:space="0" w:color="auto"/>
          </w:tblBorders>
        </w:tblPrEx>
        <w:tc>
          <w:tcPr>
            <w:tcW w:w="1671" w:type="dxa"/>
            <w:tcBorders>
              <w:bottom w:val="single" w:sz="4" w:space="0" w:color="000000"/>
              <w:right w:val="single" w:sz="4" w:space="0" w:color="000000"/>
            </w:tcBorders>
            <w:vAlign w:val="center"/>
          </w:tcPr>
          <w:p w14:paraId="4601EBA7" w14:textId="537A5E32" w:rsidR="005E2411" w:rsidRPr="005E2411" w:rsidRDefault="00B55201" w:rsidP="005E2411">
            <w:pPr>
              <w:spacing w:line="400" w:lineRule="exact"/>
              <w:jc w:val="center"/>
              <w:rPr>
                <w:rFonts w:ascii="Times New Roman" w:eastAsia="仿宋_GB2312" w:hAnsi="Times New Roman" w:cs="Times New Roman"/>
                <w:sz w:val="18"/>
                <w:szCs w:val="18"/>
              </w:rPr>
            </w:pPr>
            <w:r>
              <w:rPr>
                <w:rFonts w:asciiTheme="minorEastAsia" w:eastAsiaTheme="minorEastAsia" w:hAnsiTheme="minorEastAsia" w:cs="Times New Roman" w:hint="eastAsia"/>
                <w:sz w:val="18"/>
                <w:szCs w:val="18"/>
              </w:rPr>
              <w:lastRenderedPageBreak/>
              <w:t>抽象型工作任务</w:t>
            </w:r>
          </w:p>
        </w:tc>
        <w:tc>
          <w:tcPr>
            <w:tcW w:w="1264" w:type="dxa"/>
            <w:tcBorders>
              <w:bottom w:val="single" w:sz="4" w:space="0" w:color="000000"/>
              <w:right w:val="single" w:sz="4" w:space="0" w:color="000000"/>
            </w:tcBorders>
            <w:vAlign w:val="center"/>
          </w:tcPr>
          <w:p w14:paraId="52BA4C3E" w14:textId="77777777" w:rsidR="005E2411" w:rsidRPr="005E2411" w:rsidRDefault="005E2411" w:rsidP="005E2411">
            <w:pPr>
              <w:spacing w:line="400" w:lineRule="exact"/>
              <w:jc w:val="center"/>
              <w:rPr>
                <w:rFonts w:ascii="Times New Roman" w:eastAsia="仿宋_GB2312" w:hAnsi="Times New Roman" w:cs="Times New Roman"/>
                <w:sz w:val="18"/>
                <w:szCs w:val="18"/>
              </w:rPr>
            </w:pPr>
            <w:r w:rsidRPr="005E2411">
              <w:rPr>
                <w:rFonts w:ascii="Times New Roman" w:eastAsia="仿宋_GB2312" w:hAnsi="Times New Roman" w:cs="Times New Roman"/>
                <w:sz w:val="18"/>
                <w:szCs w:val="18"/>
              </w:rPr>
              <w:t>11,023</w:t>
            </w:r>
          </w:p>
        </w:tc>
        <w:tc>
          <w:tcPr>
            <w:tcW w:w="1810" w:type="dxa"/>
            <w:tcBorders>
              <w:bottom w:val="single" w:sz="4" w:space="0" w:color="000000"/>
              <w:right w:val="single" w:sz="4" w:space="0" w:color="000000"/>
            </w:tcBorders>
            <w:vAlign w:val="center"/>
          </w:tcPr>
          <w:p w14:paraId="500BD9EA" w14:textId="77777777" w:rsidR="005E2411" w:rsidRPr="005E2411" w:rsidRDefault="005E2411" w:rsidP="005E2411">
            <w:pPr>
              <w:spacing w:line="400" w:lineRule="exact"/>
              <w:jc w:val="center"/>
              <w:rPr>
                <w:rFonts w:ascii="Times New Roman" w:eastAsia="仿宋_GB2312" w:hAnsi="Times New Roman" w:cs="Times New Roman"/>
                <w:sz w:val="18"/>
                <w:szCs w:val="18"/>
              </w:rPr>
            </w:pPr>
            <w:r w:rsidRPr="005E2411">
              <w:rPr>
                <w:rFonts w:ascii="Times New Roman" w:eastAsia="仿宋_GB2312" w:hAnsi="Times New Roman" w:cs="Times New Roman"/>
                <w:sz w:val="18"/>
                <w:szCs w:val="18"/>
              </w:rPr>
              <w:t>0.000</w:t>
            </w:r>
          </w:p>
        </w:tc>
        <w:tc>
          <w:tcPr>
            <w:tcW w:w="1248" w:type="dxa"/>
            <w:tcBorders>
              <w:bottom w:val="single" w:sz="4" w:space="0" w:color="000000"/>
              <w:right w:val="single" w:sz="4" w:space="0" w:color="000000"/>
            </w:tcBorders>
            <w:vAlign w:val="center"/>
          </w:tcPr>
          <w:p w14:paraId="71B3B55B" w14:textId="77777777" w:rsidR="005E2411" w:rsidRPr="005E2411" w:rsidRDefault="005E2411" w:rsidP="005E2411">
            <w:pPr>
              <w:widowControl w:val="0"/>
              <w:autoSpaceDE w:val="0"/>
              <w:autoSpaceDN w:val="0"/>
              <w:adjustRightInd w:val="0"/>
              <w:spacing w:line="340" w:lineRule="atLeast"/>
              <w:jc w:val="center"/>
              <w:rPr>
                <w:rFonts w:ascii="Times New Roman" w:eastAsia="仿宋_GB2312" w:hAnsi="Times New Roman" w:cs="Times New Roman"/>
                <w:sz w:val="18"/>
                <w:szCs w:val="18"/>
              </w:rPr>
            </w:pPr>
            <w:r w:rsidRPr="005E2411">
              <w:rPr>
                <w:rFonts w:ascii="Times New Roman" w:eastAsia="仿宋_GB2312" w:hAnsi="Times New Roman" w:cs="Times New Roman"/>
                <w:sz w:val="18"/>
                <w:szCs w:val="18"/>
              </w:rPr>
              <w:t>0.597</w:t>
            </w:r>
          </w:p>
        </w:tc>
        <w:tc>
          <w:tcPr>
            <w:tcW w:w="1264" w:type="dxa"/>
            <w:tcBorders>
              <w:bottom w:val="single" w:sz="4" w:space="0" w:color="000000"/>
              <w:right w:val="single" w:sz="4" w:space="0" w:color="000000"/>
            </w:tcBorders>
            <w:vAlign w:val="center"/>
          </w:tcPr>
          <w:p w14:paraId="16414B9D" w14:textId="77777777" w:rsidR="005E2411" w:rsidRPr="005E2411" w:rsidRDefault="005E2411" w:rsidP="005E2411">
            <w:pPr>
              <w:widowControl w:val="0"/>
              <w:autoSpaceDE w:val="0"/>
              <w:autoSpaceDN w:val="0"/>
              <w:adjustRightInd w:val="0"/>
              <w:spacing w:line="340" w:lineRule="atLeast"/>
              <w:jc w:val="center"/>
              <w:rPr>
                <w:rFonts w:ascii="Times New Roman" w:eastAsia="仿宋_GB2312" w:hAnsi="Times New Roman" w:cs="Times New Roman"/>
                <w:sz w:val="18"/>
                <w:szCs w:val="18"/>
              </w:rPr>
            </w:pPr>
            <w:r w:rsidRPr="005E2411">
              <w:rPr>
                <w:rFonts w:ascii="Times New Roman" w:eastAsia="仿宋_GB2312" w:hAnsi="Times New Roman" w:cs="Times New Roman"/>
                <w:sz w:val="18"/>
                <w:szCs w:val="18"/>
              </w:rPr>
              <w:t>-0.925</w:t>
            </w:r>
          </w:p>
        </w:tc>
        <w:tc>
          <w:tcPr>
            <w:tcW w:w="1248" w:type="dxa"/>
            <w:tcBorders>
              <w:bottom w:val="single" w:sz="4" w:space="0" w:color="000000"/>
            </w:tcBorders>
            <w:vAlign w:val="center"/>
          </w:tcPr>
          <w:p w14:paraId="61FE7AB5" w14:textId="77777777" w:rsidR="005E2411" w:rsidRPr="005E2411" w:rsidRDefault="005E2411" w:rsidP="005E2411">
            <w:pPr>
              <w:widowControl w:val="0"/>
              <w:autoSpaceDE w:val="0"/>
              <w:autoSpaceDN w:val="0"/>
              <w:adjustRightInd w:val="0"/>
              <w:spacing w:line="340" w:lineRule="atLeast"/>
              <w:jc w:val="center"/>
              <w:rPr>
                <w:rFonts w:ascii="Times New Roman" w:eastAsia="仿宋_GB2312" w:hAnsi="Times New Roman" w:cs="Times New Roman"/>
                <w:sz w:val="18"/>
                <w:szCs w:val="18"/>
              </w:rPr>
            </w:pPr>
            <w:r w:rsidRPr="005E2411">
              <w:rPr>
                <w:rFonts w:ascii="Times New Roman" w:eastAsia="仿宋_GB2312" w:hAnsi="Times New Roman" w:cs="Times New Roman"/>
                <w:sz w:val="18"/>
                <w:szCs w:val="18"/>
              </w:rPr>
              <w:t>1.961</w:t>
            </w:r>
          </w:p>
        </w:tc>
      </w:tr>
      <w:tr w:rsidR="005E2411" w:rsidRPr="005E2411" w14:paraId="2F5B577C" w14:textId="77777777" w:rsidTr="00B84BB1">
        <w:tblPrEx>
          <w:tblBorders>
            <w:top w:val="none" w:sz="0" w:space="0" w:color="auto"/>
          </w:tblBorders>
        </w:tblPrEx>
        <w:tc>
          <w:tcPr>
            <w:tcW w:w="1671" w:type="dxa"/>
            <w:tcBorders>
              <w:bottom w:val="single" w:sz="4" w:space="0" w:color="000000"/>
              <w:right w:val="single" w:sz="4" w:space="0" w:color="000000"/>
            </w:tcBorders>
            <w:vAlign w:val="center"/>
          </w:tcPr>
          <w:p w14:paraId="427B49FB" w14:textId="2F2DFBBF" w:rsidR="005E2411" w:rsidRPr="005E2411" w:rsidRDefault="00B55201" w:rsidP="005E2411">
            <w:pPr>
              <w:spacing w:line="400" w:lineRule="exact"/>
              <w:jc w:val="center"/>
              <w:rPr>
                <w:rFonts w:ascii="Times New Roman" w:eastAsia="仿宋_GB2312" w:hAnsi="Times New Roman" w:cs="Times New Roman"/>
                <w:sz w:val="18"/>
                <w:szCs w:val="18"/>
              </w:rPr>
            </w:pPr>
            <w:r>
              <w:rPr>
                <w:rFonts w:asciiTheme="minorEastAsia" w:eastAsiaTheme="minorEastAsia" w:hAnsiTheme="minorEastAsia" w:cs="Times New Roman" w:hint="eastAsia"/>
                <w:sz w:val="18"/>
                <w:szCs w:val="18"/>
              </w:rPr>
              <w:t>操作型工作任务</w:t>
            </w:r>
          </w:p>
        </w:tc>
        <w:tc>
          <w:tcPr>
            <w:tcW w:w="1264" w:type="dxa"/>
            <w:tcBorders>
              <w:bottom w:val="single" w:sz="4" w:space="0" w:color="000000"/>
              <w:right w:val="single" w:sz="4" w:space="0" w:color="000000"/>
            </w:tcBorders>
            <w:vAlign w:val="center"/>
          </w:tcPr>
          <w:p w14:paraId="0ED1F67B" w14:textId="77777777" w:rsidR="005E2411" w:rsidRPr="005E2411" w:rsidRDefault="005E2411" w:rsidP="005E2411">
            <w:pPr>
              <w:spacing w:line="400" w:lineRule="exact"/>
              <w:jc w:val="center"/>
              <w:rPr>
                <w:rFonts w:ascii="Times New Roman" w:eastAsia="仿宋_GB2312" w:hAnsi="Times New Roman" w:cs="Times New Roman"/>
                <w:sz w:val="18"/>
                <w:szCs w:val="18"/>
              </w:rPr>
            </w:pPr>
            <w:r w:rsidRPr="005E2411">
              <w:rPr>
                <w:rFonts w:ascii="Times New Roman" w:eastAsia="仿宋_GB2312" w:hAnsi="Times New Roman" w:cs="Times New Roman"/>
                <w:sz w:val="18"/>
                <w:szCs w:val="18"/>
              </w:rPr>
              <w:t>11,181</w:t>
            </w:r>
          </w:p>
        </w:tc>
        <w:tc>
          <w:tcPr>
            <w:tcW w:w="1810" w:type="dxa"/>
            <w:tcBorders>
              <w:bottom w:val="single" w:sz="4" w:space="0" w:color="000000"/>
              <w:right w:val="single" w:sz="4" w:space="0" w:color="000000"/>
            </w:tcBorders>
            <w:vAlign w:val="center"/>
          </w:tcPr>
          <w:p w14:paraId="27E98D6C" w14:textId="77777777" w:rsidR="005E2411" w:rsidRPr="005E2411" w:rsidRDefault="005E2411" w:rsidP="005E2411">
            <w:pPr>
              <w:spacing w:line="400" w:lineRule="exact"/>
              <w:jc w:val="center"/>
              <w:rPr>
                <w:rFonts w:ascii="Times New Roman" w:eastAsia="仿宋_GB2312" w:hAnsi="Times New Roman" w:cs="Times New Roman"/>
                <w:sz w:val="18"/>
                <w:szCs w:val="18"/>
              </w:rPr>
            </w:pPr>
            <w:r w:rsidRPr="005E2411">
              <w:rPr>
                <w:rFonts w:ascii="Times New Roman" w:eastAsia="仿宋_GB2312" w:hAnsi="Times New Roman" w:cs="Times New Roman"/>
                <w:sz w:val="18"/>
                <w:szCs w:val="18"/>
              </w:rPr>
              <w:t>0.000</w:t>
            </w:r>
          </w:p>
        </w:tc>
        <w:tc>
          <w:tcPr>
            <w:tcW w:w="1248" w:type="dxa"/>
            <w:tcBorders>
              <w:bottom w:val="single" w:sz="4" w:space="0" w:color="000000"/>
              <w:right w:val="single" w:sz="4" w:space="0" w:color="000000"/>
            </w:tcBorders>
            <w:vAlign w:val="center"/>
          </w:tcPr>
          <w:p w14:paraId="45E33FAD" w14:textId="77777777" w:rsidR="005E2411" w:rsidRPr="005E2411" w:rsidRDefault="005E2411" w:rsidP="005E2411">
            <w:pPr>
              <w:widowControl w:val="0"/>
              <w:autoSpaceDE w:val="0"/>
              <w:autoSpaceDN w:val="0"/>
              <w:adjustRightInd w:val="0"/>
              <w:spacing w:line="340" w:lineRule="atLeast"/>
              <w:jc w:val="center"/>
              <w:rPr>
                <w:rFonts w:ascii="Times New Roman" w:eastAsia="仿宋_GB2312" w:hAnsi="Times New Roman" w:cs="Times New Roman"/>
                <w:sz w:val="18"/>
                <w:szCs w:val="18"/>
              </w:rPr>
            </w:pPr>
            <w:r w:rsidRPr="005E2411">
              <w:rPr>
                <w:rFonts w:ascii="Times New Roman" w:eastAsia="仿宋_GB2312" w:hAnsi="Times New Roman" w:cs="Times New Roman"/>
                <w:sz w:val="18"/>
                <w:szCs w:val="18"/>
              </w:rPr>
              <w:t>1</w:t>
            </w:r>
          </w:p>
        </w:tc>
        <w:tc>
          <w:tcPr>
            <w:tcW w:w="1264" w:type="dxa"/>
            <w:tcBorders>
              <w:bottom w:val="single" w:sz="4" w:space="0" w:color="000000"/>
              <w:right w:val="single" w:sz="4" w:space="0" w:color="000000"/>
            </w:tcBorders>
            <w:vAlign w:val="center"/>
          </w:tcPr>
          <w:p w14:paraId="3A0EA8B7" w14:textId="77777777" w:rsidR="005E2411" w:rsidRPr="005E2411" w:rsidRDefault="005E2411" w:rsidP="005E2411">
            <w:pPr>
              <w:widowControl w:val="0"/>
              <w:autoSpaceDE w:val="0"/>
              <w:autoSpaceDN w:val="0"/>
              <w:adjustRightInd w:val="0"/>
              <w:spacing w:line="340" w:lineRule="atLeast"/>
              <w:jc w:val="center"/>
              <w:rPr>
                <w:rFonts w:ascii="Times New Roman" w:eastAsia="仿宋_GB2312" w:hAnsi="Times New Roman" w:cs="Times New Roman"/>
                <w:sz w:val="18"/>
                <w:szCs w:val="18"/>
              </w:rPr>
            </w:pPr>
            <w:r w:rsidRPr="005E2411">
              <w:rPr>
                <w:rFonts w:ascii="Times New Roman" w:eastAsia="仿宋_GB2312" w:hAnsi="Times New Roman" w:cs="Times New Roman"/>
                <w:sz w:val="18"/>
                <w:szCs w:val="18"/>
              </w:rPr>
              <w:t>-1.076</w:t>
            </w:r>
          </w:p>
        </w:tc>
        <w:tc>
          <w:tcPr>
            <w:tcW w:w="1248" w:type="dxa"/>
            <w:tcBorders>
              <w:bottom w:val="single" w:sz="4" w:space="0" w:color="000000"/>
            </w:tcBorders>
            <w:vAlign w:val="center"/>
          </w:tcPr>
          <w:p w14:paraId="5F6B384A" w14:textId="77777777" w:rsidR="005E2411" w:rsidRPr="005E2411" w:rsidRDefault="005E2411" w:rsidP="005E2411">
            <w:pPr>
              <w:widowControl w:val="0"/>
              <w:autoSpaceDE w:val="0"/>
              <w:autoSpaceDN w:val="0"/>
              <w:adjustRightInd w:val="0"/>
              <w:spacing w:line="340" w:lineRule="atLeast"/>
              <w:jc w:val="center"/>
              <w:rPr>
                <w:rFonts w:ascii="Times New Roman" w:eastAsia="仿宋_GB2312" w:hAnsi="Times New Roman" w:cs="Times New Roman"/>
                <w:sz w:val="18"/>
                <w:szCs w:val="18"/>
              </w:rPr>
            </w:pPr>
            <w:r w:rsidRPr="005E2411">
              <w:rPr>
                <w:rFonts w:ascii="Times New Roman" w:eastAsia="仿宋_GB2312" w:hAnsi="Times New Roman" w:cs="Times New Roman"/>
                <w:sz w:val="18"/>
                <w:szCs w:val="18"/>
              </w:rPr>
              <w:t>1.759</w:t>
            </w:r>
          </w:p>
        </w:tc>
      </w:tr>
      <w:tr w:rsidR="005E2411" w:rsidRPr="005E2411" w14:paraId="286E4D6F" w14:textId="77777777" w:rsidTr="00B84BB1">
        <w:tblPrEx>
          <w:tblBorders>
            <w:top w:val="none" w:sz="0" w:space="0" w:color="auto"/>
          </w:tblBorders>
        </w:tblPrEx>
        <w:tc>
          <w:tcPr>
            <w:tcW w:w="1671" w:type="dxa"/>
            <w:tcBorders>
              <w:bottom w:val="single" w:sz="4" w:space="0" w:color="000000"/>
              <w:right w:val="single" w:sz="4" w:space="0" w:color="000000"/>
            </w:tcBorders>
            <w:vAlign w:val="center"/>
          </w:tcPr>
          <w:p w14:paraId="5E37F966" w14:textId="75547E51" w:rsidR="005E2411" w:rsidRPr="005E2411" w:rsidRDefault="00B55201" w:rsidP="005E2411">
            <w:pPr>
              <w:spacing w:line="400" w:lineRule="exact"/>
              <w:jc w:val="center"/>
              <w:rPr>
                <w:rFonts w:ascii="Times New Roman" w:eastAsia="仿宋_GB2312" w:hAnsi="Times New Roman" w:cs="Times New Roman"/>
                <w:sz w:val="18"/>
                <w:szCs w:val="18"/>
              </w:rPr>
            </w:pPr>
            <w:r>
              <w:rPr>
                <w:rFonts w:asciiTheme="minorEastAsia" w:eastAsiaTheme="minorEastAsia" w:hAnsiTheme="minorEastAsia" w:cs="Times New Roman" w:hint="eastAsia"/>
                <w:sz w:val="18"/>
                <w:szCs w:val="18"/>
              </w:rPr>
              <w:t>常规型工作任务</w:t>
            </w:r>
          </w:p>
        </w:tc>
        <w:tc>
          <w:tcPr>
            <w:tcW w:w="1264" w:type="dxa"/>
            <w:tcBorders>
              <w:bottom w:val="single" w:sz="4" w:space="0" w:color="000000"/>
              <w:right w:val="single" w:sz="4" w:space="0" w:color="000000"/>
            </w:tcBorders>
            <w:vAlign w:val="center"/>
          </w:tcPr>
          <w:p w14:paraId="2467B797" w14:textId="77777777" w:rsidR="005E2411" w:rsidRPr="005E2411" w:rsidRDefault="005E2411" w:rsidP="005E2411">
            <w:pPr>
              <w:spacing w:line="400" w:lineRule="exact"/>
              <w:jc w:val="center"/>
              <w:rPr>
                <w:rFonts w:ascii="Times New Roman" w:eastAsia="仿宋_GB2312" w:hAnsi="Times New Roman" w:cs="Times New Roman"/>
                <w:sz w:val="18"/>
                <w:szCs w:val="18"/>
              </w:rPr>
            </w:pPr>
            <w:r w:rsidRPr="005E2411">
              <w:rPr>
                <w:rFonts w:ascii="Times New Roman" w:eastAsia="仿宋_GB2312" w:hAnsi="Times New Roman" w:cs="Times New Roman"/>
                <w:sz w:val="18"/>
                <w:szCs w:val="18"/>
              </w:rPr>
              <w:t>10,662</w:t>
            </w:r>
          </w:p>
        </w:tc>
        <w:tc>
          <w:tcPr>
            <w:tcW w:w="1810" w:type="dxa"/>
            <w:tcBorders>
              <w:bottom w:val="single" w:sz="4" w:space="0" w:color="000000"/>
              <w:right w:val="single" w:sz="4" w:space="0" w:color="000000"/>
            </w:tcBorders>
            <w:vAlign w:val="center"/>
          </w:tcPr>
          <w:p w14:paraId="39FAE729" w14:textId="77777777" w:rsidR="005E2411" w:rsidRPr="005E2411" w:rsidRDefault="005E2411" w:rsidP="005E2411">
            <w:pPr>
              <w:spacing w:line="400" w:lineRule="exact"/>
              <w:jc w:val="center"/>
              <w:rPr>
                <w:rFonts w:ascii="Times New Roman" w:eastAsia="仿宋_GB2312" w:hAnsi="Times New Roman" w:cs="Times New Roman"/>
                <w:sz w:val="18"/>
                <w:szCs w:val="18"/>
              </w:rPr>
            </w:pPr>
            <w:r w:rsidRPr="005E2411">
              <w:rPr>
                <w:rFonts w:ascii="Times New Roman" w:eastAsia="仿宋_GB2312" w:hAnsi="Times New Roman" w:cs="Times New Roman"/>
                <w:sz w:val="18"/>
                <w:szCs w:val="18"/>
              </w:rPr>
              <w:t>0.000</w:t>
            </w:r>
          </w:p>
        </w:tc>
        <w:tc>
          <w:tcPr>
            <w:tcW w:w="1248" w:type="dxa"/>
            <w:tcBorders>
              <w:bottom w:val="single" w:sz="4" w:space="0" w:color="000000"/>
              <w:right w:val="single" w:sz="4" w:space="0" w:color="000000"/>
            </w:tcBorders>
            <w:vAlign w:val="center"/>
          </w:tcPr>
          <w:p w14:paraId="6982D86C" w14:textId="77777777" w:rsidR="005E2411" w:rsidRPr="005E2411" w:rsidRDefault="005E2411" w:rsidP="005E2411">
            <w:pPr>
              <w:widowControl w:val="0"/>
              <w:autoSpaceDE w:val="0"/>
              <w:autoSpaceDN w:val="0"/>
              <w:adjustRightInd w:val="0"/>
              <w:spacing w:line="340" w:lineRule="atLeast"/>
              <w:jc w:val="center"/>
              <w:rPr>
                <w:rFonts w:ascii="Times New Roman" w:eastAsia="仿宋_GB2312" w:hAnsi="Times New Roman" w:cs="Times New Roman"/>
                <w:sz w:val="18"/>
                <w:szCs w:val="18"/>
              </w:rPr>
            </w:pPr>
            <w:r w:rsidRPr="005E2411">
              <w:rPr>
                <w:rFonts w:ascii="Times New Roman" w:eastAsia="仿宋_GB2312" w:hAnsi="Times New Roman" w:cs="Times New Roman"/>
                <w:sz w:val="18"/>
                <w:szCs w:val="18"/>
              </w:rPr>
              <w:t>0.655</w:t>
            </w:r>
          </w:p>
        </w:tc>
        <w:tc>
          <w:tcPr>
            <w:tcW w:w="1264" w:type="dxa"/>
            <w:tcBorders>
              <w:bottom w:val="single" w:sz="4" w:space="0" w:color="000000"/>
              <w:right w:val="single" w:sz="4" w:space="0" w:color="000000"/>
            </w:tcBorders>
            <w:vAlign w:val="center"/>
          </w:tcPr>
          <w:p w14:paraId="5BB5A0D7" w14:textId="77777777" w:rsidR="005E2411" w:rsidRPr="005E2411" w:rsidRDefault="005E2411" w:rsidP="005E2411">
            <w:pPr>
              <w:widowControl w:val="0"/>
              <w:autoSpaceDE w:val="0"/>
              <w:autoSpaceDN w:val="0"/>
              <w:adjustRightInd w:val="0"/>
              <w:spacing w:line="340" w:lineRule="atLeast"/>
              <w:jc w:val="center"/>
              <w:rPr>
                <w:rFonts w:ascii="Times New Roman" w:eastAsia="仿宋_GB2312" w:hAnsi="Times New Roman" w:cs="Times New Roman"/>
                <w:sz w:val="18"/>
                <w:szCs w:val="18"/>
              </w:rPr>
            </w:pPr>
            <w:r w:rsidRPr="005E2411">
              <w:rPr>
                <w:rFonts w:ascii="Times New Roman" w:eastAsia="仿宋_GB2312" w:hAnsi="Times New Roman" w:cs="Times New Roman"/>
                <w:sz w:val="18"/>
                <w:szCs w:val="18"/>
              </w:rPr>
              <w:t>-1.558</w:t>
            </w:r>
          </w:p>
        </w:tc>
        <w:tc>
          <w:tcPr>
            <w:tcW w:w="1248" w:type="dxa"/>
            <w:tcBorders>
              <w:bottom w:val="single" w:sz="4" w:space="0" w:color="000000"/>
            </w:tcBorders>
            <w:vAlign w:val="center"/>
          </w:tcPr>
          <w:p w14:paraId="61E850BD" w14:textId="77777777" w:rsidR="005E2411" w:rsidRPr="005E2411" w:rsidRDefault="005E2411" w:rsidP="005E2411">
            <w:pPr>
              <w:widowControl w:val="0"/>
              <w:autoSpaceDE w:val="0"/>
              <w:autoSpaceDN w:val="0"/>
              <w:adjustRightInd w:val="0"/>
              <w:spacing w:line="340" w:lineRule="atLeast"/>
              <w:jc w:val="center"/>
              <w:rPr>
                <w:rFonts w:ascii="Times New Roman" w:eastAsia="仿宋_GB2312" w:hAnsi="Times New Roman" w:cs="Times New Roman"/>
                <w:sz w:val="18"/>
                <w:szCs w:val="18"/>
              </w:rPr>
            </w:pPr>
            <w:r w:rsidRPr="005E2411">
              <w:rPr>
                <w:rFonts w:ascii="Times New Roman" w:eastAsia="仿宋_GB2312" w:hAnsi="Times New Roman" w:cs="Times New Roman"/>
                <w:sz w:val="18"/>
                <w:szCs w:val="18"/>
              </w:rPr>
              <w:t>0.938</w:t>
            </w:r>
          </w:p>
        </w:tc>
      </w:tr>
      <w:tr w:rsidR="005E2411" w:rsidRPr="005E2411" w14:paraId="3A15ECEF" w14:textId="77777777" w:rsidTr="00B84BB1">
        <w:tblPrEx>
          <w:tblBorders>
            <w:top w:val="none" w:sz="0" w:space="0" w:color="auto"/>
          </w:tblBorders>
        </w:tblPrEx>
        <w:tc>
          <w:tcPr>
            <w:tcW w:w="1671" w:type="dxa"/>
            <w:tcBorders>
              <w:bottom w:val="single" w:sz="4" w:space="0" w:color="000000"/>
              <w:right w:val="single" w:sz="4" w:space="0" w:color="000000"/>
            </w:tcBorders>
            <w:vAlign w:val="center"/>
          </w:tcPr>
          <w:p w14:paraId="2A9D6EF2" w14:textId="570AFB48" w:rsidR="005E2411" w:rsidRPr="005E2411" w:rsidRDefault="00B55201" w:rsidP="005E2411">
            <w:pPr>
              <w:spacing w:line="400" w:lineRule="exact"/>
              <w:jc w:val="center"/>
              <w:rPr>
                <w:rFonts w:ascii="Times New Roman" w:eastAsia="仿宋_GB2312" w:hAnsi="Times New Roman" w:cs="Times New Roman"/>
                <w:sz w:val="18"/>
                <w:szCs w:val="18"/>
              </w:rPr>
            </w:pPr>
            <w:r>
              <w:rPr>
                <w:rFonts w:asciiTheme="minorEastAsia" w:eastAsiaTheme="minorEastAsia" w:hAnsiTheme="minorEastAsia" w:cs="Times New Roman" w:hint="eastAsia"/>
                <w:sz w:val="18"/>
                <w:szCs w:val="18"/>
              </w:rPr>
              <w:t>性别</w:t>
            </w:r>
          </w:p>
        </w:tc>
        <w:tc>
          <w:tcPr>
            <w:tcW w:w="1264" w:type="dxa"/>
            <w:tcBorders>
              <w:bottom w:val="single" w:sz="4" w:space="0" w:color="000000"/>
              <w:right w:val="single" w:sz="4" w:space="0" w:color="000000"/>
            </w:tcBorders>
            <w:vAlign w:val="center"/>
          </w:tcPr>
          <w:p w14:paraId="74B608A9" w14:textId="77777777" w:rsidR="005E2411" w:rsidRPr="005E2411" w:rsidRDefault="005E2411" w:rsidP="005E2411">
            <w:pPr>
              <w:spacing w:line="400" w:lineRule="exact"/>
              <w:jc w:val="center"/>
              <w:rPr>
                <w:rFonts w:ascii="Times New Roman" w:eastAsia="仿宋_GB2312" w:hAnsi="Times New Roman" w:cs="Times New Roman"/>
                <w:sz w:val="18"/>
                <w:szCs w:val="18"/>
              </w:rPr>
            </w:pPr>
            <w:r w:rsidRPr="005E2411">
              <w:rPr>
                <w:rFonts w:ascii="Times New Roman" w:eastAsia="仿宋_GB2312" w:hAnsi="Times New Roman" w:cs="Times New Roman"/>
                <w:sz w:val="18"/>
                <w:szCs w:val="18"/>
              </w:rPr>
              <w:t>8,935</w:t>
            </w:r>
          </w:p>
        </w:tc>
        <w:tc>
          <w:tcPr>
            <w:tcW w:w="1810" w:type="dxa"/>
            <w:tcBorders>
              <w:bottom w:val="single" w:sz="4" w:space="0" w:color="000000"/>
              <w:right w:val="single" w:sz="4" w:space="0" w:color="000000"/>
            </w:tcBorders>
            <w:vAlign w:val="center"/>
          </w:tcPr>
          <w:p w14:paraId="067737EE" w14:textId="77777777" w:rsidR="005E2411" w:rsidRPr="005E2411" w:rsidRDefault="005E2411" w:rsidP="005E2411">
            <w:pPr>
              <w:spacing w:line="400" w:lineRule="exact"/>
              <w:jc w:val="center"/>
              <w:rPr>
                <w:rFonts w:ascii="Times New Roman" w:eastAsia="仿宋_GB2312" w:hAnsi="Times New Roman" w:cs="Times New Roman"/>
                <w:sz w:val="18"/>
                <w:szCs w:val="18"/>
              </w:rPr>
            </w:pPr>
            <w:r w:rsidRPr="005E2411">
              <w:rPr>
                <w:rFonts w:ascii="Times New Roman" w:eastAsia="仿宋_GB2312" w:hAnsi="Times New Roman" w:cs="Times New Roman"/>
                <w:sz w:val="18"/>
                <w:szCs w:val="18"/>
              </w:rPr>
              <w:t>0.444</w:t>
            </w:r>
          </w:p>
        </w:tc>
        <w:tc>
          <w:tcPr>
            <w:tcW w:w="1248" w:type="dxa"/>
            <w:tcBorders>
              <w:bottom w:val="single" w:sz="4" w:space="0" w:color="000000"/>
              <w:right w:val="single" w:sz="4" w:space="0" w:color="000000"/>
            </w:tcBorders>
            <w:vAlign w:val="center"/>
          </w:tcPr>
          <w:p w14:paraId="26A954BE" w14:textId="77777777" w:rsidR="005E2411" w:rsidRPr="005E2411" w:rsidRDefault="005E2411" w:rsidP="005E2411">
            <w:pPr>
              <w:widowControl w:val="0"/>
              <w:autoSpaceDE w:val="0"/>
              <w:autoSpaceDN w:val="0"/>
              <w:adjustRightInd w:val="0"/>
              <w:spacing w:line="340" w:lineRule="atLeast"/>
              <w:jc w:val="center"/>
              <w:rPr>
                <w:rFonts w:ascii="Times New Roman" w:eastAsia="仿宋_GB2312" w:hAnsi="Times New Roman" w:cs="Times New Roman"/>
                <w:sz w:val="18"/>
                <w:szCs w:val="18"/>
              </w:rPr>
            </w:pPr>
            <w:r w:rsidRPr="005E2411">
              <w:rPr>
                <w:rFonts w:ascii="Times New Roman" w:eastAsia="仿宋_GB2312" w:hAnsi="Times New Roman" w:cs="Times New Roman"/>
                <w:sz w:val="18"/>
                <w:szCs w:val="18"/>
              </w:rPr>
              <w:t>0.497</w:t>
            </w:r>
          </w:p>
        </w:tc>
        <w:tc>
          <w:tcPr>
            <w:tcW w:w="1264" w:type="dxa"/>
            <w:tcBorders>
              <w:bottom w:val="single" w:sz="4" w:space="0" w:color="000000"/>
              <w:right w:val="single" w:sz="4" w:space="0" w:color="000000"/>
            </w:tcBorders>
            <w:vAlign w:val="center"/>
          </w:tcPr>
          <w:p w14:paraId="4924C81A" w14:textId="77777777" w:rsidR="005E2411" w:rsidRPr="005E2411" w:rsidRDefault="005E2411" w:rsidP="005E2411">
            <w:pPr>
              <w:widowControl w:val="0"/>
              <w:autoSpaceDE w:val="0"/>
              <w:autoSpaceDN w:val="0"/>
              <w:adjustRightInd w:val="0"/>
              <w:spacing w:line="340" w:lineRule="atLeast"/>
              <w:jc w:val="center"/>
              <w:rPr>
                <w:rFonts w:ascii="Times New Roman" w:eastAsia="仿宋_GB2312" w:hAnsi="Times New Roman" w:cs="Times New Roman"/>
                <w:sz w:val="18"/>
                <w:szCs w:val="18"/>
              </w:rPr>
            </w:pPr>
            <w:r w:rsidRPr="005E2411">
              <w:rPr>
                <w:rFonts w:ascii="Times New Roman" w:eastAsia="仿宋_GB2312" w:hAnsi="Times New Roman" w:cs="Times New Roman"/>
                <w:sz w:val="18"/>
                <w:szCs w:val="18"/>
              </w:rPr>
              <w:t>0</w:t>
            </w:r>
          </w:p>
        </w:tc>
        <w:tc>
          <w:tcPr>
            <w:tcW w:w="1248" w:type="dxa"/>
            <w:tcBorders>
              <w:bottom w:val="single" w:sz="4" w:space="0" w:color="000000"/>
            </w:tcBorders>
            <w:vAlign w:val="center"/>
          </w:tcPr>
          <w:p w14:paraId="231D6770" w14:textId="77777777" w:rsidR="005E2411" w:rsidRPr="005E2411" w:rsidRDefault="005E2411" w:rsidP="005E2411">
            <w:pPr>
              <w:widowControl w:val="0"/>
              <w:autoSpaceDE w:val="0"/>
              <w:autoSpaceDN w:val="0"/>
              <w:adjustRightInd w:val="0"/>
              <w:spacing w:line="340" w:lineRule="atLeast"/>
              <w:jc w:val="center"/>
              <w:rPr>
                <w:rFonts w:ascii="Times New Roman" w:eastAsia="仿宋_GB2312" w:hAnsi="Times New Roman" w:cs="Times New Roman"/>
                <w:sz w:val="18"/>
                <w:szCs w:val="18"/>
              </w:rPr>
            </w:pPr>
            <w:r w:rsidRPr="005E2411">
              <w:rPr>
                <w:rFonts w:ascii="Times New Roman" w:eastAsia="仿宋_GB2312" w:hAnsi="Times New Roman" w:cs="Times New Roman"/>
                <w:sz w:val="18"/>
                <w:szCs w:val="18"/>
              </w:rPr>
              <w:t>1</w:t>
            </w:r>
          </w:p>
        </w:tc>
      </w:tr>
      <w:tr w:rsidR="005E2411" w:rsidRPr="005E2411" w14:paraId="500ACBAB" w14:textId="77777777" w:rsidTr="00B84BB1">
        <w:tblPrEx>
          <w:tblBorders>
            <w:top w:val="none" w:sz="0" w:space="0" w:color="auto"/>
          </w:tblBorders>
        </w:tblPrEx>
        <w:tc>
          <w:tcPr>
            <w:tcW w:w="1671" w:type="dxa"/>
            <w:tcBorders>
              <w:bottom w:val="single" w:sz="4" w:space="0" w:color="000000"/>
              <w:right w:val="single" w:sz="4" w:space="0" w:color="000000"/>
            </w:tcBorders>
            <w:vAlign w:val="center"/>
          </w:tcPr>
          <w:p w14:paraId="762F5DF8" w14:textId="0E086348" w:rsidR="005E2411" w:rsidRPr="005E2411" w:rsidRDefault="00B55201" w:rsidP="005E2411">
            <w:pPr>
              <w:spacing w:line="400" w:lineRule="exact"/>
              <w:jc w:val="center"/>
              <w:rPr>
                <w:rFonts w:ascii="Times New Roman" w:eastAsia="仿宋_GB2312" w:hAnsi="Times New Roman" w:cs="Times New Roman"/>
                <w:sz w:val="18"/>
                <w:szCs w:val="18"/>
              </w:rPr>
            </w:pPr>
            <w:r>
              <w:rPr>
                <w:rFonts w:asciiTheme="minorEastAsia" w:eastAsiaTheme="minorEastAsia" w:hAnsiTheme="minorEastAsia" w:cs="Times New Roman" w:hint="eastAsia"/>
                <w:sz w:val="18"/>
                <w:szCs w:val="18"/>
              </w:rPr>
              <w:t>年龄</w:t>
            </w:r>
          </w:p>
        </w:tc>
        <w:tc>
          <w:tcPr>
            <w:tcW w:w="1264" w:type="dxa"/>
            <w:tcBorders>
              <w:bottom w:val="single" w:sz="4" w:space="0" w:color="000000"/>
              <w:right w:val="single" w:sz="4" w:space="0" w:color="000000"/>
            </w:tcBorders>
            <w:vAlign w:val="center"/>
          </w:tcPr>
          <w:p w14:paraId="1234E86F" w14:textId="77777777" w:rsidR="005E2411" w:rsidRPr="005E2411" w:rsidRDefault="005E2411" w:rsidP="005E2411">
            <w:pPr>
              <w:spacing w:line="400" w:lineRule="exact"/>
              <w:jc w:val="center"/>
              <w:rPr>
                <w:rFonts w:ascii="Times New Roman" w:eastAsia="仿宋_GB2312" w:hAnsi="Times New Roman" w:cs="Times New Roman"/>
                <w:sz w:val="18"/>
                <w:szCs w:val="18"/>
              </w:rPr>
            </w:pPr>
            <w:r w:rsidRPr="005E2411">
              <w:rPr>
                <w:rFonts w:ascii="Times New Roman" w:eastAsia="仿宋_GB2312" w:hAnsi="Times New Roman" w:cs="Times New Roman"/>
                <w:sz w:val="18"/>
                <w:szCs w:val="18"/>
              </w:rPr>
              <w:t>8,852</w:t>
            </w:r>
          </w:p>
        </w:tc>
        <w:tc>
          <w:tcPr>
            <w:tcW w:w="1810" w:type="dxa"/>
            <w:tcBorders>
              <w:bottom w:val="single" w:sz="4" w:space="0" w:color="000000"/>
              <w:right w:val="single" w:sz="4" w:space="0" w:color="000000"/>
            </w:tcBorders>
            <w:vAlign w:val="center"/>
          </w:tcPr>
          <w:p w14:paraId="12C5AF30" w14:textId="77777777" w:rsidR="005E2411" w:rsidRPr="005E2411" w:rsidRDefault="005E2411" w:rsidP="005E2411">
            <w:pPr>
              <w:spacing w:line="400" w:lineRule="exact"/>
              <w:jc w:val="center"/>
              <w:rPr>
                <w:rFonts w:ascii="Times New Roman" w:eastAsia="仿宋_GB2312" w:hAnsi="Times New Roman" w:cs="Times New Roman"/>
                <w:sz w:val="18"/>
                <w:szCs w:val="18"/>
              </w:rPr>
            </w:pPr>
            <w:r w:rsidRPr="005E2411">
              <w:rPr>
                <w:rFonts w:ascii="Times New Roman" w:eastAsia="仿宋_GB2312" w:hAnsi="Times New Roman" w:cs="Times New Roman"/>
                <w:sz w:val="18"/>
                <w:szCs w:val="18"/>
              </w:rPr>
              <w:t>36.882</w:t>
            </w:r>
          </w:p>
        </w:tc>
        <w:tc>
          <w:tcPr>
            <w:tcW w:w="1248" w:type="dxa"/>
            <w:tcBorders>
              <w:bottom w:val="single" w:sz="4" w:space="0" w:color="000000"/>
              <w:right w:val="single" w:sz="4" w:space="0" w:color="000000"/>
            </w:tcBorders>
            <w:vAlign w:val="center"/>
          </w:tcPr>
          <w:p w14:paraId="44DE7524" w14:textId="77777777" w:rsidR="005E2411" w:rsidRPr="005E2411" w:rsidRDefault="005E2411" w:rsidP="005E2411">
            <w:pPr>
              <w:spacing w:line="400" w:lineRule="exact"/>
              <w:jc w:val="center"/>
              <w:rPr>
                <w:rFonts w:ascii="Times New Roman" w:eastAsia="仿宋_GB2312" w:hAnsi="Times New Roman" w:cs="Times New Roman"/>
                <w:sz w:val="18"/>
                <w:szCs w:val="18"/>
              </w:rPr>
            </w:pPr>
            <w:r w:rsidRPr="005E2411">
              <w:rPr>
                <w:rFonts w:ascii="Times New Roman" w:eastAsia="仿宋_GB2312" w:hAnsi="Times New Roman" w:cs="Times New Roman"/>
                <w:sz w:val="18"/>
                <w:szCs w:val="18"/>
              </w:rPr>
              <w:t>9.496</w:t>
            </w:r>
          </w:p>
        </w:tc>
        <w:tc>
          <w:tcPr>
            <w:tcW w:w="1264" w:type="dxa"/>
            <w:tcBorders>
              <w:bottom w:val="single" w:sz="4" w:space="0" w:color="000000"/>
              <w:right w:val="single" w:sz="4" w:space="0" w:color="000000"/>
            </w:tcBorders>
            <w:vAlign w:val="center"/>
          </w:tcPr>
          <w:p w14:paraId="2540C277" w14:textId="77777777" w:rsidR="005E2411" w:rsidRPr="005E2411" w:rsidRDefault="005E2411" w:rsidP="005E2411">
            <w:pPr>
              <w:spacing w:line="400" w:lineRule="exact"/>
              <w:jc w:val="center"/>
              <w:rPr>
                <w:rFonts w:ascii="Times New Roman" w:eastAsia="仿宋_GB2312" w:hAnsi="Times New Roman" w:cs="Times New Roman"/>
                <w:sz w:val="18"/>
                <w:szCs w:val="18"/>
              </w:rPr>
            </w:pPr>
            <w:r w:rsidRPr="005E2411">
              <w:rPr>
                <w:rFonts w:ascii="Times New Roman" w:eastAsia="仿宋_GB2312" w:hAnsi="Times New Roman" w:cs="Times New Roman"/>
                <w:sz w:val="18"/>
                <w:szCs w:val="18"/>
              </w:rPr>
              <w:t>17</w:t>
            </w:r>
          </w:p>
        </w:tc>
        <w:tc>
          <w:tcPr>
            <w:tcW w:w="1248" w:type="dxa"/>
            <w:tcBorders>
              <w:bottom w:val="single" w:sz="4" w:space="0" w:color="000000"/>
            </w:tcBorders>
            <w:vAlign w:val="center"/>
          </w:tcPr>
          <w:p w14:paraId="407127A5" w14:textId="77777777" w:rsidR="005E2411" w:rsidRPr="005E2411" w:rsidRDefault="005E2411" w:rsidP="005E2411">
            <w:pPr>
              <w:widowControl w:val="0"/>
              <w:autoSpaceDE w:val="0"/>
              <w:autoSpaceDN w:val="0"/>
              <w:adjustRightInd w:val="0"/>
              <w:spacing w:line="340" w:lineRule="atLeast"/>
              <w:jc w:val="center"/>
              <w:rPr>
                <w:rFonts w:ascii="Times New Roman" w:eastAsia="仿宋_GB2312" w:hAnsi="Times New Roman" w:cs="Times New Roman"/>
                <w:sz w:val="18"/>
                <w:szCs w:val="18"/>
              </w:rPr>
            </w:pPr>
            <w:r w:rsidRPr="005E2411">
              <w:rPr>
                <w:rFonts w:ascii="Times New Roman" w:eastAsia="仿宋_GB2312" w:hAnsi="Times New Roman" w:cs="Times New Roman"/>
                <w:sz w:val="18"/>
                <w:szCs w:val="18"/>
              </w:rPr>
              <w:t>71</w:t>
            </w:r>
          </w:p>
        </w:tc>
      </w:tr>
      <w:tr w:rsidR="005E2411" w:rsidRPr="005E2411" w14:paraId="1639BAAA" w14:textId="77777777" w:rsidTr="00B84BB1">
        <w:tblPrEx>
          <w:tblBorders>
            <w:top w:val="none" w:sz="0" w:space="0" w:color="auto"/>
          </w:tblBorders>
        </w:tblPrEx>
        <w:tc>
          <w:tcPr>
            <w:tcW w:w="1671" w:type="dxa"/>
            <w:tcBorders>
              <w:bottom w:val="single" w:sz="4" w:space="0" w:color="000000"/>
              <w:right w:val="single" w:sz="4" w:space="0" w:color="000000"/>
            </w:tcBorders>
            <w:vAlign w:val="center"/>
          </w:tcPr>
          <w:p w14:paraId="49343A15" w14:textId="76E73829" w:rsidR="005E2411" w:rsidRPr="005E2411" w:rsidRDefault="00B55201" w:rsidP="005E2411">
            <w:pPr>
              <w:spacing w:line="400" w:lineRule="exact"/>
              <w:jc w:val="center"/>
              <w:rPr>
                <w:rFonts w:ascii="Times New Roman" w:eastAsia="仿宋_GB2312" w:hAnsi="Times New Roman" w:cs="Times New Roman"/>
                <w:sz w:val="18"/>
                <w:szCs w:val="18"/>
              </w:rPr>
            </w:pPr>
            <w:r>
              <w:rPr>
                <w:rFonts w:asciiTheme="minorEastAsia" w:eastAsiaTheme="minorEastAsia" w:hAnsiTheme="minorEastAsia" w:cs="Times New Roman" w:hint="eastAsia"/>
                <w:sz w:val="18"/>
                <w:szCs w:val="18"/>
              </w:rPr>
              <w:t>工作经验</w:t>
            </w:r>
          </w:p>
        </w:tc>
        <w:tc>
          <w:tcPr>
            <w:tcW w:w="1264" w:type="dxa"/>
            <w:tcBorders>
              <w:bottom w:val="single" w:sz="4" w:space="0" w:color="000000"/>
              <w:right w:val="single" w:sz="4" w:space="0" w:color="000000"/>
            </w:tcBorders>
            <w:vAlign w:val="center"/>
          </w:tcPr>
          <w:p w14:paraId="73A52519" w14:textId="77777777" w:rsidR="005E2411" w:rsidRPr="005E2411" w:rsidRDefault="005E2411" w:rsidP="005E2411">
            <w:pPr>
              <w:spacing w:line="400" w:lineRule="exact"/>
              <w:jc w:val="center"/>
              <w:rPr>
                <w:rFonts w:ascii="Times New Roman" w:eastAsia="仿宋_GB2312" w:hAnsi="Times New Roman" w:cs="Times New Roman"/>
                <w:sz w:val="18"/>
                <w:szCs w:val="18"/>
              </w:rPr>
            </w:pPr>
            <w:r w:rsidRPr="005E2411">
              <w:rPr>
                <w:rFonts w:ascii="Times New Roman" w:eastAsia="仿宋_GB2312" w:hAnsi="Times New Roman" w:cs="Times New Roman"/>
                <w:sz w:val="18"/>
                <w:szCs w:val="18"/>
              </w:rPr>
              <w:t>10,559</w:t>
            </w:r>
          </w:p>
        </w:tc>
        <w:tc>
          <w:tcPr>
            <w:tcW w:w="1810" w:type="dxa"/>
            <w:tcBorders>
              <w:bottom w:val="single" w:sz="4" w:space="0" w:color="000000"/>
              <w:right w:val="single" w:sz="4" w:space="0" w:color="000000"/>
            </w:tcBorders>
            <w:vAlign w:val="center"/>
          </w:tcPr>
          <w:p w14:paraId="218D1862" w14:textId="77777777" w:rsidR="005E2411" w:rsidRPr="005E2411" w:rsidRDefault="005E2411" w:rsidP="005E2411">
            <w:pPr>
              <w:spacing w:line="400" w:lineRule="exact"/>
              <w:jc w:val="center"/>
              <w:rPr>
                <w:rFonts w:ascii="Times New Roman" w:eastAsia="仿宋_GB2312" w:hAnsi="Times New Roman" w:cs="Times New Roman"/>
                <w:sz w:val="18"/>
                <w:szCs w:val="18"/>
              </w:rPr>
            </w:pPr>
            <w:r w:rsidRPr="005E2411">
              <w:rPr>
                <w:rFonts w:ascii="Times New Roman" w:eastAsia="仿宋_GB2312" w:hAnsi="Times New Roman" w:cs="Times New Roman"/>
                <w:sz w:val="18"/>
                <w:szCs w:val="18"/>
              </w:rPr>
              <w:t>12.967</w:t>
            </w:r>
          </w:p>
        </w:tc>
        <w:tc>
          <w:tcPr>
            <w:tcW w:w="1248" w:type="dxa"/>
            <w:tcBorders>
              <w:bottom w:val="single" w:sz="4" w:space="0" w:color="000000"/>
              <w:right w:val="single" w:sz="4" w:space="0" w:color="000000"/>
            </w:tcBorders>
            <w:vAlign w:val="center"/>
          </w:tcPr>
          <w:p w14:paraId="3CED3B72" w14:textId="77777777" w:rsidR="005E2411" w:rsidRPr="005E2411" w:rsidRDefault="005E2411" w:rsidP="005E2411">
            <w:pPr>
              <w:spacing w:line="400" w:lineRule="exact"/>
              <w:jc w:val="center"/>
              <w:rPr>
                <w:rFonts w:ascii="Times New Roman" w:eastAsia="仿宋_GB2312" w:hAnsi="Times New Roman" w:cs="Times New Roman"/>
                <w:sz w:val="18"/>
                <w:szCs w:val="18"/>
              </w:rPr>
            </w:pPr>
            <w:r w:rsidRPr="005E2411">
              <w:rPr>
                <w:rFonts w:ascii="Times New Roman" w:eastAsia="仿宋_GB2312" w:hAnsi="Times New Roman" w:cs="Times New Roman"/>
                <w:sz w:val="18"/>
                <w:szCs w:val="18"/>
              </w:rPr>
              <w:t>9.476</w:t>
            </w:r>
          </w:p>
        </w:tc>
        <w:tc>
          <w:tcPr>
            <w:tcW w:w="1264" w:type="dxa"/>
            <w:tcBorders>
              <w:bottom w:val="single" w:sz="4" w:space="0" w:color="000000"/>
              <w:right w:val="single" w:sz="4" w:space="0" w:color="000000"/>
            </w:tcBorders>
            <w:vAlign w:val="center"/>
          </w:tcPr>
          <w:p w14:paraId="740E6811" w14:textId="77777777" w:rsidR="005E2411" w:rsidRPr="005E2411" w:rsidRDefault="005E2411" w:rsidP="005E2411">
            <w:pPr>
              <w:spacing w:line="400" w:lineRule="exact"/>
              <w:jc w:val="center"/>
              <w:rPr>
                <w:rFonts w:ascii="Times New Roman" w:eastAsia="仿宋_GB2312" w:hAnsi="Times New Roman" w:cs="Times New Roman"/>
                <w:sz w:val="18"/>
                <w:szCs w:val="18"/>
              </w:rPr>
            </w:pPr>
            <w:r w:rsidRPr="005E2411">
              <w:rPr>
                <w:rFonts w:ascii="Times New Roman" w:eastAsia="仿宋_GB2312" w:hAnsi="Times New Roman" w:cs="Times New Roman"/>
                <w:sz w:val="18"/>
                <w:szCs w:val="18"/>
              </w:rPr>
              <w:t>0</w:t>
            </w:r>
          </w:p>
        </w:tc>
        <w:tc>
          <w:tcPr>
            <w:tcW w:w="1248" w:type="dxa"/>
            <w:tcBorders>
              <w:bottom w:val="single" w:sz="4" w:space="0" w:color="000000"/>
            </w:tcBorders>
            <w:vAlign w:val="center"/>
          </w:tcPr>
          <w:p w14:paraId="67BB4457" w14:textId="77777777" w:rsidR="005E2411" w:rsidRPr="005E2411" w:rsidRDefault="005E2411" w:rsidP="005E2411">
            <w:pPr>
              <w:widowControl w:val="0"/>
              <w:autoSpaceDE w:val="0"/>
              <w:autoSpaceDN w:val="0"/>
              <w:adjustRightInd w:val="0"/>
              <w:spacing w:line="340" w:lineRule="atLeast"/>
              <w:jc w:val="center"/>
              <w:rPr>
                <w:rFonts w:ascii="Times New Roman" w:eastAsia="仿宋_GB2312" w:hAnsi="Times New Roman" w:cs="Times New Roman"/>
                <w:sz w:val="18"/>
                <w:szCs w:val="18"/>
              </w:rPr>
            </w:pPr>
            <w:r w:rsidRPr="005E2411">
              <w:rPr>
                <w:rFonts w:ascii="Times New Roman" w:eastAsia="仿宋_GB2312" w:hAnsi="Times New Roman" w:cs="Times New Roman"/>
                <w:sz w:val="18"/>
                <w:szCs w:val="18"/>
              </w:rPr>
              <w:t>57</w:t>
            </w:r>
          </w:p>
        </w:tc>
      </w:tr>
      <w:tr w:rsidR="005E2411" w:rsidRPr="005E2411" w14:paraId="310F2BC9" w14:textId="77777777" w:rsidTr="00B84BB1">
        <w:tc>
          <w:tcPr>
            <w:tcW w:w="1671" w:type="dxa"/>
            <w:tcBorders>
              <w:bottom w:val="single" w:sz="4" w:space="0" w:color="000000"/>
              <w:right w:val="single" w:sz="4" w:space="0" w:color="000000"/>
            </w:tcBorders>
            <w:vAlign w:val="center"/>
          </w:tcPr>
          <w:p w14:paraId="3FBAC54E" w14:textId="20C2EA96" w:rsidR="005E2411" w:rsidRPr="005E2411" w:rsidRDefault="00B55201" w:rsidP="005E2411">
            <w:pPr>
              <w:spacing w:line="400" w:lineRule="exact"/>
              <w:jc w:val="center"/>
              <w:rPr>
                <w:rFonts w:ascii="Times New Roman" w:eastAsiaTheme="minorEastAsia" w:hAnsi="Times New Roman" w:cs="Times New Roman"/>
                <w:sz w:val="18"/>
                <w:szCs w:val="18"/>
              </w:rPr>
            </w:pPr>
            <w:r>
              <w:rPr>
                <w:rFonts w:ascii="Times New Roman" w:eastAsiaTheme="minorEastAsia" w:hAnsi="Times New Roman" w:cs="Times New Roman" w:hint="eastAsia"/>
                <w:sz w:val="18"/>
                <w:szCs w:val="18"/>
              </w:rPr>
              <w:t>受教育年限</w:t>
            </w:r>
          </w:p>
        </w:tc>
        <w:tc>
          <w:tcPr>
            <w:tcW w:w="1264" w:type="dxa"/>
            <w:tcBorders>
              <w:bottom w:val="single" w:sz="4" w:space="0" w:color="000000"/>
              <w:right w:val="single" w:sz="4" w:space="0" w:color="000000"/>
            </w:tcBorders>
            <w:vAlign w:val="center"/>
          </w:tcPr>
          <w:p w14:paraId="7B3007FD" w14:textId="77777777" w:rsidR="005E2411" w:rsidRPr="005E2411" w:rsidRDefault="005E2411" w:rsidP="005E2411">
            <w:pPr>
              <w:spacing w:line="400" w:lineRule="exact"/>
              <w:jc w:val="center"/>
              <w:rPr>
                <w:rFonts w:ascii="Times New Roman" w:eastAsia="仿宋_GB2312" w:hAnsi="Times New Roman" w:cs="Times New Roman"/>
                <w:sz w:val="18"/>
                <w:szCs w:val="18"/>
              </w:rPr>
            </w:pPr>
            <w:r w:rsidRPr="005E2411">
              <w:rPr>
                <w:rFonts w:ascii="Times New Roman" w:eastAsia="仿宋_GB2312" w:hAnsi="Times New Roman" w:cs="Times New Roman"/>
                <w:sz w:val="18"/>
                <w:szCs w:val="18"/>
              </w:rPr>
              <w:t>8,688</w:t>
            </w:r>
          </w:p>
        </w:tc>
        <w:tc>
          <w:tcPr>
            <w:tcW w:w="1810" w:type="dxa"/>
            <w:tcBorders>
              <w:bottom w:val="single" w:sz="4" w:space="0" w:color="000000"/>
              <w:right w:val="single" w:sz="4" w:space="0" w:color="000000"/>
            </w:tcBorders>
            <w:vAlign w:val="center"/>
          </w:tcPr>
          <w:p w14:paraId="7CAF8020" w14:textId="77777777" w:rsidR="005E2411" w:rsidRPr="005E2411" w:rsidRDefault="005E2411" w:rsidP="005E2411">
            <w:pPr>
              <w:spacing w:line="400" w:lineRule="exact"/>
              <w:jc w:val="center"/>
              <w:rPr>
                <w:rFonts w:ascii="Times New Roman" w:eastAsia="仿宋_GB2312" w:hAnsi="Times New Roman" w:cs="Times New Roman"/>
                <w:sz w:val="18"/>
                <w:szCs w:val="18"/>
              </w:rPr>
            </w:pPr>
            <w:r w:rsidRPr="005E2411">
              <w:rPr>
                <w:rFonts w:ascii="Times New Roman" w:eastAsia="仿宋_GB2312" w:hAnsi="Times New Roman" w:cs="Times New Roman"/>
                <w:sz w:val="18"/>
                <w:szCs w:val="18"/>
              </w:rPr>
              <w:t>12.015</w:t>
            </w:r>
          </w:p>
        </w:tc>
        <w:tc>
          <w:tcPr>
            <w:tcW w:w="1248" w:type="dxa"/>
            <w:tcBorders>
              <w:bottom w:val="single" w:sz="4" w:space="0" w:color="000000"/>
              <w:right w:val="single" w:sz="4" w:space="0" w:color="000000"/>
            </w:tcBorders>
            <w:vAlign w:val="center"/>
          </w:tcPr>
          <w:p w14:paraId="73D33858" w14:textId="77777777" w:rsidR="005E2411" w:rsidRPr="005E2411" w:rsidRDefault="005E2411" w:rsidP="005E2411">
            <w:pPr>
              <w:spacing w:line="400" w:lineRule="exact"/>
              <w:jc w:val="center"/>
              <w:rPr>
                <w:rFonts w:ascii="Times New Roman" w:eastAsia="仿宋_GB2312" w:hAnsi="Times New Roman" w:cs="Times New Roman"/>
                <w:sz w:val="18"/>
                <w:szCs w:val="18"/>
              </w:rPr>
            </w:pPr>
            <w:r w:rsidRPr="005E2411">
              <w:rPr>
                <w:rFonts w:ascii="Times New Roman" w:eastAsia="仿宋_GB2312" w:hAnsi="Times New Roman" w:cs="Times New Roman"/>
                <w:sz w:val="18"/>
                <w:szCs w:val="18"/>
              </w:rPr>
              <w:t>3.129</w:t>
            </w:r>
          </w:p>
        </w:tc>
        <w:tc>
          <w:tcPr>
            <w:tcW w:w="1264" w:type="dxa"/>
            <w:tcBorders>
              <w:bottom w:val="single" w:sz="4" w:space="0" w:color="000000"/>
              <w:right w:val="single" w:sz="4" w:space="0" w:color="000000"/>
            </w:tcBorders>
            <w:vAlign w:val="center"/>
          </w:tcPr>
          <w:p w14:paraId="09257764" w14:textId="77777777" w:rsidR="005E2411" w:rsidRPr="005E2411" w:rsidRDefault="005E2411" w:rsidP="005E2411">
            <w:pPr>
              <w:spacing w:line="400" w:lineRule="exact"/>
              <w:jc w:val="center"/>
              <w:rPr>
                <w:rFonts w:ascii="Times New Roman" w:eastAsia="仿宋_GB2312" w:hAnsi="Times New Roman" w:cs="Times New Roman"/>
                <w:sz w:val="18"/>
                <w:szCs w:val="18"/>
              </w:rPr>
            </w:pPr>
            <w:r w:rsidRPr="005E2411">
              <w:rPr>
                <w:rFonts w:ascii="Times New Roman" w:eastAsia="仿宋_GB2312" w:hAnsi="Times New Roman" w:cs="Times New Roman"/>
                <w:sz w:val="18"/>
                <w:szCs w:val="18"/>
              </w:rPr>
              <w:t>1</w:t>
            </w:r>
          </w:p>
        </w:tc>
        <w:tc>
          <w:tcPr>
            <w:tcW w:w="1248" w:type="dxa"/>
            <w:tcBorders>
              <w:bottom w:val="single" w:sz="4" w:space="0" w:color="000000"/>
            </w:tcBorders>
            <w:vAlign w:val="center"/>
          </w:tcPr>
          <w:p w14:paraId="7D61EEB2" w14:textId="77777777" w:rsidR="005E2411" w:rsidRPr="005E2411" w:rsidRDefault="005E2411" w:rsidP="005E2411">
            <w:pPr>
              <w:widowControl w:val="0"/>
              <w:autoSpaceDE w:val="0"/>
              <w:autoSpaceDN w:val="0"/>
              <w:adjustRightInd w:val="0"/>
              <w:spacing w:line="340" w:lineRule="atLeast"/>
              <w:jc w:val="center"/>
              <w:rPr>
                <w:rFonts w:ascii="Times New Roman" w:eastAsia="仿宋_GB2312" w:hAnsi="Times New Roman" w:cs="Times New Roman"/>
                <w:sz w:val="18"/>
                <w:szCs w:val="18"/>
              </w:rPr>
            </w:pPr>
            <w:r w:rsidRPr="005E2411">
              <w:rPr>
                <w:rFonts w:ascii="Times New Roman" w:eastAsia="仿宋_GB2312" w:hAnsi="Times New Roman" w:cs="Times New Roman"/>
                <w:sz w:val="18"/>
                <w:szCs w:val="18"/>
              </w:rPr>
              <w:t>22</w:t>
            </w:r>
          </w:p>
        </w:tc>
      </w:tr>
    </w:tbl>
    <w:p w14:paraId="42A4B5D0" w14:textId="3CE9BD9A" w:rsidR="0035700D" w:rsidRPr="00A02FD6" w:rsidRDefault="00A02FD6" w:rsidP="00A02FD6">
      <w:pPr>
        <w:spacing w:line="400" w:lineRule="exact"/>
        <w:ind w:leftChars="200" w:left="480"/>
        <w:rPr>
          <w:sz w:val="18"/>
          <w:szCs w:val="18"/>
        </w:rPr>
      </w:pPr>
      <w:r>
        <w:rPr>
          <w:sz w:val="18"/>
          <w:szCs w:val="18"/>
          <w:lang w:val="zh-CN"/>
        </w:rPr>
        <w:t>注：</w:t>
      </w:r>
      <w:r>
        <w:rPr>
          <w:rFonts w:hint="eastAsia"/>
          <w:sz w:val="18"/>
          <w:szCs w:val="18"/>
          <w:lang w:val="zh-CN"/>
        </w:rPr>
        <w:t>根据“中国企业</w:t>
      </w:r>
      <w:r>
        <w:rPr>
          <w:rFonts w:hint="eastAsia"/>
          <w:sz w:val="18"/>
          <w:szCs w:val="18"/>
        </w:rPr>
        <w:t>-劳动力匹配调查”（CEES）数据进行统计整理。</w:t>
      </w:r>
    </w:p>
    <w:p w14:paraId="1742FCD8" w14:textId="70E254D5" w:rsidR="000B4F0B" w:rsidRPr="009453E1" w:rsidRDefault="000B4F0B" w:rsidP="00A272AD">
      <w:pPr>
        <w:pStyle w:val="2"/>
        <w:widowControl w:val="0"/>
        <w:spacing w:beforeLines="100" w:before="326" w:afterLines="100" w:after="326" w:line="400" w:lineRule="exact"/>
        <w:jc w:val="both"/>
        <w:rPr>
          <w:rFonts w:ascii="Times New Roman" w:eastAsia="黑体" w:hAnsi="Times New Roman" w:cs="Times New Roman"/>
          <w:b w:val="0"/>
          <w:kern w:val="44"/>
          <w:szCs w:val="28"/>
        </w:rPr>
      </w:pPr>
      <w:bookmarkStart w:id="42" w:name="_Toc511942293"/>
      <w:r w:rsidRPr="009453E1">
        <w:rPr>
          <w:rFonts w:ascii="Times New Roman" w:eastAsia="黑体" w:hAnsi="Times New Roman" w:cs="Times New Roman"/>
          <w:b w:val="0"/>
          <w:kern w:val="44"/>
          <w:szCs w:val="28"/>
        </w:rPr>
        <w:t>5</w:t>
      </w:r>
      <w:r w:rsidRPr="009453E1">
        <w:rPr>
          <w:rFonts w:ascii="Times New Roman" w:eastAsia="黑体" w:hAnsi="Times New Roman" w:cs="Times New Roman" w:hint="eastAsia"/>
          <w:b w:val="0"/>
          <w:kern w:val="44"/>
          <w:szCs w:val="28"/>
        </w:rPr>
        <w:t>.</w:t>
      </w:r>
      <w:r w:rsidRPr="009453E1">
        <w:rPr>
          <w:rFonts w:ascii="Times New Roman" w:eastAsia="黑体" w:hAnsi="Times New Roman" w:cs="Times New Roman"/>
          <w:b w:val="0"/>
          <w:kern w:val="44"/>
          <w:szCs w:val="28"/>
        </w:rPr>
        <w:t>2</w:t>
      </w:r>
      <w:r w:rsidRPr="009453E1">
        <w:rPr>
          <w:rFonts w:ascii="Times New Roman" w:eastAsia="黑体" w:hAnsi="Times New Roman" w:cs="Times New Roman" w:hint="eastAsia"/>
          <w:b w:val="0"/>
          <w:kern w:val="44"/>
          <w:szCs w:val="28"/>
        </w:rPr>
        <w:t>识别策略与计量模型</w:t>
      </w:r>
      <w:bookmarkEnd w:id="42"/>
    </w:p>
    <w:p w14:paraId="64B2237C" w14:textId="2363E5E6" w:rsidR="004E5EE7" w:rsidRPr="00AA23C4" w:rsidRDefault="002F253D" w:rsidP="00A272AD">
      <w:pPr>
        <w:spacing w:line="400" w:lineRule="exact"/>
        <w:ind w:firstLineChars="200" w:firstLine="480"/>
        <w:rPr>
          <w:rFonts w:cstheme="minorBidi"/>
          <w:kern w:val="2"/>
          <w:szCs w:val="22"/>
        </w:rPr>
      </w:pPr>
      <w:r w:rsidRPr="00AA23C4">
        <w:rPr>
          <w:rFonts w:cstheme="minorBidi" w:hint="eastAsia"/>
          <w:kern w:val="2"/>
          <w:szCs w:val="22"/>
        </w:rPr>
        <w:t>本文</w:t>
      </w:r>
      <w:r w:rsidR="009D46E8" w:rsidRPr="00AA23C4">
        <w:rPr>
          <w:rFonts w:cstheme="minorBidi" w:hint="eastAsia"/>
          <w:kern w:val="2"/>
          <w:szCs w:val="22"/>
        </w:rPr>
        <w:t>分别</w:t>
      </w:r>
      <w:r w:rsidRPr="00AA23C4">
        <w:rPr>
          <w:rFonts w:cstheme="minorBidi" w:hint="eastAsia"/>
          <w:kern w:val="2"/>
          <w:szCs w:val="22"/>
        </w:rPr>
        <w:t>从企业层面和员工层面</w:t>
      </w:r>
      <w:r w:rsidR="00AD15E9" w:rsidRPr="00AA23C4">
        <w:rPr>
          <w:rFonts w:cstheme="minorBidi" w:hint="eastAsia"/>
          <w:kern w:val="2"/>
          <w:szCs w:val="22"/>
        </w:rPr>
        <w:t>探讨了</w:t>
      </w:r>
      <w:r w:rsidR="00101678" w:rsidRPr="00AA23C4">
        <w:rPr>
          <w:rFonts w:cstheme="minorBidi" w:hint="eastAsia"/>
          <w:kern w:val="2"/>
          <w:szCs w:val="22"/>
        </w:rPr>
        <w:t>企业转型对于劳动力技能需求的影响效应</w:t>
      </w:r>
      <w:r w:rsidR="00047FCF" w:rsidRPr="00AA23C4">
        <w:rPr>
          <w:rFonts w:cstheme="minorBidi" w:hint="eastAsia"/>
          <w:kern w:val="2"/>
          <w:szCs w:val="22"/>
        </w:rPr>
        <w:t>的计量模型设定。</w:t>
      </w:r>
      <w:r w:rsidR="004E5EE7" w:rsidRPr="00AA23C4">
        <w:rPr>
          <w:rFonts w:cstheme="minorBidi" w:hint="eastAsia"/>
          <w:kern w:val="2"/>
          <w:szCs w:val="22"/>
        </w:rPr>
        <w:t>一方面，根据现有实证文献的研究思路，</w:t>
      </w:r>
      <w:r w:rsidR="003D28D7" w:rsidRPr="00AA23C4">
        <w:rPr>
          <w:rFonts w:cstheme="minorBidi" w:hint="eastAsia"/>
          <w:kern w:val="2"/>
          <w:szCs w:val="22"/>
        </w:rPr>
        <w:t>首先从企业层面</w:t>
      </w:r>
      <w:r w:rsidR="00C24AA6" w:rsidRPr="00AA23C4">
        <w:rPr>
          <w:rFonts w:cstheme="minorBidi" w:hint="eastAsia"/>
          <w:kern w:val="2"/>
          <w:szCs w:val="22"/>
        </w:rPr>
        <w:t>实证检验部分</w:t>
      </w:r>
      <w:r w:rsidR="004E5EE7" w:rsidRPr="00AA23C4">
        <w:rPr>
          <w:rFonts w:cstheme="minorBidi" w:hint="eastAsia"/>
          <w:kern w:val="2"/>
          <w:szCs w:val="22"/>
        </w:rPr>
        <w:t>考察</w:t>
      </w:r>
      <w:r w:rsidR="00107467" w:rsidRPr="00AA23C4">
        <w:rPr>
          <w:rFonts w:cstheme="minorBidi" w:hint="eastAsia"/>
          <w:kern w:val="2"/>
          <w:szCs w:val="22"/>
        </w:rPr>
        <w:t>企业转型</w:t>
      </w:r>
      <w:r w:rsidR="004E5EE7" w:rsidRPr="00AA23C4">
        <w:rPr>
          <w:rFonts w:cstheme="minorBidi" w:hint="eastAsia"/>
          <w:kern w:val="2"/>
          <w:szCs w:val="22"/>
        </w:rPr>
        <w:t>对于</w:t>
      </w:r>
      <w:r w:rsidR="008C50C4" w:rsidRPr="00AA23C4">
        <w:rPr>
          <w:rFonts w:cstheme="minorBidi" w:hint="eastAsia"/>
          <w:kern w:val="2"/>
          <w:szCs w:val="22"/>
        </w:rPr>
        <w:t>技能需求</w:t>
      </w:r>
      <w:r w:rsidR="004E5EE7" w:rsidRPr="00AA23C4">
        <w:rPr>
          <w:rFonts w:cstheme="minorBidi" w:hint="eastAsia"/>
          <w:kern w:val="2"/>
          <w:szCs w:val="22"/>
        </w:rPr>
        <w:t>的影响效应。本文</w:t>
      </w:r>
      <w:r w:rsidR="00310A05" w:rsidRPr="00AA23C4">
        <w:rPr>
          <w:rFonts w:cstheme="minorBidi" w:hint="eastAsia"/>
          <w:kern w:val="2"/>
          <w:szCs w:val="22"/>
        </w:rPr>
        <w:t>分别</w:t>
      </w:r>
      <w:r w:rsidR="004E5EE7" w:rsidRPr="00AA23C4">
        <w:rPr>
          <w:rFonts w:cstheme="minorBidi" w:hint="eastAsia"/>
          <w:kern w:val="2"/>
          <w:szCs w:val="22"/>
        </w:rPr>
        <w:t>采用受访企业</w:t>
      </w:r>
      <w:r w:rsidR="00DB2750" w:rsidRPr="00AA23C4">
        <w:rPr>
          <w:rFonts w:cstheme="minorBidi" w:hint="eastAsia"/>
          <w:kern w:val="2"/>
          <w:szCs w:val="22"/>
        </w:rPr>
        <w:t>受雇劳动力</w:t>
      </w:r>
      <w:r w:rsidR="004E5EE7" w:rsidRPr="00AA23C4">
        <w:rPr>
          <w:rFonts w:cstheme="minorBidi" w:hint="eastAsia"/>
          <w:kern w:val="2"/>
          <w:szCs w:val="22"/>
        </w:rPr>
        <w:t>的</w:t>
      </w:r>
      <w:r w:rsidR="00281EA0" w:rsidRPr="00AA23C4">
        <w:rPr>
          <w:rFonts w:cstheme="minorBidi" w:hint="eastAsia"/>
          <w:kern w:val="2"/>
          <w:szCs w:val="22"/>
        </w:rPr>
        <w:t>大专及以上学历</w:t>
      </w:r>
      <w:r w:rsidR="002E2DCE" w:rsidRPr="00AA23C4">
        <w:rPr>
          <w:rFonts w:cstheme="minorBidi" w:hint="eastAsia"/>
          <w:kern w:val="2"/>
          <w:szCs w:val="22"/>
        </w:rPr>
        <w:t>占比</w:t>
      </w:r>
      <w:r w:rsidR="006F2BF7" w:rsidRPr="00AA23C4">
        <w:rPr>
          <w:rFonts w:cstheme="minorBidi" w:hint="eastAsia"/>
          <w:kern w:val="2"/>
          <w:szCs w:val="22"/>
        </w:rPr>
        <w:t>、</w:t>
      </w:r>
      <w:r w:rsidR="003D49CB" w:rsidRPr="00AA23C4">
        <w:rPr>
          <w:rFonts w:cstheme="minorBidi"/>
          <w:kern w:val="2"/>
          <w:szCs w:val="22"/>
        </w:rPr>
        <w:t>管理人员和技术人员</w:t>
      </w:r>
      <w:r w:rsidR="003D49CB" w:rsidRPr="00AA23C4">
        <w:rPr>
          <w:rFonts w:cstheme="minorBidi" w:hint="eastAsia"/>
          <w:kern w:val="2"/>
          <w:szCs w:val="22"/>
        </w:rPr>
        <w:t>占比</w:t>
      </w:r>
      <w:r w:rsidR="004E5EE7" w:rsidRPr="00AA23C4">
        <w:rPr>
          <w:rFonts w:cstheme="minorBidi" w:hint="eastAsia"/>
          <w:kern w:val="2"/>
          <w:szCs w:val="22"/>
        </w:rPr>
        <w:t>作为被解释变量。参考现有文献的模型设定思路</w:t>
      </w:r>
      <w:r w:rsidR="00B8614A" w:rsidRPr="00AA23C4">
        <w:rPr>
          <w:rFonts w:cstheme="minorBidi" w:hint="eastAsia"/>
          <w:kern w:val="2"/>
          <w:szCs w:val="22"/>
        </w:rPr>
        <w:t>，</w:t>
      </w:r>
      <w:r w:rsidR="004E5EE7" w:rsidRPr="00AA23C4">
        <w:rPr>
          <w:rFonts w:cstheme="minorBidi" w:hint="eastAsia"/>
          <w:kern w:val="2"/>
          <w:szCs w:val="22"/>
        </w:rPr>
        <w:t>基准计量模型可设定为（</w:t>
      </w:r>
      <w:r w:rsidR="000C43E0">
        <w:rPr>
          <w:rFonts w:cstheme="minorBidi"/>
          <w:kern w:val="2"/>
          <w:szCs w:val="22"/>
        </w:rPr>
        <w:t>9</w:t>
      </w:r>
      <w:r w:rsidR="004E5EE7" w:rsidRPr="00AA23C4">
        <w:rPr>
          <w:rFonts w:cstheme="minorBidi" w:hint="eastAsia"/>
          <w:kern w:val="2"/>
          <w:szCs w:val="22"/>
        </w:rPr>
        <w:t>）式：</w:t>
      </w:r>
    </w:p>
    <w:p w14:paraId="21083A0B" w14:textId="6065CCD3" w:rsidR="004E5EE7" w:rsidRPr="004E5EE7" w:rsidRDefault="000940F8" w:rsidP="00704768">
      <w:pPr>
        <w:spacing w:line="400" w:lineRule="exact"/>
        <w:contextualSpacing/>
        <w:jc w:val="center"/>
        <w:rPr>
          <w:rFonts w:ascii="华文仿宋" w:eastAsia="华文仿宋" w:hAnsi="华文仿宋"/>
          <w:sz w:val="22"/>
          <w:szCs w:val="22"/>
        </w:rPr>
      </w:pPr>
      <m:oMath>
        <m:sSub>
          <m:sSubPr>
            <m:ctrlPr>
              <w:rPr>
                <w:rFonts w:ascii="Cambria Math" w:hAnsi="Cambria Math"/>
                <w:sz w:val="21"/>
              </w:rPr>
            </m:ctrlPr>
          </m:sSubPr>
          <m:e>
            <m:r>
              <w:rPr>
                <w:rFonts w:ascii="Cambria Math" w:hAnsi="Cambria Math" w:hint="eastAsia"/>
                <w:sz w:val="21"/>
              </w:rPr>
              <m:t>Skill</m:t>
            </m:r>
          </m:e>
          <m:sub>
            <m:r>
              <w:rPr>
                <w:rFonts w:ascii="Cambria Math" w:hAnsi="Cambria Math"/>
                <w:sz w:val="21"/>
              </w:rPr>
              <m:t>ijdt</m:t>
            </m:r>
          </m:sub>
        </m:sSub>
        <m:r>
          <m:rPr>
            <m:sty m:val="p"/>
          </m:rPr>
          <w:rPr>
            <w:rFonts w:ascii="Cambria Math" w:hAnsi="Cambria Math"/>
            <w:sz w:val="21"/>
          </w:rPr>
          <m:t>=</m:t>
        </m:r>
        <m:sSub>
          <m:sSubPr>
            <m:ctrlPr>
              <w:rPr>
                <w:rFonts w:ascii="Cambria Math" w:hAnsi="Cambria Math"/>
                <w:sz w:val="21"/>
              </w:rPr>
            </m:ctrlPr>
          </m:sSubPr>
          <m:e>
            <m:r>
              <w:rPr>
                <w:rFonts w:ascii="Cambria Math" w:hAnsi="Cambria Math"/>
                <w:sz w:val="21"/>
              </w:rPr>
              <m:t>δ</m:t>
            </m:r>
          </m:e>
          <m:sub>
            <m:r>
              <w:rPr>
                <w:rFonts w:ascii="Cambria Math" w:hAnsi="Cambria Math"/>
                <w:sz w:val="21"/>
              </w:rPr>
              <m:t>T</m:t>
            </m:r>
            <m:r>
              <m:rPr>
                <m:sty m:val="p"/>
              </m:rPr>
              <w:rPr>
                <w:rFonts w:ascii="Cambria Math" w:hAnsi="Cambria Math"/>
                <w:sz w:val="21"/>
              </w:rPr>
              <m:t>0</m:t>
            </m:r>
          </m:sub>
        </m:sSub>
        <m:r>
          <m:rPr>
            <m:sty m:val="p"/>
          </m:rPr>
          <w:rPr>
            <w:rFonts w:ascii="Cambria Math" w:hAnsi="Cambria Math"/>
            <w:sz w:val="21"/>
          </w:rPr>
          <m:t>+</m:t>
        </m:r>
        <m:sSub>
          <m:sSubPr>
            <m:ctrlPr>
              <w:rPr>
                <w:rFonts w:ascii="Cambria Math" w:hAnsi="Cambria Math"/>
                <w:sz w:val="21"/>
              </w:rPr>
            </m:ctrlPr>
          </m:sSubPr>
          <m:e>
            <m:r>
              <w:rPr>
                <w:rFonts w:ascii="Cambria Math" w:hAnsi="Cambria Math"/>
                <w:sz w:val="21"/>
              </w:rPr>
              <m:t>δ</m:t>
            </m:r>
          </m:e>
          <m:sub>
            <m:r>
              <w:rPr>
                <w:rFonts w:ascii="Cambria Math" w:hAnsi="Cambria Math"/>
                <w:sz w:val="21"/>
              </w:rPr>
              <m:t>T</m:t>
            </m:r>
            <m:r>
              <m:rPr>
                <m:sty m:val="p"/>
              </m:rPr>
              <w:rPr>
                <w:rFonts w:ascii="Cambria Math" w:hAnsi="Cambria Math"/>
                <w:sz w:val="21"/>
              </w:rPr>
              <m:t>1</m:t>
            </m:r>
          </m:sub>
        </m:sSub>
        <m:sSub>
          <m:sSubPr>
            <m:ctrlPr>
              <w:rPr>
                <w:rFonts w:ascii="Cambria Math" w:eastAsia="华文仿宋" w:hAnsi="Cambria Math"/>
                <w:sz w:val="22"/>
              </w:rPr>
            </m:ctrlPr>
          </m:sSubPr>
          <m:e>
            <m:r>
              <w:rPr>
                <w:rFonts w:ascii="Cambria Math" w:eastAsia="华文仿宋" w:hAnsi="Cambria Math" w:hint="eastAsia"/>
                <w:sz w:val="22"/>
              </w:rPr>
              <m:t>Be</m:t>
            </m:r>
            <m:r>
              <w:rPr>
                <w:rFonts w:ascii="Cambria Math" w:eastAsia="华文仿宋" w:hAnsi="Cambria Math"/>
                <w:sz w:val="22"/>
              </w:rPr>
              <m:t>havior</m:t>
            </m:r>
          </m:e>
          <m:sub>
            <m:r>
              <w:rPr>
                <w:rFonts w:ascii="Cambria Math" w:eastAsia="华文仿宋" w:hAnsi="Cambria Math"/>
                <w:sz w:val="22"/>
              </w:rPr>
              <m:t>ijdt</m:t>
            </m:r>
          </m:sub>
        </m:sSub>
        <m:r>
          <m:rPr>
            <m:sty m:val="p"/>
          </m:rPr>
          <w:rPr>
            <w:rFonts w:ascii="Cambria Math" w:hAnsi="Cambria Math"/>
            <w:sz w:val="21"/>
          </w:rPr>
          <m:t>+</m:t>
        </m:r>
        <m:r>
          <w:rPr>
            <w:rFonts w:ascii="Cambria Math" w:hAnsi="Cambria Math"/>
            <w:sz w:val="21"/>
          </w:rPr>
          <m:t>Others</m:t>
        </m:r>
        <m:sSub>
          <m:sSubPr>
            <m:ctrlPr>
              <w:rPr>
                <w:rFonts w:ascii="Cambria Math" w:hAnsi="Cambria Math"/>
                <w:sz w:val="21"/>
              </w:rPr>
            </m:ctrlPr>
          </m:sSubPr>
          <m:e>
            <m:r>
              <m:rPr>
                <m:sty m:val="p"/>
              </m:rPr>
              <w:rPr>
                <w:rFonts w:ascii="Cambria Math" w:hAnsi="Cambria Math"/>
                <w:sz w:val="21"/>
              </w:rPr>
              <m:t>'</m:t>
            </m:r>
          </m:e>
          <m:sub>
            <m:r>
              <w:rPr>
                <w:rFonts w:ascii="Cambria Math" w:hAnsi="Cambria Math"/>
                <w:sz w:val="21"/>
              </w:rPr>
              <m:t>ijdt</m:t>
            </m:r>
          </m:sub>
        </m:sSub>
        <m:sSub>
          <m:sSubPr>
            <m:ctrlPr>
              <w:rPr>
                <w:rFonts w:ascii="Cambria Math" w:hAnsi="Cambria Math"/>
                <w:sz w:val="21"/>
              </w:rPr>
            </m:ctrlPr>
          </m:sSubPr>
          <m:e>
            <m:r>
              <w:rPr>
                <w:rFonts w:ascii="Cambria Math" w:hAnsi="Cambria Math"/>
                <w:sz w:val="21"/>
              </w:rPr>
              <m:t>δ</m:t>
            </m:r>
          </m:e>
          <m:sub>
            <m:r>
              <m:rPr>
                <m:sty m:val="p"/>
              </m:rPr>
              <w:rPr>
                <w:rFonts w:ascii="Cambria Math" w:hAnsi="Cambria Math"/>
                <w:sz w:val="21"/>
              </w:rPr>
              <m:t>0</m:t>
            </m:r>
          </m:sub>
        </m:sSub>
        <m:r>
          <m:rPr>
            <m:sty m:val="p"/>
          </m:rPr>
          <w:rPr>
            <w:rFonts w:ascii="Cambria Math" w:hAnsi="Cambria Math"/>
            <w:sz w:val="21"/>
          </w:rPr>
          <m:t>+</m:t>
        </m:r>
        <m:sSub>
          <m:sSubPr>
            <m:ctrlPr>
              <w:rPr>
                <w:rFonts w:ascii="Cambria Math" w:hAnsi="Cambria Math"/>
                <w:sz w:val="21"/>
              </w:rPr>
            </m:ctrlPr>
          </m:sSubPr>
          <m:e>
            <m:r>
              <w:rPr>
                <w:rFonts w:ascii="Cambria Math" w:hAnsi="Cambria Math"/>
                <w:sz w:val="21"/>
              </w:rPr>
              <m:t>D</m:t>
            </m:r>
          </m:e>
          <m:sub>
            <m:r>
              <w:rPr>
                <w:rFonts w:ascii="Cambria Math" w:hAnsi="Cambria Math"/>
                <w:sz w:val="21"/>
              </w:rPr>
              <m:t>j</m:t>
            </m:r>
          </m:sub>
        </m:sSub>
        <m:r>
          <m:rPr>
            <m:sty m:val="p"/>
          </m:rPr>
          <w:rPr>
            <w:rFonts w:ascii="Cambria Math" w:hAnsi="Cambria Math"/>
            <w:sz w:val="21"/>
          </w:rPr>
          <m:t>+</m:t>
        </m:r>
        <m:sSub>
          <m:sSubPr>
            <m:ctrlPr>
              <w:rPr>
                <w:rFonts w:ascii="Cambria Math" w:hAnsi="Cambria Math"/>
                <w:sz w:val="21"/>
              </w:rPr>
            </m:ctrlPr>
          </m:sSubPr>
          <m:e>
            <m:r>
              <w:rPr>
                <w:rFonts w:ascii="Cambria Math" w:hAnsi="Cambria Math"/>
                <w:sz w:val="21"/>
              </w:rPr>
              <m:t>D</m:t>
            </m:r>
          </m:e>
          <m:sub>
            <m:r>
              <w:rPr>
                <w:rFonts w:ascii="Cambria Math" w:hAnsi="Cambria Math"/>
                <w:sz w:val="21"/>
              </w:rPr>
              <m:t>d</m:t>
            </m:r>
          </m:sub>
        </m:sSub>
        <m:r>
          <m:rPr>
            <m:sty m:val="p"/>
          </m:rPr>
          <w:rPr>
            <w:rFonts w:ascii="Cambria Math" w:hAnsi="Cambria Math"/>
            <w:sz w:val="21"/>
          </w:rPr>
          <m:t>+</m:t>
        </m:r>
        <m:sSub>
          <m:sSubPr>
            <m:ctrlPr>
              <w:rPr>
                <w:rFonts w:ascii="Cambria Math" w:hAnsi="Cambria Math"/>
                <w:sz w:val="21"/>
              </w:rPr>
            </m:ctrlPr>
          </m:sSubPr>
          <m:e>
            <m:r>
              <w:rPr>
                <w:rFonts w:ascii="Cambria Math" w:hAnsi="Cambria Math"/>
                <w:sz w:val="21"/>
              </w:rPr>
              <m:t>D</m:t>
            </m:r>
          </m:e>
          <m:sub>
            <m:r>
              <w:rPr>
                <w:rFonts w:ascii="Cambria Math" w:hAnsi="Cambria Math" w:hint="eastAsia"/>
                <w:sz w:val="21"/>
              </w:rPr>
              <m:t>t</m:t>
            </m:r>
          </m:sub>
        </m:sSub>
        <m:r>
          <m:rPr>
            <m:sty m:val="p"/>
          </m:rPr>
          <w:rPr>
            <w:rFonts w:ascii="Cambria Math" w:hAnsi="Cambria Math"/>
            <w:sz w:val="21"/>
          </w:rPr>
          <m:t>+</m:t>
        </m:r>
        <m:sSub>
          <m:sSubPr>
            <m:ctrlPr>
              <w:rPr>
                <w:rFonts w:ascii="Cambria Math" w:hAnsi="Cambria Math"/>
                <w:sz w:val="21"/>
              </w:rPr>
            </m:ctrlPr>
          </m:sSubPr>
          <m:e>
            <m:r>
              <w:rPr>
                <w:rFonts w:ascii="Cambria Math" w:hAnsi="Cambria Math"/>
                <w:sz w:val="21"/>
              </w:rPr>
              <m:t>μ</m:t>
            </m:r>
          </m:e>
          <m:sub>
            <m:r>
              <w:rPr>
                <w:rFonts w:ascii="Cambria Math" w:hAnsi="Cambria Math"/>
                <w:sz w:val="21"/>
              </w:rPr>
              <m:t>ijdt</m:t>
            </m:r>
          </m:sub>
        </m:sSub>
      </m:oMath>
      <w:r w:rsidR="003D28D7" w:rsidRPr="00347A43">
        <w:rPr>
          <w:sz w:val="22"/>
          <w:szCs w:val="21"/>
        </w:rPr>
        <w:t xml:space="preserve">  </w:t>
      </w:r>
      <w:r w:rsidR="004E5EE7" w:rsidRPr="004E5EE7">
        <w:rPr>
          <w:rFonts w:ascii="华文仿宋" w:eastAsia="华文仿宋" w:hAnsi="华文仿宋" w:hint="eastAsia"/>
          <w:sz w:val="22"/>
          <w:szCs w:val="22"/>
        </w:rPr>
        <w:t>（</w:t>
      </w:r>
      <w:r w:rsidR="000C43E0">
        <w:rPr>
          <w:rFonts w:ascii="华文仿宋" w:eastAsia="华文仿宋" w:hAnsi="华文仿宋"/>
          <w:sz w:val="22"/>
          <w:szCs w:val="22"/>
        </w:rPr>
        <w:t>9</w:t>
      </w:r>
      <w:r w:rsidR="004E5EE7" w:rsidRPr="004E5EE7">
        <w:rPr>
          <w:rFonts w:ascii="华文仿宋" w:eastAsia="华文仿宋" w:hAnsi="华文仿宋" w:hint="eastAsia"/>
          <w:sz w:val="22"/>
          <w:szCs w:val="22"/>
        </w:rPr>
        <w:t>）</w:t>
      </w:r>
    </w:p>
    <w:p w14:paraId="0B635F8B" w14:textId="390936B8" w:rsidR="005D5FD0" w:rsidRPr="00AA23C4" w:rsidRDefault="004E5EE7" w:rsidP="00704768">
      <w:pPr>
        <w:spacing w:line="400" w:lineRule="exact"/>
        <w:ind w:firstLineChars="200" w:firstLine="480"/>
        <w:contextualSpacing/>
        <w:jc w:val="both"/>
        <w:rPr>
          <w:rFonts w:cstheme="minorBidi"/>
          <w:kern w:val="2"/>
          <w:szCs w:val="22"/>
        </w:rPr>
      </w:pPr>
      <w:r w:rsidRPr="00AA23C4">
        <w:rPr>
          <w:rFonts w:cstheme="minorBidi" w:hint="eastAsia"/>
          <w:kern w:val="2"/>
          <w:szCs w:val="22"/>
        </w:rPr>
        <w:t>在上式中，被解释变量</w:t>
      </w:r>
      <m:oMath>
        <m:sSub>
          <m:sSubPr>
            <m:ctrlPr>
              <w:rPr>
                <w:rFonts w:ascii="Cambria Math" w:hAnsi="Cambria Math" w:cstheme="minorBidi"/>
                <w:kern w:val="2"/>
                <w:szCs w:val="22"/>
              </w:rPr>
            </m:ctrlPr>
          </m:sSubPr>
          <m:e>
            <m:r>
              <w:rPr>
                <w:rFonts w:ascii="Cambria Math" w:hAnsi="Cambria Math" w:cstheme="minorBidi" w:hint="eastAsia"/>
                <w:kern w:val="2"/>
                <w:szCs w:val="22"/>
              </w:rPr>
              <m:t>Skill</m:t>
            </m:r>
          </m:e>
          <m:sub>
            <m:r>
              <w:rPr>
                <w:rFonts w:ascii="Cambria Math" w:hAnsi="Cambria Math" w:cstheme="minorBidi"/>
                <w:kern w:val="2"/>
                <w:szCs w:val="22"/>
              </w:rPr>
              <m:t>ijdt</m:t>
            </m:r>
          </m:sub>
        </m:sSub>
      </m:oMath>
      <w:r w:rsidRPr="00AA23C4">
        <w:rPr>
          <w:rFonts w:cstheme="minorBidi" w:hint="eastAsia"/>
          <w:kern w:val="2"/>
          <w:szCs w:val="22"/>
        </w:rPr>
        <w:t>表示第t期、第d个地区、第j个行业的第i个受访企业</w:t>
      </w:r>
      <w:r w:rsidR="0051196C" w:rsidRPr="00AA23C4">
        <w:rPr>
          <w:rFonts w:cstheme="minorBidi" w:hint="eastAsia"/>
          <w:kern w:val="2"/>
          <w:szCs w:val="22"/>
        </w:rPr>
        <w:t>受雇劳动力的技能</w:t>
      </w:r>
      <w:r w:rsidRPr="00AA23C4">
        <w:rPr>
          <w:rFonts w:cstheme="minorBidi" w:hint="eastAsia"/>
          <w:kern w:val="2"/>
          <w:szCs w:val="22"/>
        </w:rPr>
        <w:t>，核心解释变量</w:t>
      </w:r>
      <m:oMath>
        <m:sSub>
          <m:sSubPr>
            <m:ctrlPr>
              <w:rPr>
                <w:rFonts w:ascii="Cambria Math" w:hAnsi="Cambria Math" w:cstheme="minorBidi"/>
                <w:kern w:val="2"/>
                <w:szCs w:val="22"/>
              </w:rPr>
            </m:ctrlPr>
          </m:sSubPr>
          <m:e>
            <m:r>
              <w:rPr>
                <w:rFonts w:ascii="Cambria Math" w:hAnsi="Cambria Math" w:cstheme="minorBidi" w:hint="eastAsia"/>
                <w:kern w:val="2"/>
                <w:szCs w:val="22"/>
              </w:rPr>
              <m:t>Be</m:t>
            </m:r>
            <m:r>
              <w:rPr>
                <w:rFonts w:ascii="Cambria Math" w:hAnsi="Cambria Math" w:cstheme="minorBidi"/>
                <w:kern w:val="2"/>
                <w:szCs w:val="22"/>
              </w:rPr>
              <m:t>havior</m:t>
            </m:r>
          </m:e>
          <m:sub>
            <m:r>
              <w:rPr>
                <w:rFonts w:ascii="Cambria Math" w:hAnsi="Cambria Math" w:cstheme="minorBidi"/>
                <w:kern w:val="2"/>
                <w:szCs w:val="22"/>
              </w:rPr>
              <m:t>ijdt</m:t>
            </m:r>
          </m:sub>
        </m:sSub>
      </m:oMath>
      <w:r w:rsidRPr="00AA23C4">
        <w:rPr>
          <w:rFonts w:cstheme="minorBidi" w:hint="eastAsia"/>
          <w:kern w:val="2"/>
          <w:szCs w:val="22"/>
        </w:rPr>
        <w:t>则表示受访企业</w:t>
      </w:r>
      <w:r w:rsidR="007217FF" w:rsidRPr="00AA23C4">
        <w:rPr>
          <w:rFonts w:cstheme="minorBidi" w:hint="eastAsia"/>
          <w:kern w:val="2"/>
          <w:szCs w:val="22"/>
        </w:rPr>
        <w:t>在劳动力成本</w:t>
      </w:r>
      <w:r w:rsidR="00BA4F26" w:rsidRPr="00AA23C4">
        <w:rPr>
          <w:rFonts w:cstheme="minorBidi" w:hint="eastAsia"/>
          <w:kern w:val="2"/>
          <w:szCs w:val="22"/>
        </w:rPr>
        <w:t>上升背景下</w:t>
      </w:r>
      <w:r w:rsidR="003C3DEC" w:rsidRPr="00AA23C4">
        <w:rPr>
          <w:rFonts w:cstheme="minorBidi" w:hint="eastAsia"/>
          <w:kern w:val="2"/>
          <w:szCs w:val="22"/>
        </w:rPr>
        <w:t>的行为选择</w:t>
      </w:r>
      <w:r w:rsidR="00104658" w:rsidRPr="00AA23C4">
        <w:rPr>
          <w:rFonts w:cstheme="minorBidi" w:hint="eastAsia"/>
          <w:kern w:val="2"/>
          <w:szCs w:val="22"/>
        </w:rPr>
        <w:t>，主要包括资本替代劳动和创新转型等</w:t>
      </w:r>
      <w:r w:rsidRPr="00AA23C4">
        <w:rPr>
          <w:rFonts w:cstheme="minorBidi" w:hint="eastAsia"/>
          <w:kern w:val="2"/>
          <w:szCs w:val="22"/>
        </w:rPr>
        <w:t>。</w:t>
      </w:r>
      <w:r w:rsidR="00592538" w:rsidRPr="00AA23C4">
        <w:rPr>
          <w:rFonts w:cstheme="minorBidi"/>
          <w:kern w:val="2"/>
          <w:szCs w:val="22"/>
        </w:rPr>
        <w:t>向量组</w:t>
      </w:r>
      <m:oMath>
        <m:sSubSup>
          <m:sSubSupPr>
            <m:ctrlPr>
              <w:rPr>
                <w:rFonts w:ascii="Cambria Math" w:hAnsi="Cambria Math" w:cstheme="minorBidi"/>
                <w:kern w:val="2"/>
                <w:szCs w:val="22"/>
              </w:rPr>
            </m:ctrlPr>
          </m:sSubSupPr>
          <m:e>
            <m:r>
              <w:rPr>
                <w:rFonts w:ascii="Cambria Math" w:hAnsi="Cambria Math" w:cstheme="minorBidi"/>
                <w:kern w:val="2"/>
                <w:szCs w:val="22"/>
              </w:rPr>
              <m:t>Others</m:t>
            </m:r>
          </m:e>
          <m:sub>
            <m:r>
              <w:rPr>
                <w:rFonts w:ascii="Cambria Math" w:hAnsi="Cambria Math" w:cstheme="minorBidi"/>
                <w:kern w:val="2"/>
                <w:szCs w:val="22"/>
              </w:rPr>
              <m:t>ijdt</m:t>
            </m:r>
          </m:sub>
          <m:sup>
            <m:r>
              <m:rPr>
                <m:sty m:val="p"/>
              </m:rPr>
              <w:rPr>
                <w:rFonts w:ascii="Cambria Math" w:hAnsi="Cambria Math" w:cstheme="minorBidi"/>
                <w:kern w:val="2"/>
                <w:szCs w:val="22"/>
              </w:rPr>
              <m:t>'</m:t>
            </m:r>
          </m:sup>
        </m:sSubSup>
      </m:oMath>
      <w:r w:rsidR="00592538" w:rsidRPr="00AA23C4">
        <w:rPr>
          <w:rFonts w:cstheme="minorBidi"/>
          <w:kern w:val="2"/>
          <w:szCs w:val="22"/>
        </w:rPr>
        <w:t>则涵盖受访企业市场竞争力（Market Share）、所有制类型（Ownership）以及企业开办年限（firm year）等其他控制变量。基于CEES调查的问卷设计，市场竞争力采用受访企业在主要销售地市场份额的分类指标（1、小于1%；2、1</w:t>
      </w:r>
      <w:r w:rsidR="00B875C2" w:rsidRPr="00AA23C4">
        <w:rPr>
          <w:rFonts w:cstheme="minorBidi" w:hint="eastAsia"/>
          <w:kern w:val="2"/>
          <w:szCs w:val="22"/>
        </w:rPr>
        <w:t>～</w:t>
      </w:r>
      <w:r w:rsidR="00592538" w:rsidRPr="00AA23C4">
        <w:rPr>
          <w:rFonts w:cstheme="minorBidi"/>
          <w:kern w:val="2"/>
          <w:szCs w:val="22"/>
        </w:rPr>
        <w:t>10%；3、</w:t>
      </w:r>
      <w:r w:rsidR="00B875C2" w:rsidRPr="00AA23C4">
        <w:rPr>
          <w:rFonts w:cstheme="minorBidi"/>
          <w:kern w:val="2"/>
          <w:szCs w:val="22"/>
        </w:rPr>
        <w:t>11</w:t>
      </w:r>
      <w:r w:rsidR="00B875C2" w:rsidRPr="00AA23C4">
        <w:rPr>
          <w:rFonts w:cstheme="minorBidi" w:hint="eastAsia"/>
          <w:kern w:val="2"/>
          <w:szCs w:val="22"/>
        </w:rPr>
        <w:t>～</w:t>
      </w:r>
      <w:r w:rsidR="00592538" w:rsidRPr="00AA23C4">
        <w:rPr>
          <w:rFonts w:cstheme="minorBidi"/>
          <w:kern w:val="2"/>
          <w:szCs w:val="22"/>
        </w:rPr>
        <w:t>50%; 4、</w:t>
      </w:r>
      <w:r w:rsidR="00B875C2" w:rsidRPr="00AA23C4">
        <w:rPr>
          <w:rFonts w:cstheme="minorBidi"/>
          <w:kern w:val="2"/>
          <w:szCs w:val="22"/>
        </w:rPr>
        <w:t>51%</w:t>
      </w:r>
      <w:r w:rsidR="00B875C2" w:rsidRPr="00AA23C4">
        <w:rPr>
          <w:rFonts w:cstheme="minorBidi" w:hint="eastAsia"/>
          <w:kern w:val="2"/>
          <w:szCs w:val="22"/>
        </w:rPr>
        <w:t>～</w:t>
      </w:r>
      <w:r w:rsidR="00592538" w:rsidRPr="00AA23C4">
        <w:rPr>
          <w:rFonts w:cstheme="minorBidi"/>
          <w:kern w:val="2"/>
          <w:szCs w:val="22"/>
        </w:rPr>
        <w:t>100%）作为代理变量，而所有制类型则根据企业现有控股类型分作民营（private）、国有（SOE）、港澳台外资（HTM）、非港澳台外资（Non_HTM）等四类变量。</w:t>
      </w:r>
      <m:oMath>
        <m:sSub>
          <m:sSubPr>
            <m:ctrlPr>
              <w:rPr>
                <w:rFonts w:ascii="Cambria Math" w:hAnsi="Cambria Math" w:cstheme="minorBidi"/>
                <w:kern w:val="2"/>
                <w:szCs w:val="22"/>
              </w:rPr>
            </m:ctrlPr>
          </m:sSubPr>
          <m:e>
            <m:r>
              <w:rPr>
                <w:rFonts w:ascii="Cambria Math" w:hAnsi="Cambria Math" w:cstheme="minorBidi"/>
                <w:kern w:val="2"/>
                <w:szCs w:val="22"/>
              </w:rPr>
              <m:t>D</m:t>
            </m:r>
          </m:e>
          <m:sub>
            <m:r>
              <w:rPr>
                <w:rFonts w:ascii="Cambria Math" w:hAnsi="Cambria Math" w:cstheme="minorBidi"/>
                <w:kern w:val="2"/>
                <w:szCs w:val="22"/>
              </w:rPr>
              <m:t>j</m:t>
            </m:r>
          </m:sub>
        </m:sSub>
      </m:oMath>
      <w:r w:rsidR="00592538" w:rsidRPr="00AA23C4">
        <w:rPr>
          <w:rFonts w:cstheme="minorBidi" w:hint="eastAsia"/>
          <w:kern w:val="2"/>
          <w:szCs w:val="22"/>
        </w:rPr>
        <w:t>、</w:t>
      </w:r>
      <m:oMath>
        <m:sSub>
          <m:sSubPr>
            <m:ctrlPr>
              <w:rPr>
                <w:rFonts w:ascii="Cambria Math" w:hAnsi="Cambria Math" w:cstheme="minorBidi"/>
                <w:kern w:val="2"/>
                <w:szCs w:val="22"/>
              </w:rPr>
            </m:ctrlPr>
          </m:sSubPr>
          <m:e>
            <m:r>
              <w:rPr>
                <w:rFonts w:ascii="Cambria Math" w:hAnsi="Cambria Math" w:cstheme="minorBidi"/>
                <w:kern w:val="2"/>
                <w:szCs w:val="22"/>
              </w:rPr>
              <m:t>D</m:t>
            </m:r>
          </m:e>
          <m:sub>
            <m:r>
              <w:rPr>
                <w:rFonts w:ascii="Cambria Math" w:hAnsi="Cambria Math" w:cstheme="minorBidi" w:hint="eastAsia"/>
                <w:kern w:val="2"/>
                <w:szCs w:val="22"/>
              </w:rPr>
              <m:t>d</m:t>
            </m:r>
          </m:sub>
        </m:sSub>
      </m:oMath>
      <w:r w:rsidR="00592538" w:rsidRPr="00AA23C4">
        <w:rPr>
          <w:rFonts w:cstheme="minorBidi" w:hint="eastAsia"/>
          <w:kern w:val="2"/>
          <w:szCs w:val="22"/>
        </w:rPr>
        <w:t>和</w:t>
      </w:r>
      <m:oMath>
        <m:sSub>
          <m:sSubPr>
            <m:ctrlPr>
              <w:rPr>
                <w:rFonts w:ascii="Cambria Math" w:hAnsi="Cambria Math" w:cstheme="minorBidi"/>
                <w:kern w:val="2"/>
                <w:szCs w:val="22"/>
              </w:rPr>
            </m:ctrlPr>
          </m:sSubPr>
          <m:e>
            <m:r>
              <w:rPr>
                <w:rFonts w:ascii="Cambria Math" w:hAnsi="Cambria Math" w:cstheme="minorBidi"/>
                <w:kern w:val="2"/>
                <w:szCs w:val="22"/>
              </w:rPr>
              <m:t>D</m:t>
            </m:r>
          </m:e>
          <m:sub>
            <m:r>
              <w:rPr>
                <w:rFonts w:ascii="Cambria Math" w:hAnsi="Cambria Math" w:cstheme="minorBidi" w:hint="eastAsia"/>
                <w:kern w:val="2"/>
                <w:szCs w:val="22"/>
              </w:rPr>
              <m:t>t</m:t>
            </m:r>
          </m:sub>
        </m:sSub>
      </m:oMath>
      <w:r w:rsidR="00592538" w:rsidRPr="00AA23C4">
        <w:rPr>
          <w:rFonts w:cstheme="minorBidi"/>
          <w:kern w:val="2"/>
          <w:szCs w:val="22"/>
        </w:rPr>
        <w:t>分别表示所在行业</w:t>
      </w:r>
      <w:r w:rsidR="00592538" w:rsidRPr="00AA23C4">
        <w:rPr>
          <w:rFonts w:cstheme="minorBidi" w:hint="eastAsia"/>
          <w:kern w:val="2"/>
          <w:szCs w:val="22"/>
        </w:rPr>
        <w:t>、</w:t>
      </w:r>
      <w:r w:rsidR="00592538" w:rsidRPr="00AA23C4">
        <w:rPr>
          <w:rFonts w:cstheme="minorBidi"/>
          <w:kern w:val="2"/>
          <w:szCs w:val="22"/>
        </w:rPr>
        <w:t>地区</w:t>
      </w:r>
      <w:r w:rsidR="00592538" w:rsidRPr="00AA23C4">
        <w:rPr>
          <w:rFonts w:cstheme="minorBidi" w:hint="eastAsia"/>
          <w:kern w:val="2"/>
          <w:szCs w:val="22"/>
        </w:rPr>
        <w:t>和时间</w:t>
      </w:r>
      <w:r w:rsidR="00592538" w:rsidRPr="00AA23C4">
        <w:rPr>
          <w:rFonts w:cstheme="minorBidi"/>
          <w:kern w:val="2"/>
          <w:szCs w:val="22"/>
        </w:rPr>
        <w:t>的固定效应。</w:t>
      </w:r>
    </w:p>
    <w:p w14:paraId="37230D5B" w14:textId="24A55DA3" w:rsidR="00A72387" w:rsidRPr="00AA23C4" w:rsidRDefault="003F2D23" w:rsidP="00704768">
      <w:pPr>
        <w:spacing w:line="400" w:lineRule="exact"/>
        <w:ind w:firstLineChars="200" w:firstLine="480"/>
        <w:contextualSpacing/>
        <w:jc w:val="both"/>
        <w:rPr>
          <w:rFonts w:cstheme="minorBidi"/>
          <w:kern w:val="2"/>
          <w:szCs w:val="22"/>
        </w:rPr>
      </w:pPr>
      <w:r w:rsidRPr="00AA23C4">
        <w:rPr>
          <w:rFonts w:cstheme="minorBidi" w:hint="eastAsia"/>
          <w:kern w:val="2"/>
          <w:szCs w:val="22"/>
        </w:rPr>
        <w:t>另一方面，</w:t>
      </w:r>
      <w:r w:rsidR="00351665" w:rsidRPr="00AA23C4">
        <w:rPr>
          <w:rFonts w:cstheme="minorBidi" w:hint="eastAsia"/>
          <w:kern w:val="2"/>
          <w:szCs w:val="22"/>
        </w:rPr>
        <w:t>从员工层面出发。</w:t>
      </w:r>
      <w:r w:rsidR="007F1F9A" w:rsidRPr="00AA23C4">
        <w:rPr>
          <w:rFonts w:cstheme="minorBidi" w:hint="eastAsia"/>
          <w:kern w:val="2"/>
          <w:szCs w:val="22"/>
        </w:rPr>
        <w:t>考虑到</w:t>
      </w:r>
      <w:r w:rsidR="005D7CA7" w:rsidRPr="00AA23C4">
        <w:rPr>
          <w:rFonts w:cstheme="minorBidi" w:hint="eastAsia"/>
          <w:kern w:val="2"/>
          <w:szCs w:val="22"/>
        </w:rPr>
        <w:t>工作任务等</w:t>
      </w:r>
      <w:r w:rsidR="0035741C" w:rsidRPr="00AA23C4">
        <w:rPr>
          <w:rFonts w:cstheme="minorBidi" w:hint="eastAsia"/>
          <w:kern w:val="2"/>
          <w:szCs w:val="22"/>
        </w:rPr>
        <w:t>因素影响，本</w:t>
      </w:r>
      <w:r w:rsidR="00377EE1" w:rsidRPr="00AA23C4">
        <w:rPr>
          <w:rFonts w:cstheme="minorBidi" w:hint="eastAsia"/>
          <w:kern w:val="2"/>
          <w:szCs w:val="22"/>
        </w:rPr>
        <w:t>部分</w:t>
      </w:r>
      <w:r w:rsidR="00747BBB" w:rsidRPr="00AA23C4">
        <w:rPr>
          <w:rFonts w:cstheme="minorBidi" w:hint="eastAsia"/>
          <w:kern w:val="2"/>
          <w:szCs w:val="22"/>
        </w:rPr>
        <w:t>在截面数据</w:t>
      </w:r>
      <w:r w:rsidR="000E5102" w:rsidRPr="00AA23C4">
        <w:rPr>
          <w:rFonts w:cstheme="minorBidi" w:hint="eastAsia"/>
          <w:kern w:val="2"/>
          <w:szCs w:val="22"/>
        </w:rPr>
        <w:t>上</w:t>
      </w:r>
      <w:r w:rsidR="00094F61" w:rsidRPr="00AA23C4">
        <w:rPr>
          <w:rFonts w:cstheme="minorBidi" w:hint="eastAsia"/>
          <w:kern w:val="2"/>
          <w:szCs w:val="22"/>
        </w:rPr>
        <w:t>对</w:t>
      </w:r>
      <w:r w:rsidR="00B16858" w:rsidRPr="00AA23C4">
        <w:rPr>
          <w:rFonts w:cstheme="minorBidi" w:hint="eastAsia"/>
          <w:kern w:val="2"/>
          <w:szCs w:val="22"/>
        </w:rPr>
        <w:t>劳动力成本上升</w:t>
      </w:r>
      <w:r w:rsidR="00952866" w:rsidRPr="00AA23C4">
        <w:rPr>
          <w:rFonts w:cstheme="minorBidi" w:hint="eastAsia"/>
          <w:kern w:val="2"/>
          <w:szCs w:val="22"/>
        </w:rPr>
        <w:t>对于技能需求</w:t>
      </w:r>
      <w:r w:rsidR="00A72387" w:rsidRPr="00AA23C4">
        <w:rPr>
          <w:rFonts w:cstheme="minorBidi" w:hint="eastAsia"/>
          <w:kern w:val="2"/>
          <w:szCs w:val="22"/>
        </w:rPr>
        <w:t>影响进行验证分析。基准计量模型可设定为（</w:t>
      </w:r>
      <w:r w:rsidR="000C43E0">
        <w:rPr>
          <w:rFonts w:cstheme="minorBidi"/>
          <w:kern w:val="2"/>
          <w:szCs w:val="22"/>
        </w:rPr>
        <w:t>10</w:t>
      </w:r>
      <w:r w:rsidR="00A72387" w:rsidRPr="00AA23C4">
        <w:rPr>
          <w:rFonts w:cstheme="minorBidi" w:hint="eastAsia"/>
          <w:kern w:val="2"/>
          <w:szCs w:val="22"/>
        </w:rPr>
        <w:t>）式：</w:t>
      </w:r>
    </w:p>
    <w:p w14:paraId="050B94DC" w14:textId="3E779CB3" w:rsidR="00704768" w:rsidRDefault="000940F8" w:rsidP="00704768">
      <w:pPr>
        <w:spacing w:line="400" w:lineRule="exact"/>
        <w:contextualSpacing/>
        <w:jc w:val="center"/>
        <w:rPr>
          <w:rFonts w:ascii="华文仿宋" w:eastAsia="华文仿宋" w:hAnsi="华文仿宋"/>
          <w:sz w:val="22"/>
          <w:szCs w:val="22"/>
        </w:rPr>
      </w:pPr>
      <m:oMath>
        <m:sSub>
          <m:sSubPr>
            <m:ctrlPr>
              <w:rPr>
                <w:rFonts w:ascii="Cambria Math" w:hAnsi="Cambria Math"/>
                <w:sz w:val="21"/>
              </w:rPr>
            </m:ctrlPr>
          </m:sSubPr>
          <m:e>
            <m:r>
              <w:rPr>
                <w:rFonts w:ascii="Cambria Math" w:hAnsi="Cambria Math" w:hint="eastAsia"/>
                <w:sz w:val="21"/>
              </w:rPr>
              <m:t>Skill</m:t>
            </m:r>
          </m:e>
          <m:sub>
            <m:r>
              <w:rPr>
                <w:rFonts w:ascii="Cambria Math" w:hAnsi="Cambria Math"/>
                <w:sz w:val="21"/>
              </w:rPr>
              <m:t>ijd</m:t>
            </m:r>
          </m:sub>
        </m:sSub>
        <m:r>
          <m:rPr>
            <m:sty m:val="p"/>
          </m:rPr>
          <w:rPr>
            <w:rFonts w:ascii="Cambria Math" w:hAnsi="Cambria Math"/>
            <w:sz w:val="21"/>
          </w:rPr>
          <m:t>=</m:t>
        </m:r>
        <m:sSub>
          <m:sSubPr>
            <m:ctrlPr>
              <w:rPr>
                <w:rFonts w:ascii="Cambria Math" w:hAnsi="Cambria Math"/>
                <w:sz w:val="21"/>
              </w:rPr>
            </m:ctrlPr>
          </m:sSubPr>
          <m:e>
            <m:r>
              <w:rPr>
                <w:rFonts w:ascii="Cambria Math" w:hAnsi="Cambria Math"/>
                <w:sz w:val="21"/>
              </w:rPr>
              <m:t>δ</m:t>
            </m:r>
          </m:e>
          <m:sub>
            <m:r>
              <w:rPr>
                <w:rFonts w:ascii="Cambria Math" w:hAnsi="Cambria Math"/>
                <w:sz w:val="21"/>
              </w:rPr>
              <m:t>T</m:t>
            </m:r>
            <m:r>
              <m:rPr>
                <m:sty m:val="p"/>
              </m:rPr>
              <w:rPr>
                <w:rFonts w:ascii="Cambria Math" w:hAnsi="Cambria Math"/>
                <w:sz w:val="21"/>
              </w:rPr>
              <m:t>0</m:t>
            </m:r>
          </m:sub>
        </m:sSub>
        <m:r>
          <m:rPr>
            <m:sty m:val="p"/>
          </m:rPr>
          <w:rPr>
            <w:rFonts w:ascii="Cambria Math" w:hAnsi="Cambria Math"/>
            <w:sz w:val="21"/>
          </w:rPr>
          <m:t>+</m:t>
        </m:r>
        <m:sSub>
          <m:sSubPr>
            <m:ctrlPr>
              <w:rPr>
                <w:rFonts w:ascii="Cambria Math" w:hAnsi="Cambria Math"/>
                <w:sz w:val="21"/>
              </w:rPr>
            </m:ctrlPr>
          </m:sSubPr>
          <m:e>
            <m:r>
              <w:rPr>
                <w:rFonts w:ascii="Cambria Math" w:hAnsi="Cambria Math"/>
                <w:sz w:val="21"/>
              </w:rPr>
              <m:t>δ</m:t>
            </m:r>
          </m:e>
          <m:sub>
            <m:r>
              <w:rPr>
                <w:rFonts w:ascii="Cambria Math" w:hAnsi="Cambria Math"/>
                <w:sz w:val="21"/>
              </w:rPr>
              <m:t>T</m:t>
            </m:r>
            <m:r>
              <m:rPr>
                <m:sty m:val="p"/>
              </m:rPr>
              <w:rPr>
                <w:rFonts w:ascii="Cambria Math" w:hAnsi="Cambria Math"/>
                <w:sz w:val="21"/>
              </w:rPr>
              <m:t>1</m:t>
            </m:r>
          </m:sub>
        </m:sSub>
        <m:sSub>
          <m:sSubPr>
            <m:ctrlPr>
              <w:rPr>
                <w:rFonts w:ascii="Cambria Math" w:eastAsia="华文仿宋" w:hAnsi="Cambria Math"/>
                <w:sz w:val="22"/>
              </w:rPr>
            </m:ctrlPr>
          </m:sSubPr>
          <m:e>
            <m:r>
              <w:rPr>
                <w:rFonts w:ascii="Cambria Math" w:eastAsia="华文仿宋" w:hAnsi="Cambria Math" w:hint="eastAsia"/>
                <w:sz w:val="22"/>
              </w:rPr>
              <m:t>wage</m:t>
            </m:r>
          </m:e>
          <m:sub>
            <m:r>
              <w:rPr>
                <w:rFonts w:ascii="Cambria Math" w:eastAsia="华文仿宋" w:hAnsi="Cambria Math"/>
                <w:sz w:val="22"/>
              </w:rPr>
              <m:t>ijd</m:t>
            </m:r>
          </m:sub>
        </m:sSub>
        <m:r>
          <m:rPr>
            <m:sty m:val="p"/>
          </m:rPr>
          <w:rPr>
            <w:rFonts w:ascii="Cambria Math" w:hAnsi="Cambria Math"/>
            <w:sz w:val="21"/>
          </w:rPr>
          <m:t>+</m:t>
        </m:r>
        <m:r>
          <w:rPr>
            <w:rFonts w:ascii="Cambria Math" w:hAnsi="Cambria Math"/>
            <w:sz w:val="21"/>
          </w:rPr>
          <m:t>X</m:t>
        </m:r>
        <m:sSub>
          <m:sSubPr>
            <m:ctrlPr>
              <w:rPr>
                <w:rFonts w:ascii="Cambria Math" w:hAnsi="Cambria Math"/>
                <w:sz w:val="21"/>
              </w:rPr>
            </m:ctrlPr>
          </m:sSubPr>
          <m:e>
            <m:r>
              <m:rPr>
                <m:sty m:val="p"/>
              </m:rPr>
              <w:rPr>
                <w:rFonts w:ascii="Cambria Math" w:hAnsi="Cambria Math"/>
                <w:sz w:val="21"/>
              </w:rPr>
              <m:t>'</m:t>
            </m:r>
          </m:e>
          <m:sub>
            <m:r>
              <w:rPr>
                <w:rFonts w:ascii="Cambria Math" w:hAnsi="Cambria Math"/>
                <w:sz w:val="21"/>
              </w:rPr>
              <m:t>ijdt</m:t>
            </m:r>
          </m:sub>
        </m:sSub>
        <m:sSub>
          <m:sSubPr>
            <m:ctrlPr>
              <w:rPr>
                <w:rFonts w:ascii="Cambria Math" w:hAnsi="Cambria Math"/>
                <w:sz w:val="21"/>
              </w:rPr>
            </m:ctrlPr>
          </m:sSubPr>
          <m:e>
            <m:r>
              <w:rPr>
                <w:rFonts w:ascii="Cambria Math" w:hAnsi="Cambria Math"/>
                <w:sz w:val="21"/>
              </w:rPr>
              <m:t>δ</m:t>
            </m:r>
          </m:e>
          <m:sub>
            <m:r>
              <w:rPr>
                <w:rFonts w:ascii="Cambria Math" w:hAnsi="Cambria Math"/>
                <w:sz w:val="21"/>
              </w:rPr>
              <m:t>x</m:t>
            </m:r>
          </m:sub>
        </m:sSub>
        <m:r>
          <m:rPr>
            <m:sty m:val="p"/>
          </m:rPr>
          <w:rPr>
            <w:rFonts w:ascii="Cambria Math" w:hAnsi="Cambria Math"/>
            <w:sz w:val="21"/>
          </w:rPr>
          <m:t>+</m:t>
        </m:r>
        <m:r>
          <w:rPr>
            <w:rFonts w:ascii="Cambria Math" w:hAnsi="Cambria Math"/>
            <w:sz w:val="21"/>
          </w:rPr>
          <m:t>Others</m:t>
        </m:r>
        <m:sSub>
          <m:sSubPr>
            <m:ctrlPr>
              <w:rPr>
                <w:rFonts w:ascii="Cambria Math" w:hAnsi="Cambria Math"/>
                <w:sz w:val="21"/>
              </w:rPr>
            </m:ctrlPr>
          </m:sSubPr>
          <m:e>
            <m:r>
              <m:rPr>
                <m:sty m:val="p"/>
              </m:rPr>
              <w:rPr>
                <w:rFonts w:ascii="Cambria Math" w:hAnsi="Cambria Math"/>
                <w:sz w:val="21"/>
              </w:rPr>
              <m:t>'</m:t>
            </m:r>
          </m:e>
          <m:sub>
            <m:r>
              <w:rPr>
                <w:rFonts w:ascii="Cambria Math" w:hAnsi="Cambria Math"/>
                <w:sz w:val="21"/>
              </w:rPr>
              <m:t>ijd</m:t>
            </m:r>
          </m:sub>
        </m:sSub>
        <m:sSub>
          <m:sSubPr>
            <m:ctrlPr>
              <w:rPr>
                <w:rFonts w:ascii="Cambria Math" w:hAnsi="Cambria Math"/>
                <w:sz w:val="21"/>
              </w:rPr>
            </m:ctrlPr>
          </m:sSubPr>
          <m:e>
            <m:r>
              <w:rPr>
                <w:rFonts w:ascii="Cambria Math" w:hAnsi="Cambria Math"/>
                <w:sz w:val="21"/>
              </w:rPr>
              <m:t>δ</m:t>
            </m:r>
          </m:e>
          <m:sub>
            <m:r>
              <m:rPr>
                <m:sty m:val="p"/>
              </m:rPr>
              <w:rPr>
                <w:rFonts w:ascii="Cambria Math" w:hAnsi="Cambria Math"/>
                <w:sz w:val="21"/>
              </w:rPr>
              <m:t>0</m:t>
            </m:r>
          </m:sub>
        </m:sSub>
        <m:r>
          <m:rPr>
            <m:sty m:val="p"/>
          </m:rPr>
          <w:rPr>
            <w:rFonts w:ascii="Cambria Math" w:hAnsi="Cambria Math"/>
            <w:sz w:val="21"/>
          </w:rPr>
          <m:t>+</m:t>
        </m:r>
        <m:sSub>
          <m:sSubPr>
            <m:ctrlPr>
              <w:rPr>
                <w:rFonts w:ascii="Cambria Math" w:hAnsi="Cambria Math"/>
                <w:sz w:val="21"/>
              </w:rPr>
            </m:ctrlPr>
          </m:sSubPr>
          <m:e>
            <m:r>
              <w:rPr>
                <w:rFonts w:ascii="Cambria Math" w:hAnsi="Cambria Math"/>
                <w:sz w:val="21"/>
              </w:rPr>
              <m:t>D</m:t>
            </m:r>
          </m:e>
          <m:sub>
            <m:r>
              <w:rPr>
                <w:rFonts w:ascii="Cambria Math" w:hAnsi="Cambria Math"/>
                <w:sz w:val="21"/>
              </w:rPr>
              <m:t>j</m:t>
            </m:r>
          </m:sub>
        </m:sSub>
        <m:r>
          <m:rPr>
            <m:sty m:val="p"/>
          </m:rPr>
          <w:rPr>
            <w:rFonts w:ascii="Cambria Math" w:hAnsi="Cambria Math"/>
            <w:sz w:val="21"/>
          </w:rPr>
          <m:t>+</m:t>
        </m:r>
        <m:sSub>
          <m:sSubPr>
            <m:ctrlPr>
              <w:rPr>
                <w:rFonts w:ascii="Cambria Math" w:hAnsi="Cambria Math"/>
                <w:sz w:val="21"/>
              </w:rPr>
            </m:ctrlPr>
          </m:sSubPr>
          <m:e>
            <m:r>
              <w:rPr>
                <w:rFonts w:ascii="Cambria Math" w:hAnsi="Cambria Math"/>
                <w:sz w:val="21"/>
              </w:rPr>
              <m:t>D</m:t>
            </m:r>
          </m:e>
          <m:sub>
            <m:r>
              <w:rPr>
                <w:rFonts w:ascii="Cambria Math" w:hAnsi="Cambria Math"/>
                <w:sz w:val="21"/>
              </w:rPr>
              <m:t>d</m:t>
            </m:r>
          </m:sub>
        </m:sSub>
        <m:r>
          <m:rPr>
            <m:sty m:val="p"/>
          </m:rPr>
          <w:rPr>
            <w:rFonts w:ascii="Cambria Math" w:hAnsi="Cambria Math"/>
            <w:sz w:val="21"/>
          </w:rPr>
          <m:t>+</m:t>
        </m:r>
        <m:sSub>
          <m:sSubPr>
            <m:ctrlPr>
              <w:rPr>
                <w:rFonts w:ascii="Cambria Math" w:hAnsi="Cambria Math"/>
                <w:sz w:val="21"/>
              </w:rPr>
            </m:ctrlPr>
          </m:sSubPr>
          <m:e>
            <m:r>
              <w:rPr>
                <w:rFonts w:ascii="Cambria Math" w:hAnsi="Cambria Math"/>
                <w:sz w:val="21"/>
              </w:rPr>
              <m:t>μ</m:t>
            </m:r>
          </m:e>
          <m:sub>
            <m:r>
              <w:rPr>
                <w:rFonts w:ascii="Cambria Math" w:hAnsi="Cambria Math"/>
                <w:sz w:val="21"/>
              </w:rPr>
              <m:t>ijd</m:t>
            </m:r>
          </m:sub>
        </m:sSub>
      </m:oMath>
      <w:r w:rsidR="00D601EC" w:rsidRPr="00347A43">
        <w:rPr>
          <w:sz w:val="22"/>
          <w:szCs w:val="21"/>
        </w:rPr>
        <w:t xml:space="preserve">  </w:t>
      </w:r>
      <w:r w:rsidR="00D601EC">
        <w:rPr>
          <w:rFonts w:ascii="华文仿宋" w:eastAsia="华文仿宋" w:hAnsi="华文仿宋" w:hint="eastAsia"/>
          <w:sz w:val="22"/>
          <w:szCs w:val="22"/>
        </w:rPr>
        <w:t xml:space="preserve">   </w:t>
      </w:r>
      <w:r w:rsidR="00D601EC" w:rsidRPr="004E5EE7">
        <w:rPr>
          <w:rFonts w:ascii="华文仿宋" w:eastAsia="华文仿宋" w:hAnsi="华文仿宋" w:hint="eastAsia"/>
          <w:sz w:val="22"/>
          <w:szCs w:val="22"/>
        </w:rPr>
        <w:t>（</w:t>
      </w:r>
      <w:r w:rsidR="000C43E0">
        <w:rPr>
          <w:rFonts w:ascii="华文仿宋" w:eastAsia="华文仿宋" w:hAnsi="华文仿宋"/>
          <w:sz w:val="22"/>
          <w:szCs w:val="22"/>
        </w:rPr>
        <w:t>10</w:t>
      </w:r>
      <w:r w:rsidR="00D601EC" w:rsidRPr="004E5EE7">
        <w:rPr>
          <w:rFonts w:ascii="华文仿宋" w:eastAsia="华文仿宋" w:hAnsi="华文仿宋" w:hint="eastAsia"/>
          <w:sz w:val="22"/>
          <w:szCs w:val="22"/>
        </w:rPr>
        <w:t>）</w:t>
      </w:r>
    </w:p>
    <w:p w14:paraId="6785F3D3" w14:textId="3E70FC11" w:rsidR="00704768" w:rsidRPr="00704768" w:rsidRDefault="00704768" w:rsidP="00465E89">
      <w:pPr>
        <w:spacing w:line="400" w:lineRule="exact"/>
        <w:contextualSpacing/>
        <w:rPr>
          <w:sz w:val="22"/>
          <w:szCs w:val="22"/>
        </w:rPr>
      </w:pPr>
      <w:r>
        <w:rPr>
          <w:rFonts w:cstheme="minorBidi" w:hint="eastAsia"/>
          <w:kern w:val="2"/>
          <w:szCs w:val="22"/>
        </w:rPr>
        <w:t xml:space="preserve">    </w:t>
      </w:r>
      <w:r w:rsidRPr="00704768">
        <w:rPr>
          <w:rFonts w:cstheme="minorBidi" w:hint="eastAsia"/>
          <w:kern w:val="2"/>
          <w:szCs w:val="22"/>
        </w:rPr>
        <w:t>在上式中，被解释变量</w:t>
      </w:r>
      <m:oMath>
        <m:sSub>
          <m:sSubPr>
            <m:ctrlPr>
              <w:rPr>
                <w:rFonts w:ascii="Cambria Math" w:hAnsi="Cambria Math" w:cstheme="minorBidi"/>
                <w:kern w:val="2"/>
                <w:szCs w:val="22"/>
              </w:rPr>
            </m:ctrlPr>
          </m:sSubPr>
          <m:e>
            <m:r>
              <w:rPr>
                <w:rFonts w:ascii="Cambria Math" w:hAnsi="Cambria Math" w:cstheme="minorBidi" w:hint="eastAsia"/>
                <w:kern w:val="2"/>
                <w:szCs w:val="22"/>
              </w:rPr>
              <m:t>Skill</m:t>
            </m:r>
          </m:e>
          <m:sub>
            <m:r>
              <w:rPr>
                <w:rFonts w:ascii="Cambria Math" w:hAnsi="Cambria Math" w:cstheme="minorBidi"/>
                <w:kern w:val="2"/>
                <w:szCs w:val="22"/>
              </w:rPr>
              <m:t>ijd</m:t>
            </m:r>
          </m:sub>
        </m:sSub>
      </m:oMath>
      <w:r w:rsidRPr="00704768">
        <w:rPr>
          <w:rFonts w:cstheme="minorBidi" w:hint="eastAsia"/>
          <w:kern w:val="2"/>
          <w:szCs w:val="22"/>
        </w:rPr>
        <w:t>表示第d个地区、第j个行业的第i个受访企业受雇劳动力的技能，核心解释变量</w:t>
      </w:r>
      <m:oMath>
        <m:sSub>
          <m:sSubPr>
            <m:ctrlPr>
              <w:rPr>
                <w:rFonts w:ascii="Cambria Math" w:hAnsi="Cambria Math" w:cstheme="minorBidi"/>
                <w:kern w:val="2"/>
                <w:szCs w:val="22"/>
              </w:rPr>
            </m:ctrlPr>
          </m:sSubPr>
          <m:e>
            <m:r>
              <w:rPr>
                <w:rFonts w:ascii="Cambria Math" w:hAnsi="Cambria Math" w:cstheme="minorBidi" w:hint="eastAsia"/>
                <w:kern w:val="2"/>
                <w:szCs w:val="22"/>
              </w:rPr>
              <m:t>wage</m:t>
            </m:r>
          </m:e>
          <m:sub>
            <m:r>
              <w:rPr>
                <w:rFonts w:ascii="Cambria Math" w:hAnsi="Cambria Math" w:cstheme="minorBidi"/>
                <w:kern w:val="2"/>
                <w:szCs w:val="22"/>
              </w:rPr>
              <m:t>ijd</m:t>
            </m:r>
          </m:sub>
        </m:sSub>
      </m:oMath>
      <w:r w:rsidRPr="00704768">
        <w:rPr>
          <w:rFonts w:cstheme="minorBidi" w:hint="eastAsia"/>
          <w:kern w:val="2"/>
          <w:szCs w:val="22"/>
        </w:rPr>
        <w:t>则表示受访企业员工个人的工资溢价。</w:t>
      </w:r>
      <w:r w:rsidRPr="00704768">
        <w:rPr>
          <w:rFonts w:cstheme="minorBidi"/>
          <w:kern w:val="2"/>
          <w:szCs w:val="22"/>
        </w:rPr>
        <w:t>此外，根据新古典生产函数的设定要求，向量组</w:t>
      </w:r>
      <w:r w:rsidR="00954153" w:rsidRPr="00954153">
        <w:rPr>
          <w:rFonts w:cstheme="minorBidi" w:hint="eastAsia"/>
          <w:noProof/>
          <w:kern w:val="2"/>
          <w:szCs w:val="22"/>
        </w:rPr>
        <w:object w:dxaOrig="399" w:dyaOrig="385" w14:anchorId="22D95BFA">
          <v:shape id="_x0000_i1047" type="#_x0000_t75" alt="" style="width:20.25pt;height:20.25pt;mso-width-percent:0;mso-height-percent:0;mso-width-percent:0;mso-height-percent:0" o:ole="">
            <v:imagedata r:id="rId27" o:title=""/>
          </v:shape>
          <o:OLEObject Type="Embed" ProgID="Equation.3" ShapeID="_x0000_i1047" DrawAspect="Content" ObjectID="_1585729316" r:id="rId76"/>
        </w:object>
      </w:r>
      <w:r w:rsidRPr="00704768">
        <w:rPr>
          <w:rFonts w:cstheme="minorBidi"/>
          <w:kern w:val="2"/>
          <w:szCs w:val="22"/>
        </w:rPr>
        <w:t>表示一系列的主要控制变量，分别为</w:t>
      </w:r>
      <w:r w:rsidRPr="00704768">
        <w:rPr>
          <w:rFonts w:cstheme="minorBidi" w:hint="eastAsia"/>
          <w:kern w:val="2"/>
          <w:szCs w:val="22"/>
        </w:rPr>
        <w:t>工作任务</w:t>
      </w:r>
      <w:r w:rsidRPr="00704768">
        <w:rPr>
          <w:rFonts w:cstheme="minorBidi"/>
          <w:kern w:val="2"/>
          <w:szCs w:val="22"/>
        </w:rPr>
        <w:t>（</w:t>
      </w:r>
      <w:r w:rsidRPr="00704768">
        <w:rPr>
          <w:rFonts w:cstheme="minorBidi" w:hint="eastAsia"/>
          <w:kern w:val="2"/>
          <w:szCs w:val="22"/>
        </w:rPr>
        <w:t>Job</w:t>
      </w:r>
      <w:r w:rsidRPr="00704768">
        <w:rPr>
          <w:rFonts w:cstheme="minorBidi"/>
          <w:kern w:val="2"/>
          <w:szCs w:val="22"/>
        </w:rPr>
        <w:t xml:space="preserve"> </w:t>
      </w:r>
      <w:r w:rsidRPr="00704768">
        <w:rPr>
          <w:rFonts w:cstheme="minorBidi" w:hint="eastAsia"/>
          <w:kern w:val="2"/>
          <w:szCs w:val="22"/>
        </w:rPr>
        <w:t>Tasks</w:t>
      </w:r>
      <w:r w:rsidRPr="00704768">
        <w:rPr>
          <w:rFonts w:cstheme="minorBidi"/>
          <w:kern w:val="2"/>
          <w:szCs w:val="22"/>
        </w:rPr>
        <w:t>）、</w:t>
      </w:r>
      <w:r w:rsidRPr="00704768">
        <w:rPr>
          <w:rFonts w:cstheme="minorBidi" w:hint="eastAsia"/>
          <w:kern w:val="2"/>
          <w:szCs w:val="22"/>
        </w:rPr>
        <w:t>年龄</w:t>
      </w:r>
      <w:r w:rsidRPr="00704768">
        <w:rPr>
          <w:rFonts w:cstheme="minorBidi"/>
          <w:kern w:val="2"/>
          <w:szCs w:val="22"/>
        </w:rPr>
        <w:t>（</w:t>
      </w:r>
      <w:r w:rsidRPr="00704768">
        <w:rPr>
          <w:rFonts w:cstheme="minorBidi" w:hint="eastAsia"/>
          <w:kern w:val="2"/>
          <w:szCs w:val="22"/>
        </w:rPr>
        <w:t>Age</w:t>
      </w:r>
      <w:r w:rsidRPr="00704768">
        <w:rPr>
          <w:rFonts w:cstheme="minorBidi"/>
          <w:kern w:val="2"/>
          <w:szCs w:val="22"/>
        </w:rPr>
        <w:t>）</w:t>
      </w:r>
      <w:r w:rsidRPr="00704768">
        <w:rPr>
          <w:rFonts w:cstheme="minorBidi" w:hint="eastAsia"/>
          <w:kern w:val="2"/>
          <w:szCs w:val="22"/>
        </w:rPr>
        <w:t>、性别</w:t>
      </w:r>
      <w:r w:rsidRPr="00704768">
        <w:rPr>
          <w:rFonts w:cstheme="minorBidi"/>
          <w:kern w:val="2"/>
          <w:szCs w:val="22"/>
        </w:rPr>
        <w:t>（</w:t>
      </w:r>
      <w:r w:rsidRPr="00704768">
        <w:rPr>
          <w:rFonts w:cstheme="minorBidi" w:hint="eastAsia"/>
          <w:kern w:val="2"/>
          <w:szCs w:val="22"/>
        </w:rPr>
        <w:t>Female</w:t>
      </w:r>
      <w:r w:rsidRPr="00704768">
        <w:rPr>
          <w:rFonts w:cstheme="minorBidi"/>
          <w:kern w:val="2"/>
          <w:szCs w:val="22"/>
        </w:rPr>
        <w:t>）等</w:t>
      </w:r>
      <w:r w:rsidRPr="00704768">
        <w:rPr>
          <w:rFonts w:cstheme="minorBidi" w:hint="eastAsia"/>
          <w:kern w:val="2"/>
          <w:szCs w:val="22"/>
        </w:rPr>
        <w:t>变</w:t>
      </w:r>
      <w:r w:rsidRPr="00704768">
        <w:rPr>
          <w:rFonts w:cstheme="minorBidi" w:hint="eastAsia"/>
          <w:kern w:val="2"/>
          <w:szCs w:val="22"/>
        </w:rPr>
        <w:lastRenderedPageBreak/>
        <w:t>量；</w:t>
      </w:r>
      <w:r w:rsidRPr="00704768">
        <w:rPr>
          <w:rFonts w:cstheme="minorBidi"/>
          <w:kern w:val="2"/>
          <w:szCs w:val="22"/>
        </w:rPr>
        <w:t>向量组</w:t>
      </w:r>
      <m:oMath>
        <m:sSubSup>
          <m:sSubSupPr>
            <m:ctrlPr>
              <w:rPr>
                <w:rFonts w:ascii="Cambria Math" w:hAnsi="Cambria Math" w:cstheme="minorBidi"/>
                <w:i/>
                <w:kern w:val="2"/>
                <w:szCs w:val="22"/>
              </w:rPr>
            </m:ctrlPr>
          </m:sSubSupPr>
          <m:e>
            <m:r>
              <w:rPr>
                <w:rFonts w:ascii="Cambria Math" w:hAnsi="Cambria Math" w:cstheme="minorBidi"/>
                <w:kern w:val="2"/>
                <w:szCs w:val="22"/>
              </w:rPr>
              <m:t>Others</m:t>
            </m:r>
          </m:e>
          <m:sub>
            <m:r>
              <w:rPr>
                <w:rFonts w:ascii="Cambria Math" w:hAnsi="Cambria Math" w:cstheme="minorBidi"/>
                <w:kern w:val="2"/>
                <w:szCs w:val="22"/>
              </w:rPr>
              <m:t>ijd</m:t>
            </m:r>
          </m:sub>
          <m:sup>
            <m:r>
              <w:rPr>
                <w:rFonts w:ascii="Cambria Math" w:hAnsi="Cambria Math" w:cstheme="minorBidi"/>
                <w:kern w:val="2"/>
                <w:szCs w:val="22"/>
              </w:rPr>
              <m:t>'</m:t>
            </m:r>
          </m:sup>
        </m:sSubSup>
      </m:oMath>
      <w:r w:rsidRPr="00704768">
        <w:rPr>
          <w:rFonts w:cstheme="minorBidi"/>
          <w:kern w:val="2"/>
          <w:szCs w:val="22"/>
        </w:rPr>
        <w:t>则涵盖受访企业市场竞争力（Market Share）</w:t>
      </w:r>
      <w:r w:rsidRPr="00704768">
        <w:rPr>
          <w:rFonts w:cstheme="minorBidi" w:hint="eastAsia"/>
          <w:kern w:val="2"/>
          <w:szCs w:val="22"/>
        </w:rPr>
        <w:t>、</w:t>
      </w:r>
      <w:r w:rsidRPr="00704768">
        <w:rPr>
          <w:rFonts w:cstheme="minorBidi"/>
          <w:kern w:val="2"/>
          <w:szCs w:val="22"/>
        </w:rPr>
        <w:t>所有制类型（Ownership）以及企业开办年限（firm year）等其他控制变量。基于CEES调查的问卷设计，市场竞争力采用受访企业在主要销售地市场份额的分类指标（1、小于1%；2、1</w:t>
      </w:r>
      <w:r w:rsidRPr="00704768">
        <w:rPr>
          <w:rFonts w:cstheme="minorBidi" w:hint="eastAsia"/>
          <w:kern w:val="2"/>
          <w:szCs w:val="22"/>
        </w:rPr>
        <w:t>～</w:t>
      </w:r>
      <w:r w:rsidRPr="00704768">
        <w:rPr>
          <w:rFonts w:cstheme="minorBidi"/>
          <w:kern w:val="2"/>
          <w:szCs w:val="22"/>
        </w:rPr>
        <w:t>10%；3、11</w:t>
      </w:r>
      <w:r w:rsidRPr="00704768">
        <w:rPr>
          <w:rFonts w:cstheme="minorBidi" w:hint="eastAsia"/>
          <w:kern w:val="2"/>
          <w:szCs w:val="22"/>
        </w:rPr>
        <w:t>～</w:t>
      </w:r>
      <w:r w:rsidRPr="00704768">
        <w:rPr>
          <w:rFonts w:cstheme="minorBidi"/>
          <w:kern w:val="2"/>
          <w:szCs w:val="22"/>
        </w:rPr>
        <w:t>50%; 4、51%</w:t>
      </w:r>
      <w:r w:rsidRPr="00704768">
        <w:rPr>
          <w:rFonts w:cstheme="minorBidi" w:hint="eastAsia"/>
          <w:kern w:val="2"/>
          <w:szCs w:val="22"/>
        </w:rPr>
        <w:t>～</w:t>
      </w:r>
      <w:r w:rsidRPr="00704768">
        <w:rPr>
          <w:rFonts w:cstheme="minorBidi"/>
          <w:kern w:val="2"/>
          <w:szCs w:val="22"/>
        </w:rPr>
        <w:t>100%）作为代理变量，所有制类型则根据企业现有控股类型分作民营（private）、国有（SOE）、港澳台外资（HTM）、非港澳台外资（Non_HTM）等四类变量。</w:t>
      </w:r>
      <m:oMath>
        <m:sSub>
          <m:sSubPr>
            <m:ctrlPr>
              <w:rPr>
                <w:rFonts w:ascii="Cambria Math" w:hAnsi="Cambria Math" w:cstheme="minorBidi"/>
                <w:kern w:val="2"/>
                <w:szCs w:val="22"/>
              </w:rPr>
            </m:ctrlPr>
          </m:sSubPr>
          <m:e>
            <m:r>
              <w:rPr>
                <w:rFonts w:ascii="Cambria Math" w:hAnsi="Cambria Math" w:cstheme="minorBidi"/>
                <w:kern w:val="2"/>
                <w:szCs w:val="22"/>
              </w:rPr>
              <m:t>D</m:t>
            </m:r>
          </m:e>
          <m:sub>
            <m:r>
              <w:rPr>
                <w:rFonts w:ascii="Cambria Math" w:hAnsi="Cambria Math" w:cstheme="minorBidi"/>
                <w:kern w:val="2"/>
                <w:szCs w:val="22"/>
              </w:rPr>
              <m:t>j</m:t>
            </m:r>
          </m:sub>
        </m:sSub>
      </m:oMath>
      <w:r w:rsidRPr="00704768">
        <w:rPr>
          <w:rFonts w:cstheme="minorBidi" w:hint="eastAsia"/>
          <w:kern w:val="2"/>
          <w:szCs w:val="22"/>
        </w:rPr>
        <w:t>、和</w:t>
      </w:r>
      <m:oMath>
        <m:sSub>
          <m:sSubPr>
            <m:ctrlPr>
              <w:rPr>
                <w:rFonts w:ascii="Cambria Math" w:hAnsi="Cambria Math" w:cstheme="minorBidi"/>
                <w:kern w:val="2"/>
                <w:szCs w:val="22"/>
              </w:rPr>
            </m:ctrlPr>
          </m:sSubPr>
          <m:e>
            <m:r>
              <w:rPr>
                <w:rFonts w:ascii="Cambria Math" w:hAnsi="Cambria Math" w:cstheme="minorBidi"/>
                <w:kern w:val="2"/>
                <w:szCs w:val="22"/>
              </w:rPr>
              <m:t>D</m:t>
            </m:r>
          </m:e>
          <m:sub>
            <m:r>
              <w:rPr>
                <w:rFonts w:ascii="Cambria Math" w:hAnsi="Cambria Math" w:cstheme="minorBidi" w:hint="eastAsia"/>
                <w:kern w:val="2"/>
                <w:szCs w:val="22"/>
              </w:rPr>
              <m:t>d</m:t>
            </m:r>
          </m:sub>
        </m:sSub>
      </m:oMath>
      <w:r w:rsidRPr="00704768">
        <w:rPr>
          <w:rFonts w:cstheme="minorBidi"/>
          <w:kern w:val="2"/>
          <w:szCs w:val="22"/>
        </w:rPr>
        <w:t>分别表示所在行业</w:t>
      </w:r>
      <w:r w:rsidRPr="00704768">
        <w:rPr>
          <w:rFonts w:cstheme="minorBidi" w:hint="eastAsia"/>
          <w:kern w:val="2"/>
          <w:szCs w:val="22"/>
        </w:rPr>
        <w:t>和</w:t>
      </w:r>
      <w:r w:rsidRPr="00704768">
        <w:rPr>
          <w:rFonts w:cstheme="minorBidi"/>
          <w:kern w:val="2"/>
          <w:szCs w:val="22"/>
        </w:rPr>
        <w:t>地区的固定效应。</w:t>
      </w:r>
    </w:p>
    <w:p w14:paraId="56981E1E" w14:textId="672960E3" w:rsidR="00E94B2E" w:rsidRPr="00F70239" w:rsidRDefault="00E94B2E" w:rsidP="00465E89">
      <w:pPr>
        <w:pStyle w:val="2"/>
        <w:widowControl w:val="0"/>
        <w:spacing w:line="400" w:lineRule="exact"/>
        <w:jc w:val="both"/>
        <w:rPr>
          <w:rFonts w:ascii="Times New Roman" w:eastAsia="宋体" w:hAnsi="Times New Roman" w:cs="Times New Roman"/>
          <w:b w:val="0"/>
          <w:bCs w:val="0"/>
          <w:kern w:val="2"/>
          <w:sz w:val="36"/>
          <w:szCs w:val="28"/>
        </w:rPr>
      </w:pPr>
      <w:bookmarkStart w:id="43" w:name="_Toc511942294"/>
      <w:r w:rsidRPr="00F70239">
        <w:rPr>
          <w:rFonts w:ascii="Times New Roman" w:eastAsia="宋体" w:hAnsi="Times New Roman" w:cs="Times New Roman"/>
          <w:b w:val="0"/>
          <w:bCs w:val="0"/>
          <w:kern w:val="2"/>
          <w:sz w:val="36"/>
          <w:szCs w:val="28"/>
        </w:rPr>
        <w:t>5</w:t>
      </w:r>
      <w:r w:rsidRPr="00F70239">
        <w:rPr>
          <w:rFonts w:ascii="Times New Roman" w:eastAsia="宋体" w:hAnsi="Times New Roman" w:cs="Times New Roman" w:hint="eastAsia"/>
          <w:b w:val="0"/>
          <w:bCs w:val="0"/>
          <w:kern w:val="2"/>
          <w:sz w:val="36"/>
          <w:szCs w:val="28"/>
        </w:rPr>
        <w:t>.</w:t>
      </w:r>
      <w:r w:rsidR="00980D89" w:rsidRPr="00F70239">
        <w:rPr>
          <w:rFonts w:ascii="Times New Roman" w:eastAsia="宋体" w:hAnsi="Times New Roman" w:cs="Times New Roman"/>
          <w:b w:val="0"/>
          <w:bCs w:val="0"/>
          <w:kern w:val="2"/>
          <w:sz w:val="36"/>
          <w:szCs w:val="28"/>
        </w:rPr>
        <w:t>3</w:t>
      </w:r>
      <w:r w:rsidR="00244831" w:rsidRPr="00F70239">
        <w:rPr>
          <w:rFonts w:ascii="Times New Roman" w:eastAsia="宋体" w:hAnsi="Times New Roman" w:cs="Times New Roman" w:hint="eastAsia"/>
          <w:b w:val="0"/>
          <w:bCs w:val="0"/>
          <w:kern w:val="2"/>
          <w:sz w:val="36"/>
          <w:szCs w:val="28"/>
        </w:rPr>
        <w:t>企业转型对于技能需求</w:t>
      </w:r>
      <w:r w:rsidR="004453BE" w:rsidRPr="00F70239">
        <w:rPr>
          <w:rFonts w:ascii="Times New Roman" w:eastAsia="宋体" w:hAnsi="Times New Roman" w:cs="Times New Roman" w:hint="eastAsia"/>
          <w:b w:val="0"/>
          <w:bCs w:val="0"/>
          <w:kern w:val="2"/>
          <w:sz w:val="36"/>
          <w:szCs w:val="28"/>
        </w:rPr>
        <w:t>影响的</w:t>
      </w:r>
      <w:r w:rsidR="00A83F2A" w:rsidRPr="00F70239">
        <w:rPr>
          <w:rFonts w:ascii="Times New Roman" w:eastAsia="宋体" w:hAnsi="Times New Roman" w:cs="Times New Roman" w:hint="eastAsia"/>
          <w:b w:val="0"/>
          <w:bCs w:val="0"/>
          <w:kern w:val="2"/>
          <w:sz w:val="36"/>
          <w:szCs w:val="28"/>
        </w:rPr>
        <w:t>实证检验</w:t>
      </w:r>
      <w:bookmarkEnd w:id="43"/>
    </w:p>
    <w:p w14:paraId="5159BFAE" w14:textId="35CBD230" w:rsidR="009A6B01" w:rsidRPr="00737A0F" w:rsidRDefault="007F5735" w:rsidP="007F5735">
      <w:pPr>
        <w:pStyle w:val="3"/>
        <w:spacing w:line="400" w:lineRule="exact"/>
        <w:rPr>
          <w:rFonts w:ascii="Times New Roman" w:hAnsi="Times New Roman" w:cs="Times New Roman"/>
          <w:b w:val="0"/>
          <w:sz w:val="30"/>
          <w:szCs w:val="30"/>
        </w:rPr>
      </w:pPr>
      <w:bookmarkStart w:id="44" w:name="_Toc511942295"/>
      <w:r w:rsidRPr="00737A0F">
        <w:rPr>
          <w:rFonts w:ascii="Times New Roman" w:hAnsi="Times New Roman" w:cs="Times New Roman" w:hint="eastAsia"/>
          <w:b w:val="0"/>
          <w:sz w:val="30"/>
          <w:szCs w:val="30"/>
        </w:rPr>
        <w:t>5</w:t>
      </w:r>
      <w:r w:rsidRPr="00737A0F">
        <w:rPr>
          <w:rFonts w:ascii="Times New Roman" w:hAnsi="Times New Roman" w:cs="Times New Roman"/>
          <w:b w:val="0"/>
          <w:sz w:val="30"/>
          <w:szCs w:val="30"/>
        </w:rPr>
        <w:t xml:space="preserve">.3.1 </w:t>
      </w:r>
      <w:r w:rsidR="00C761D0" w:rsidRPr="00737A0F">
        <w:rPr>
          <w:rFonts w:ascii="Times New Roman" w:hAnsi="Times New Roman" w:cs="Times New Roman" w:hint="eastAsia"/>
          <w:b w:val="0"/>
          <w:sz w:val="30"/>
          <w:szCs w:val="30"/>
        </w:rPr>
        <w:t>企业层面的</w:t>
      </w:r>
      <w:r w:rsidR="00C529FA" w:rsidRPr="00737A0F">
        <w:rPr>
          <w:rFonts w:ascii="Times New Roman" w:hAnsi="Times New Roman" w:cs="Times New Roman" w:hint="eastAsia"/>
          <w:b w:val="0"/>
          <w:sz w:val="30"/>
          <w:szCs w:val="30"/>
        </w:rPr>
        <w:t>估计</w:t>
      </w:r>
      <w:r w:rsidR="00945168" w:rsidRPr="00737A0F">
        <w:rPr>
          <w:rFonts w:ascii="Times New Roman" w:hAnsi="Times New Roman" w:cs="Times New Roman" w:hint="eastAsia"/>
          <w:b w:val="0"/>
          <w:sz w:val="30"/>
          <w:szCs w:val="30"/>
        </w:rPr>
        <w:t>分析</w:t>
      </w:r>
      <w:bookmarkEnd w:id="44"/>
    </w:p>
    <w:p w14:paraId="0320C485" w14:textId="2822FCBA" w:rsidR="00204B03" w:rsidRPr="00AA23C4" w:rsidRDefault="00704E25" w:rsidP="00465E89">
      <w:pPr>
        <w:spacing w:line="400" w:lineRule="exact"/>
        <w:ind w:firstLineChars="200" w:firstLine="480"/>
        <w:rPr>
          <w:rFonts w:cstheme="minorBidi"/>
          <w:kern w:val="2"/>
          <w:szCs w:val="22"/>
        </w:rPr>
      </w:pPr>
      <w:r w:rsidRPr="00AA23C4">
        <w:rPr>
          <w:rFonts w:cstheme="minorBidi" w:hint="eastAsia"/>
          <w:kern w:val="2"/>
          <w:szCs w:val="22"/>
        </w:rPr>
        <w:t>表</w:t>
      </w:r>
      <w:r w:rsidR="00F21832">
        <w:rPr>
          <w:rFonts w:cstheme="minorBidi"/>
          <w:kern w:val="2"/>
          <w:szCs w:val="22"/>
        </w:rPr>
        <w:t>2</w:t>
      </w:r>
      <w:r w:rsidR="00627E75">
        <w:rPr>
          <w:rFonts w:cstheme="minorBidi"/>
          <w:kern w:val="2"/>
          <w:szCs w:val="22"/>
        </w:rPr>
        <w:t>4</w:t>
      </w:r>
      <w:r w:rsidRPr="00AA23C4">
        <w:rPr>
          <w:rFonts w:cstheme="minorBidi"/>
          <w:kern w:val="2"/>
          <w:szCs w:val="22"/>
        </w:rPr>
        <w:t>-</w:t>
      </w:r>
      <w:r w:rsidRPr="00AA23C4">
        <w:rPr>
          <w:rFonts w:cstheme="minorBidi" w:hint="eastAsia"/>
          <w:kern w:val="2"/>
          <w:szCs w:val="22"/>
        </w:rPr>
        <w:t>表</w:t>
      </w:r>
      <w:r w:rsidR="00627E75">
        <w:rPr>
          <w:rFonts w:cstheme="minorBidi"/>
          <w:kern w:val="2"/>
          <w:szCs w:val="22"/>
        </w:rPr>
        <w:t>25</w:t>
      </w:r>
      <w:r w:rsidR="00994E95" w:rsidRPr="00AA23C4">
        <w:rPr>
          <w:rFonts w:cstheme="minorBidi" w:hint="eastAsia"/>
          <w:kern w:val="2"/>
          <w:szCs w:val="22"/>
        </w:rPr>
        <w:t>分别从</w:t>
      </w:r>
      <w:r w:rsidR="00CB2E92" w:rsidRPr="00AA23C4">
        <w:rPr>
          <w:rFonts w:cstheme="minorBidi" w:hint="eastAsia"/>
          <w:kern w:val="2"/>
          <w:szCs w:val="22"/>
        </w:rPr>
        <w:t>资本</w:t>
      </w:r>
      <w:r w:rsidR="00E57836">
        <w:rPr>
          <w:rFonts w:cstheme="minorBidi" w:hint="eastAsia"/>
          <w:kern w:val="2"/>
          <w:szCs w:val="22"/>
        </w:rPr>
        <w:t>等要素</w:t>
      </w:r>
      <w:r w:rsidR="00CB2E92" w:rsidRPr="00AA23C4">
        <w:rPr>
          <w:rFonts w:cstheme="minorBidi" w:hint="eastAsia"/>
          <w:kern w:val="2"/>
          <w:szCs w:val="22"/>
        </w:rPr>
        <w:t>替代</w:t>
      </w:r>
      <w:r w:rsidR="00D65D6B">
        <w:rPr>
          <w:rFonts w:cstheme="minorBidi" w:hint="eastAsia"/>
          <w:kern w:val="2"/>
          <w:szCs w:val="22"/>
        </w:rPr>
        <w:t>效应</w:t>
      </w:r>
      <w:r w:rsidR="00BF15F6">
        <w:rPr>
          <w:rFonts w:cstheme="minorBidi" w:hint="eastAsia"/>
          <w:kern w:val="2"/>
          <w:szCs w:val="22"/>
        </w:rPr>
        <w:t>和技术</w:t>
      </w:r>
      <w:r w:rsidR="00CB2E92" w:rsidRPr="00AA23C4">
        <w:rPr>
          <w:rFonts w:cstheme="minorBidi" w:hint="eastAsia"/>
          <w:kern w:val="2"/>
          <w:szCs w:val="22"/>
        </w:rPr>
        <w:t>创新转型角度</w:t>
      </w:r>
      <w:r w:rsidR="003868FD" w:rsidRPr="00AA23C4">
        <w:rPr>
          <w:rFonts w:cstheme="minorBidi" w:hint="eastAsia"/>
          <w:kern w:val="2"/>
          <w:szCs w:val="22"/>
        </w:rPr>
        <w:t>对企业技能需求影响</w:t>
      </w:r>
      <w:r w:rsidR="00CD614C" w:rsidRPr="00AA23C4">
        <w:rPr>
          <w:rFonts w:cstheme="minorBidi" w:hint="eastAsia"/>
          <w:kern w:val="2"/>
          <w:szCs w:val="22"/>
        </w:rPr>
        <w:t>进行了分析。</w:t>
      </w:r>
      <w:r w:rsidR="00587E60" w:rsidRPr="00AA23C4">
        <w:rPr>
          <w:rFonts w:cstheme="minorBidi" w:hint="eastAsia"/>
          <w:kern w:val="2"/>
          <w:szCs w:val="22"/>
        </w:rPr>
        <w:t>实证</w:t>
      </w:r>
      <w:r w:rsidR="0020258A">
        <w:rPr>
          <w:rFonts w:cstheme="minorBidi" w:hint="eastAsia"/>
          <w:kern w:val="2"/>
          <w:szCs w:val="22"/>
        </w:rPr>
        <w:t>研究</w:t>
      </w:r>
      <w:r w:rsidR="00587E60" w:rsidRPr="00AA23C4">
        <w:rPr>
          <w:rFonts w:cstheme="minorBidi" w:hint="eastAsia"/>
          <w:kern w:val="2"/>
          <w:szCs w:val="22"/>
        </w:rPr>
        <w:t>表明，</w:t>
      </w:r>
      <w:r w:rsidR="00903F04" w:rsidRPr="00AA23C4">
        <w:rPr>
          <w:rFonts w:cstheme="minorBidi" w:hint="eastAsia"/>
          <w:kern w:val="2"/>
          <w:szCs w:val="22"/>
        </w:rPr>
        <w:t>无论是</w:t>
      </w:r>
      <w:r w:rsidR="0096697D" w:rsidRPr="00AA23C4">
        <w:rPr>
          <w:rFonts w:cstheme="minorBidi" w:hint="eastAsia"/>
          <w:kern w:val="2"/>
          <w:szCs w:val="22"/>
        </w:rPr>
        <w:t>企业选择资本</w:t>
      </w:r>
      <w:r w:rsidR="006B0BC3">
        <w:rPr>
          <w:rFonts w:cstheme="minorBidi" w:hint="eastAsia"/>
          <w:kern w:val="2"/>
          <w:szCs w:val="22"/>
        </w:rPr>
        <w:t>投资</w:t>
      </w:r>
      <w:r w:rsidR="009E600D">
        <w:rPr>
          <w:rFonts w:cstheme="minorBidi" w:hint="eastAsia"/>
          <w:kern w:val="2"/>
          <w:szCs w:val="22"/>
        </w:rPr>
        <w:t>还是</w:t>
      </w:r>
      <w:r w:rsidR="0096697D" w:rsidRPr="00AA23C4">
        <w:rPr>
          <w:rFonts w:cstheme="minorBidi" w:hint="eastAsia"/>
          <w:kern w:val="2"/>
          <w:szCs w:val="22"/>
        </w:rPr>
        <w:t>研发创新</w:t>
      </w:r>
      <w:r w:rsidR="007A2727" w:rsidRPr="00AA23C4">
        <w:rPr>
          <w:rFonts w:cstheme="minorBidi" w:hint="eastAsia"/>
          <w:kern w:val="2"/>
          <w:szCs w:val="22"/>
        </w:rPr>
        <w:t>，</w:t>
      </w:r>
      <w:r w:rsidR="005F4EA8" w:rsidRPr="00AA23C4">
        <w:rPr>
          <w:rFonts w:cstheme="minorBidi" w:hint="eastAsia"/>
          <w:kern w:val="2"/>
          <w:szCs w:val="22"/>
        </w:rPr>
        <w:t>企业对高技能劳动力的需求</w:t>
      </w:r>
      <w:r w:rsidR="003C0F09" w:rsidRPr="00AA23C4">
        <w:rPr>
          <w:rFonts w:cstheme="minorBidi" w:hint="eastAsia"/>
          <w:kern w:val="2"/>
          <w:szCs w:val="22"/>
        </w:rPr>
        <w:t>是逐渐增加的，</w:t>
      </w:r>
      <w:r w:rsidR="00B26F7A" w:rsidRPr="00AA23C4">
        <w:rPr>
          <w:rFonts w:cstheme="minorBidi" w:hint="eastAsia"/>
          <w:kern w:val="2"/>
          <w:szCs w:val="22"/>
        </w:rPr>
        <w:t>呈现出显著的正向效应。</w:t>
      </w:r>
      <w:r w:rsidR="00204B03" w:rsidRPr="00AA23C4">
        <w:rPr>
          <w:rFonts w:cstheme="minorBidi" w:hint="eastAsia"/>
          <w:kern w:val="2"/>
          <w:szCs w:val="22"/>
        </w:rPr>
        <w:t>这表明，虽然</w:t>
      </w:r>
      <w:r w:rsidR="00F01E79" w:rsidRPr="00AA23C4">
        <w:rPr>
          <w:rFonts w:cstheme="minorBidi" w:hint="eastAsia"/>
          <w:kern w:val="2"/>
          <w:szCs w:val="22"/>
        </w:rPr>
        <w:t>短期内</w:t>
      </w:r>
      <w:r w:rsidR="00204B03" w:rsidRPr="00AA23C4">
        <w:rPr>
          <w:rFonts w:cstheme="minorBidi" w:hint="eastAsia"/>
          <w:kern w:val="2"/>
          <w:szCs w:val="22"/>
        </w:rPr>
        <w:t>企业会选择资本替代劳动，减少劳动规模来降低成本，但这</w:t>
      </w:r>
      <w:r w:rsidR="00F01E79" w:rsidRPr="00AA23C4">
        <w:rPr>
          <w:rFonts w:cstheme="minorBidi" w:hint="eastAsia"/>
          <w:kern w:val="2"/>
          <w:szCs w:val="22"/>
        </w:rPr>
        <w:t>并不影响</w:t>
      </w:r>
      <w:r w:rsidR="00204B03" w:rsidRPr="00AA23C4">
        <w:rPr>
          <w:rFonts w:cstheme="minorBidi" w:hint="eastAsia"/>
          <w:kern w:val="2"/>
          <w:szCs w:val="22"/>
        </w:rPr>
        <w:t>对劳动力的技能需求更加高端化。</w:t>
      </w:r>
      <w:r w:rsidR="002C2DD8" w:rsidRPr="00AA23C4">
        <w:rPr>
          <w:rFonts w:cstheme="minorBidi" w:hint="eastAsia"/>
          <w:kern w:val="2"/>
          <w:szCs w:val="22"/>
        </w:rPr>
        <w:t>资本替代劳动对高技能劳动力的需求作用在0.9</w:t>
      </w:r>
      <w:r w:rsidR="002C2DD8" w:rsidRPr="00AA23C4">
        <w:rPr>
          <w:rFonts w:cstheme="minorBidi"/>
          <w:kern w:val="2"/>
          <w:szCs w:val="22"/>
        </w:rPr>
        <w:t>37%-1.12%</w:t>
      </w:r>
      <w:r w:rsidR="002C2DD8" w:rsidRPr="00AA23C4">
        <w:rPr>
          <w:rFonts w:cstheme="minorBidi" w:hint="eastAsia"/>
          <w:kern w:val="2"/>
          <w:szCs w:val="22"/>
        </w:rPr>
        <w:t>之间，远低于创新转型对企业技能需求影响（0.979%-</w:t>
      </w:r>
      <w:r w:rsidR="002C2DD8" w:rsidRPr="00AA23C4">
        <w:rPr>
          <w:rFonts w:cstheme="minorBidi"/>
          <w:kern w:val="2"/>
          <w:szCs w:val="22"/>
        </w:rPr>
        <w:t>4.03%）</w:t>
      </w:r>
      <w:r w:rsidR="002C2DD8" w:rsidRPr="00AA23C4">
        <w:rPr>
          <w:rFonts w:cstheme="minorBidi" w:hint="eastAsia"/>
          <w:kern w:val="2"/>
          <w:szCs w:val="22"/>
        </w:rPr>
        <w:t>。</w:t>
      </w:r>
      <w:r w:rsidR="005B3C66" w:rsidRPr="00AA23C4">
        <w:rPr>
          <w:rFonts w:cstheme="minorBidi" w:hint="eastAsia"/>
          <w:kern w:val="2"/>
          <w:szCs w:val="22"/>
        </w:rPr>
        <w:t>研发创新</w:t>
      </w:r>
      <w:r w:rsidR="002D5C8A" w:rsidRPr="00AA23C4">
        <w:rPr>
          <w:rFonts w:cstheme="minorBidi" w:hint="eastAsia"/>
          <w:kern w:val="2"/>
          <w:szCs w:val="22"/>
        </w:rPr>
        <w:t>本就要求</w:t>
      </w:r>
      <w:r w:rsidR="00B10A31" w:rsidRPr="00AA23C4">
        <w:rPr>
          <w:rFonts w:cstheme="minorBidi" w:hint="eastAsia"/>
          <w:kern w:val="2"/>
          <w:szCs w:val="22"/>
        </w:rPr>
        <w:t>从事人员具有更高的技能人力资本积累。</w:t>
      </w:r>
      <w:r w:rsidR="00BD729D" w:rsidRPr="00AA23C4">
        <w:rPr>
          <w:rFonts w:cstheme="minorBidi" w:hint="eastAsia"/>
          <w:kern w:val="2"/>
          <w:szCs w:val="22"/>
        </w:rPr>
        <w:t>更高</w:t>
      </w:r>
      <w:r w:rsidR="003A42EB" w:rsidRPr="00AA23C4">
        <w:rPr>
          <w:rFonts w:cstheme="minorBidi" w:hint="eastAsia"/>
          <w:kern w:val="2"/>
          <w:szCs w:val="22"/>
        </w:rPr>
        <w:t>技术的研发投入和</w:t>
      </w:r>
      <w:r w:rsidR="00C57589" w:rsidRPr="00AA23C4">
        <w:rPr>
          <w:rFonts w:cstheme="minorBidi" w:hint="eastAsia"/>
          <w:kern w:val="2"/>
          <w:szCs w:val="22"/>
        </w:rPr>
        <w:t>知识创新</w:t>
      </w:r>
      <w:r w:rsidR="009320B9" w:rsidRPr="00AA23C4">
        <w:rPr>
          <w:rFonts w:cstheme="minorBidi" w:hint="eastAsia"/>
          <w:kern w:val="2"/>
          <w:szCs w:val="22"/>
        </w:rPr>
        <w:t>能够有效转化为产品，</w:t>
      </w:r>
      <w:r w:rsidR="00DE08FC" w:rsidRPr="00AA23C4">
        <w:rPr>
          <w:rFonts w:cstheme="minorBidi" w:hint="eastAsia"/>
          <w:kern w:val="2"/>
          <w:szCs w:val="22"/>
        </w:rPr>
        <w:t>在很大程度上都</w:t>
      </w:r>
      <w:r w:rsidR="00E71743" w:rsidRPr="00AA23C4">
        <w:rPr>
          <w:rFonts w:cstheme="minorBidi" w:hint="eastAsia"/>
          <w:kern w:val="2"/>
          <w:szCs w:val="22"/>
        </w:rPr>
        <w:t>依赖于</w:t>
      </w:r>
      <w:r w:rsidR="00324A24" w:rsidRPr="00AA23C4">
        <w:rPr>
          <w:rFonts w:cstheme="minorBidi" w:hint="eastAsia"/>
          <w:kern w:val="2"/>
          <w:szCs w:val="22"/>
        </w:rPr>
        <w:t>劳动力</w:t>
      </w:r>
      <w:r w:rsidR="00DD40E5" w:rsidRPr="00AA23C4">
        <w:rPr>
          <w:rFonts w:cstheme="minorBidi" w:hint="eastAsia"/>
          <w:kern w:val="2"/>
          <w:szCs w:val="22"/>
        </w:rPr>
        <w:t>对于</w:t>
      </w:r>
      <w:r w:rsidR="00845BA8" w:rsidRPr="00AA23C4">
        <w:rPr>
          <w:rFonts w:cstheme="minorBidi" w:hint="eastAsia"/>
          <w:kern w:val="2"/>
          <w:szCs w:val="22"/>
        </w:rPr>
        <w:t>高技术机器设备的使用熟练程度和对</w:t>
      </w:r>
      <w:r w:rsidR="008F535A" w:rsidRPr="00AA23C4">
        <w:rPr>
          <w:rFonts w:cstheme="minorBidi" w:hint="eastAsia"/>
          <w:kern w:val="2"/>
          <w:szCs w:val="22"/>
        </w:rPr>
        <w:t>高新技术知识的掌握。</w:t>
      </w:r>
      <w:r w:rsidR="00E55710" w:rsidRPr="00AA23C4">
        <w:rPr>
          <w:rFonts w:cstheme="minorBidi" w:hint="eastAsia"/>
          <w:kern w:val="2"/>
          <w:szCs w:val="22"/>
        </w:rPr>
        <w:t>因此，无论是</w:t>
      </w:r>
      <w:r w:rsidR="00CD58F4" w:rsidRPr="00AA23C4">
        <w:rPr>
          <w:rFonts w:cstheme="minorBidi" w:hint="eastAsia"/>
          <w:kern w:val="2"/>
          <w:szCs w:val="22"/>
        </w:rPr>
        <w:t>资本替代还是</w:t>
      </w:r>
      <w:r w:rsidR="007C0D31" w:rsidRPr="00AA23C4">
        <w:rPr>
          <w:rFonts w:cstheme="minorBidi" w:hint="eastAsia"/>
          <w:kern w:val="2"/>
          <w:szCs w:val="22"/>
        </w:rPr>
        <w:t>研发创新</w:t>
      </w:r>
      <w:r w:rsidR="00961C28" w:rsidRPr="00AA23C4">
        <w:rPr>
          <w:rFonts w:cstheme="minorBidi" w:hint="eastAsia"/>
          <w:kern w:val="2"/>
          <w:szCs w:val="22"/>
        </w:rPr>
        <w:t>，企业所采取的这些措施都</w:t>
      </w:r>
      <w:r w:rsidR="003850A8" w:rsidRPr="00AA23C4">
        <w:rPr>
          <w:rFonts w:cstheme="minorBidi" w:hint="eastAsia"/>
          <w:kern w:val="2"/>
          <w:szCs w:val="22"/>
        </w:rPr>
        <w:t>在一定程度上对</w:t>
      </w:r>
      <w:r w:rsidR="007E259C" w:rsidRPr="00AA23C4">
        <w:rPr>
          <w:rFonts w:cstheme="minorBidi" w:hint="eastAsia"/>
          <w:kern w:val="2"/>
          <w:szCs w:val="22"/>
        </w:rPr>
        <w:t>技能需求</w:t>
      </w:r>
      <w:r w:rsidR="00C75D97" w:rsidRPr="00AA23C4">
        <w:rPr>
          <w:rFonts w:cstheme="minorBidi" w:hint="eastAsia"/>
          <w:kern w:val="2"/>
          <w:szCs w:val="22"/>
        </w:rPr>
        <w:t>产生</w:t>
      </w:r>
      <w:r w:rsidR="00BF6C24" w:rsidRPr="00AA23C4">
        <w:rPr>
          <w:rFonts w:cstheme="minorBidi" w:hint="eastAsia"/>
          <w:kern w:val="2"/>
          <w:szCs w:val="22"/>
        </w:rPr>
        <w:t>更加</w:t>
      </w:r>
      <w:r w:rsidR="00412574" w:rsidRPr="00AA23C4">
        <w:rPr>
          <w:rFonts w:cstheme="minorBidi" w:hint="eastAsia"/>
          <w:kern w:val="2"/>
          <w:szCs w:val="22"/>
        </w:rPr>
        <w:t>积极的</w:t>
      </w:r>
      <w:r w:rsidR="00592774" w:rsidRPr="00AA23C4">
        <w:rPr>
          <w:rFonts w:cstheme="minorBidi" w:hint="eastAsia"/>
          <w:kern w:val="2"/>
          <w:szCs w:val="22"/>
        </w:rPr>
        <w:t>深化作用。</w:t>
      </w:r>
    </w:p>
    <w:p w14:paraId="029CC4F9" w14:textId="320AA671" w:rsidR="009D3B3B" w:rsidRPr="00AA23C4" w:rsidRDefault="007C64F4" w:rsidP="00AA23C4">
      <w:pPr>
        <w:spacing w:line="400" w:lineRule="atLeast"/>
        <w:ind w:firstLineChars="200" w:firstLine="480"/>
        <w:rPr>
          <w:rFonts w:cstheme="minorBidi"/>
          <w:kern w:val="2"/>
          <w:szCs w:val="22"/>
        </w:rPr>
      </w:pPr>
      <w:r w:rsidRPr="00AA23C4">
        <w:rPr>
          <w:rFonts w:cstheme="minorBidi" w:hint="eastAsia"/>
          <w:kern w:val="2"/>
          <w:szCs w:val="22"/>
        </w:rPr>
        <w:t>另一方面，</w:t>
      </w:r>
      <w:r w:rsidR="00A96F09" w:rsidRPr="00AA23C4">
        <w:rPr>
          <w:rFonts w:cstheme="minorBidi" w:hint="eastAsia"/>
          <w:kern w:val="2"/>
          <w:szCs w:val="22"/>
        </w:rPr>
        <w:t>实证结果也显示，</w:t>
      </w:r>
      <w:r w:rsidR="00AB5473" w:rsidRPr="00AA23C4">
        <w:rPr>
          <w:rFonts w:cstheme="minorBidi" w:hint="eastAsia"/>
          <w:kern w:val="2"/>
          <w:szCs w:val="22"/>
        </w:rPr>
        <w:t>企业存续年限更久的企业，</w:t>
      </w:r>
      <w:r w:rsidR="008B459C" w:rsidRPr="00AA23C4">
        <w:rPr>
          <w:rFonts w:cstheme="minorBidi" w:hint="eastAsia"/>
          <w:kern w:val="2"/>
          <w:szCs w:val="22"/>
        </w:rPr>
        <w:t>对高技能人才的需求也会</w:t>
      </w:r>
      <w:r w:rsidR="002C2CC0" w:rsidRPr="00AA23C4">
        <w:rPr>
          <w:rFonts w:cstheme="minorBidi" w:hint="eastAsia"/>
          <w:kern w:val="2"/>
          <w:szCs w:val="22"/>
        </w:rPr>
        <w:t>更</w:t>
      </w:r>
      <w:r w:rsidR="00C13E53" w:rsidRPr="00AA23C4">
        <w:rPr>
          <w:rFonts w:cstheme="minorBidi" w:hint="eastAsia"/>
          <w:kern w:val="2"/>
          <w:szCs w:val="22"/>
        </w:rPr>
        <w:t>甚。</w:t>
      </w:r>
      <w:r w:rsidR="00AB766B" w:rsidRPr="00AA23C4">
        <w:rPr>
          <w:rFonts w:cstheme="minorBidi" w:hint="eastAsia"/>
          <w:kern w:val="2"/>
          <w:szCs w:val="22"/>
        </w:rPr>
        <w:t>可能</w:t>
      </w:r>
      <w:r w:rsidR="008E2005" w:rsidRPr="00AA23C4">
        <w:rPr>
          <w:rFonts w:cstheme="minorBidi" w:hint="eastAsia"/>
          <w:kern w:val="2"/>
          <w:szCs w:val="22"/>
        </w:rPr>
        <w:t>存在以下原因：</w:t>
      </w:r>
      <w:r w:rsidR="00C1256C" w:rsidRPr="00AA23C4">
        <w:rPr>
          <w:rFonts w:cstheme="minorBidi" w:hint="eastAsia"/>
          <w:kern w:val="2"/>
          <w:szCs w:val="22"/>
        </w:rPr>
        <w:t>一般情况下，存续年限</w:t>
      </w:r>
      <w:r w:rsidR="00F24B0E" w:rsidRPr="00AA23C4">
        <w:rPr>
          <w:rFonts w:cstheme="minorBidi" w:hint="eastAsia"/>
          <w:kern w:val="2"/>
          <w:szCs w:val="22"/>
        </w:rPr>
        <w:t>久的企业</w:t>
      </w:r>
      <w:r w:rsidR="00C1256C" w:rsidRPr="00AA23C4">
        <w:rPr>
          <w:rFonts w:cstheme="minorBidi" w:hint="eastAsia"/>
          <w:kern w:val="2"/>
          <w:szCs w:val="22"/>
        </w:rPr>
        <w:t>，</w:t>
      </w:r>
      <w:r w:rsidR="001005DF" w:rsidRPr="00AA23C4">
        <w:rPr>
          <w:rFonts w:cstheme="minorBidi" w:hint="eastAsia"/>
          <w:kern w:val="2"/>
          <w:szCs w:val="22"/>
        </w:rPr>
        <w:t>规模</w:t>
      </w:r>
      <w:r w:rsidR="008A05B2" w:rsidRPr="00AA23C4">
        <w:rPr>
          <w:rFonts w:cstheme="minorBidi" w:hint="eastAsia"/>
          <w:kern w:val="2"/>
          <w:szCs w:val="22"/>
        </w:rPr>
        <w:t>往往比较大</w:t>
      </w:r>
      <w:r w:rsidR="0073730C" w:rsidRPr="00AA23C4">
        <w:rPr>
          <w:rFonts w:cstheme="minorBidi" w:hint="eastAsia"/>
          <w:kern w:val="2"/>
          <w:szCs w:val="22"/>
        </w:rPr>
        <w:t>，</w:t>
      </w:r>
      <w:r w:rsidR="0033377C" w:rsidRPr="00AA23C4">
        <w:rPr>
          <w:rFonts w:cstheme="minorBidi" w:hint="eastAsia"/>
          <w:kern w:val="2"/>
          <w:szCs w:val="22"/>
        </w:rPr>
        <w:t>其资本等要素投入</w:t>
      </w:r>
      <w:r w:rsidR="00DA7EF4" w:rsidRPr="00AA23C4">
        <w:rPr>
          <w:rFonts w:cstheme="minorBidi" w:hint="eastAsia"/>
          <w:kern w:val="2"/>
          <w:szCs w:val="22"/>
        </w:rPr>
        <w:t>的边际收益会出现</w:t>
      </w:r>
      <w:r w:rsidR="00C005B0" w:rsidRPr="00AA23C4">
        <w:rPr>
          <w:rFonts w:cstheme="minorBidi" w:hint="eastAsia"/>
          <w:kern w:val="2"/>
          <w:szCs w:val="22"/>
        </w:rPr>
        <w:t>递减的情况。</w:t>
      </w:r>
      <w:r w:rsidR="00682B44" w:rsidRPr="00AA23C4">
        <w:rPr>
          <w:rFonts w:cstheme="minorBidi" w:hint="eastAsia"/>
          <w:kern w:val="2"/>
          <w:szCs w:val="22"/>
        </w:rPr>
        <w:t>而</w:t>
      </w:r>
      <w:r w:rsidR="008D45F7" w:rsidRPr="00AA23C4">
        <w:rPr>
          <w:rFonts w:cstheme="minorBidi" w:hint="eastAsia"/>
          <w:kern w:val="2"/>
          <w:szCs w:val="22"/>
        </w:rPr>
        <w:t>人力资本</w:t>
      </w:r>
      <w:r w:rsidR="0065791A" w:rsidRPr="00AA23C4">
        <w:rPr>
          <w:rFonts w:cstheme="minorBidi" w:hint="eastAsia"/>
          <w:kern w:val="2"/>
          <w:szCs w:val="22"/>
        </w:rPr>
        <w:t>投资</w:t>
      </w:r>
      <w:r w:rsidR="0091019E" w:rsidRPr="00AA23C4">
        <w:rPr>
          <w:rFonts w:cstheme="minorBidi" w:hint="eastAsia"/>
          <w:kern w:val="2"/>
          <w:szCs w:val="22"/>
        </w:rPr>
        <w:t>、知识</w:t>
      </w:r>
      <w:r w:rsidR="00650ABB" w:rsidRPr="00AA23C4">
        <w:rPr>
          <w:rFonts w:cstheme="minorBidi" w:hint="eastAsia"/>
          <w:kern w:val="2"/>
          <w:szCs w:val="22"/>
        </w:rPr>
        <w:t>技术创新等投资</w:t>
      </w:r>
      <w:r w:rsidR="004C56E1" w:rsidRPr="00AA23C4">
        <w:rPr>
          <w:rFonts w:cstheme="minorBidi" w:hint="eastAsia"/>
          <w:kern w:val="2"/>
          <w:szCs w:val="22"/>
        </w:rPr>
        <w:t>具有边际递增的作用，大企业</w:t>
      </w:r>
      <w:r w:rsidR="00DF5A07" w:rsidRPr="00AA23C4">
        <w:rPr>
          <w:rFonts w:cstheme="minorBidi" w:hint="eastAsia"/>
          <w:kern w:val="2"/>
          <w:szCs w:val="22"/>
        </w:rPr>
        <w:t>也</w:t>
      </w:r>
      <w:r w:rsidR="001D3976" w:rsidRPr="00AA23C4">
        <w:rPr>
          <w:rFonts w:cstheme="minorBidi" w:hint="eastAsia"/>
          <w:kern w:val="2"/>
          <w:szCs w:val="22"/>
        </w:rPr>
        <w:t>具有这方面的</w:t>
      </w:r>
      <w:r w:rsidR="00CE4952" w:rsidRPr="00AA23C4">
        <w:rPr>
          <w:rFonts w:cstheme="minorBidi" w:hint="eastAsia"/>
          <w:kern w:val="2"/>
          <w:szCs w:val="22"/>
        </w:rPr>
        <w:t>实力投入。</w:t>
      </w:r>
      <w:r w:rsidR="00077A2F" w:rsidRPr="00AA23C4">
        <w:rPr>
          <w:rFonts w:cstheme="minorBidi" w:hint="eastAsia"/>
          <w:kern w:val="2"/>
          <w:szCs w:val="22"/>
        </w:rPr>
        <w:t>因此</w:t>
      </w:r>
      <w:r w:rsidR="00A43109" w:rsidRPr="00AA23C4">
        <w:rPr>
          <w:rFonts w:cstheme="minorBidi" w:hint="eastAsia"/>
          <w:kern w:val="2"/>
          <w:szCs w:val="22"/>
        </w:rPr>
        <w:t>，</w:t>
      </w:r>
      <w:r w:rsidR="00847EB7" w:rsidRPr="00AA23C4">
        <w:rPr>
          <w:rFonts w:cstheme="minorBidi" w:hint="eastAsia"/>
          <w:kern w:val="2"/>
          <w:szCs w:val="22"/>
        </w:rPr>
        <w:t>更需要</w:t>
      </w:r>
      <w:r w:rsidR="007745F1" w:rsidRPr="00AA23C4">
        <w:rPr>
          <w:rFonts w:cstheme="minorBidi" w:hint="eastAsia"/>
          <w:kern w:val="2"/>
          <w:szCs w:val="22"/>
        </w:rPr>
        <w:t>高技能人才</w:t>
      </w:r>
      <w:r w:rsidR="00D00A26" w:rsidRPr="00AA23C4">
        <w:rPr>
          <w:rFonts w:cstheme="minorBidi" w:hint="eastAsia"/>
          <w:kern w:val="2"/>
          <w:szCs w:val="22"/>
        </w:rPr>
        <w:t>进行</w:t>
      </w:r>
      <w:r w:rsidR="008A3E1E" w:rsidRPr="00AA23C4">
        <w:rPr>
          <w:rFonts w:cstheme="minorBidi" w:hint="eastAsia"/>
          <w:kern w:val="2"/>
          <w:szCs w:val="22"/>
        </w:rPr>
        <w:t>新产品的研发、新技术的应用等。</w:t>
      </w:r>
      <w:r w:rsidR="004023AB" w:rsidRPr="00AA23C4">
        <w:rPr>
          <w:rFonts w:cstheme="minorBidi" w:hint="eastAsia"/>
          <w:kern w:val="2"/>
          <w:szCs w:val="22"/>
        </w:rPr>
        <w:t>最后，</w:t>
      </w:r>
      <w:r w:rsidR="00BD3DDC" w:rsidRPr="00AA23C4">
        <w:rPr>
          <w:rFonts w:cstheme="minorBidi" w:hint="eastAsia"/>
          <w:kern w:val="2"/>
          <w:szCs w:val="22"/>
        </w:rPr>
        <w:t>研究结论表明，</w:t>
      </w:r>
      <w:r w:rsidR="00C401DA" w:rsidRPr="00AA23C4">
        <w:rPr>
          <w:rFonts w:cstheme="minorBidi" w:hint="eastAsia"/>
          <w:kern w:val="2"/>
          <w:szCs w:val="22"/>
        </w:rPr>
        <w:t>在控制其他变量情况下，</w:t>
      </w:r>
      <w:r w:rsidR="009E2E04" w:rsidRPr="00AA23C4">
        <w:rPr>
          <w:rFonts w:cstheme="minorBidi" w:hint="eastAsia"/>
          <w:kern w:val="2"/>
          <w:szCs w:val="22"/>
        </w:rPr>
        <w:t>相对于</w:t>
      </w:r>
      <w:r w:rsidR="00BE7E3D" w:rsidRPr="00AA23C4">
        <w:rPr>
          <w:rFonts w:cstheme="minorBidi" w:hint="eastAsia"/>
          <w:kern w:val="2"/>
          <w:szCs w:val="22"/>
        </w:rPr>
        <w:t>国内民营企业，</w:t>
      </w:r>
      <w:r w:rsidR="005F2A70" w:rsidRPr="00AA23C4">
        <w:rPr>
          <w:rFonts w:cstheme="minorBidi" w:hint="eastAsia"/>
          <w:kern w:val="2"/>
          <w:szCs w:val="22"/>
        </w:rPr>
        <w:t>国有企业和</w:t>
      </w:r>
      <w:r w:rsidR="00FB5C63">
        <w:rPr>
          <w:rFonts w:cstheme="minorBidi" w:hint="eastAsia"/>
          <w:kern w:val="2"/>
          <w:szCs w:val="22"/>
        </w:rPr>
        <w:t>非港澳台外资</w:t>
      </w:r>
      <w:r w:rsidR="0054571B" w:rsidRPr="00AA23C4">
        <w:rPr>
          <w:rFonts w:cstheme="minorBidi" w:hint="eastAsia"/>
          <w:kern w:val="2"/>
          <w:szCs w:val="22"/>
        </w:rPr>
        <w:t>企业</w:t>
      </w:r>
      <w:r w:rsidR="009E2E04" w:rsidRPr="00AA23C4">
        <w:rPr>
          <w:rFonts w:cstheme="minorBidi" w:hint="eastAsia"/>
          <w:kern w:val="2"/>
          <w:szCs w:val="22"/>
        </w:rPr>
        <w:t>对</w:t>
      </w:r>
      <w:r w:rsidR="004B741F">
        <w:rPr>
          <w:rFonts w:cstheme="minorBidi" w:hint="eastAsia"/>
          <w:kern w:val="2"/>
          <w:szCs w:val="22"/>
        </w:rPr>
        <w:t>于</w:t>
      </w:r>
      <w:r w:rsidR="00866EDD" w:rsidRPr="00AA23C4">
        <w:rPr>
          <w:rFonts w:cstheme="minorBidi" w:hint="eastAsia"/>
          <w:kern w:val="2"/>
          <w:szCs w:val="22"/>
        </w:rPr>
        <w:t>高技能</w:t>
      </w:r>
      <w:r w:rsidR="00D45219">
        <w:rPr>
          <w:rFonts w:cstheme="minorBidi" w:hint="eastAsia"/>
          <w:kern w:val="2"/>
          <w:szCs w:val="22"/>
        </w:rPr>
        <w:t>劳动力的</w:t>
      </w:r>
      <w:r w:rsidR="00732A4F" w:rsidRPr="00AA23C4">
        <w:rPr>
          <w:rFonts w:cstheme="minorBidi" w:hint="eastAsia"/>
          <w:kern w:val="2"/>
          <w:szCs w:val="22"/>
        </w:rPr>
        <w:t>需求</w:t>
      </w:r>
      <w:r w:rsidR="00EA4979" w:rsidRPr="00AA23C4">
        <w:rPr>
          <w:rFonts w:cstheme="minorBidi" w:hint="eastAsia"/>
          <w:kern w:val="2"/>
          <w:szCs w:val="22"/>
        </w:rPr>
        <w:t>更加显著。</w:t>
      </w:r>
      <w:r w:rsidR="006936C8" w:rsidRPr="00AA23C4">
        <w:rPr>
          <w:rFonts w:cstheme="minorBidi" w:hint="eastAsia"/>
          <w:kern w:val="2"/>
          <w:szCs w:val="22"/>
        </w:rPr>
        <w:t>其中，</w:t>
      </w:r>
      <w:r w:rsidR="001C3EDB" w:rsidRPr="00AA23C4">
        <w:rPr>
          <w:rFonts w:cstheme="minorBidi" w:hint="eastAsia"/>
          <w:kern w:val="2"/>
          <w:szCs w:val="22"/>
        </w:rPr>
        <w:t>国有企业</w:t>
      </w:r>
      <w:r w:rsidR="005D4F5E" w:rsidRPr="00AA23C4">
        <w:rPr>
          <w:rFonts w:cstheme="minorBidi" w:hint="eastAsia"/>
          <w:kern w:val="2"/>
          <w:szCs w:val="22"/>
        </w:rPr>
        <w:t>对</w:t>
      </w:r>
      <w:r w:rsidR="00BE23A2" w:rsidRPr="00AA23C4">
        <w:rPr>
          <w:rFonts w:cstheme="minorBidi" w:hint="eastAsia"/>
          <w:kern w:val="2"/>
          <w:szCs w:val="22"/>
        </w:rPr>
        <w:t>高技能需求</w:t>
      </w:r>
      <w:r w:rsidR="001F241E" w:rsidRPr="00AA23C4">
        <w:rPr>
          <w:rFonts w:cstheme="minorBidi" w:hint="eastAsia"/>
          <w:kern w:val="2"/>
          <w:szCs w:val="22"/>
        </w:rPr>
        <w:t>的</w:t>
      </w:r>
      <w:r w:rsidR="00400393" w:rsidRPr="00AA23C4">
        <w:rPr>
          <w:rFonts w:cstheme="minorBidi" w:hint="eastAsia"/>
          <w:kern w:val="2"/>
          <w:szCs w:val="22"/>
        </w:rPr>
        <w:t>的</w:t>
      </w:r>
      <w:r w:rsidR="00EA5C68" w:rsidRPr="00AA23C4">
        <w:rPr>
          <w:rFonts w:cstheme="minorBidi" w:hint="eastAsia"/>
          <w:kern w:val="2"/>
          <w:szCs w:val="22"/>
        </w:rPr>
        <w:t>影响</w:t>
      </w:r>
      <w:r w:rsidR="00A9048E" w:rsidRPr="00AA23C4">
        <w:rPr>
          <w:rFonts w:cstheme="minorBidi" w:hint="eastAsia"/>
          <w:kern w:val="2"/>
          <w:szCs w:val="22"/>
        </w:rPr>
        <w:t>在</w:t>
      </w:r>
      <w:r w:rsidR="00DF2AC3" w:rsidRPr="00AA23C4">
        <w:rPr>
          <w:rFonts w:cstheme="minorBidi" w:hint="eastAsia"/>
          <w:kern w:val="2"/>
          <w:szCs w:val="22"/>
        </w:rPr>
        <w:t>3.13</w:t>
      </w:r>
      <w:r w:rsidR="00A9048E" w:rsidRPr="00AA23C4">
        <w:rPr>
          <w:rFonts w:cstheme="minorBidi"/>
          <w:kern w:val="2"/>
          <w:szCs w:val="22"/>
        </w:rPr>
        <w:t>%-4.55%</w:t>
      </w:r>
      <w:r w:rsidR="00D0497D" w:rsidRPr="00AA23C4">
        <w:rPr>
          <w:rFonts w:cstheme="minorBidi" w:hint="eastAsia"/>
          <w:kern w:val="2"/>
          <w:szCs w:val="22"/>
        </w:rPr>
        <w:t>，非港澳台外资企业</w:t>
      </w:r>
      <w:r w:rsidR="003602B4" w:rsidRPr="00AA23C4">
        <w:rPr>
          <w:rFonts w:cstheme="minorBidi" w:hint="eastAsia"/>
          <w:kern w:val="2"/>
          <w:szCs w:val="22"/>
        </w:rPr>
        <w:t>对高技能需求的的影响在</w:t>
      </w:r>
      <w:r w:rsidR="005A06D1" w:rsidRPr="00AA23C4">
        <w:rPr>
          <w:rFonts w:cstheme="minorBidi"/>
          <w:kern w:val="2"/>
          <w:szCs w:val="22"/>
        </w:rPr>
        <w:t>2.45</w:t>
      </w:r>
      <w:r w:rsidR="003602B4" w:rsidRPr="00AA23C4">
        <w:rPr>
          <w:rFonts w:cstheme="minorBidi"/>
          <w:kern w:val="2"/>
          <w:szCs w:val="22"/>
        </w:rPr>
        <w:t>%-</w:t>
      </w:r>
      <w:r w:rsidR="005A06D1" w:rsidRPr="00AA23C4">
        <w:rPr>
          <w:rFonts w:cstheme="minorBidi"/>
          <w:kern w:val="2"/>
          <w:szCs w:val="22"/>
        </w:rPr>
        <w:t>3.59</w:t>
      </w:r>
      <w:r w:rsidR="003602B4" w:rsidRPr="00AA23C4">
        <w:rPr>
          <w:rFonts w:cstheme="minorBidi"/>
          <w:kern w:val="2"/>
          <w:szCs w:val="22"/>
        </w:rPr>
        <w:t>%</w:t>
      </w:r>
      <w:r w:rsidR="00D77756" w:rsidRPr="00AA23C4">
        <w:rPr>
          <w:rFonts w:cstheme="minorBidi" w:hint="eastAsia"/>
          <w:kern w:val="2"/>
          <w:szCs w:val="22"/>
        </w:rPr>
        <w:t>，且至少在10%的水平上显著。</w:t>
      </w:r>
    </w:p>
    <w:p w14:paraId="3B172DDF" w14:textId="07E66246" w:rsidR="00704E25" w:rsidRPr="00AA23C4" w:rsidRDefault="0081498D" w:rsidP="00AA23C4">
      <w:pPr>
        <w:spacing w:line="400" w:lineRule="atLeast"/>
        <w:ind w:firstLineChars="200" w:firstLine="480"/>
        <w:rPr>
          <w:rFonts w:cstheme="minorBidi"/>
          <w:kern w:val="2"/>
          <w:szCs w:val="22"/>
        </w:rPr>
      </w:pPr>
      <w:r w:rsidRPr="00AA23C4">
        <w:rPr>
          <w:rFonts w:cstheme="minorBidi" w:hint="eastAsia"/>
          <w:kern w:val="2"/>
          <w:szCs w:val="22"/>
        </w:rPr>
        <w:t>综上所述，</w:t>
      </w:r>
      <w:r w:rsidR="001C76CB" w:rsidRPr="00AA23C4">
        <w:rPr>
          <w:rFonts w:cstheme="minorBidi" w:hint="eastAsia"/>
          <w:kern w:val="2"/>
          <w:szCs w:val="22"/>
        </w:rPr>
        <w:t>在劳动力成本上升的</w:t>
      </w:r>
      <w:r w:rsidR="006B1A8B" w:rsidRPr="00AA23C4">
        <w:rPr>
          <w:rFonts w:cstheme="minorBidi" w:hint="eastAsia"/>
          <w:kern w:val="2"/>
          <w:szCs w:val="22"/>
        </w:rPr>
        <w:t>背景下，</w:t>
      </w:r>
      <w:r w:rsidR="000A05D9" w:rsidRPr="00AA23C4">
        <w:rPr>
          <w:rFonts w:cstheme="minorBidi" w:hint="eastAsia"/>
          <w:kern w:val="2"/>
          <w:szCs w:val="22"/>
        </w:rPr>
        <w:t>无论是</w:t>
      </w:r>
      <w:r w:rsidR="004D4C61" w:rsidRPr="00AA23C4">
        <w:rPr>
          <w:rFonts w:cstheme="minorBidi" w:hint="eastAsia"/>
          <w:kern w:val="2"/>
          <w:szCs w:val="22"/>
        </w:rPr>
        <w:t>资本替代还是</w:t>
      </w:r>
      <w:r w:rsidR="005D2E36" w:rsidRPr="00AA23C4">
        <w:rPr>
          <w:rFonts w:cstheme="minorBidi" w:hint="eastAsia"/>
          <w:kern w:val="2"/>
          <w:szCs w:val="22"/>
        </w:rPr>
        <w:t>创新转型</w:t>
      </w:r>
      <w:r w:rsidR="009B6FDC" w:rsidRPr="00AA23C4">
        <w:rPr>
          <w:rFonts w:cstheme="minorBidi" w:hint="eastAsia"/>
          <w:kern w:val="2"/>
          <w:szCs w:val="22"/>
        </w:rPr>
        <w:t>，企业对技能需求的变化正在不断深化和不断</w:t>
      </w:r>
      <w:r w:rsidR="00B84C61" w:rsidRPr="00AA23C4">
        <w:rPr>
          <w:rFonts w:cstheme="minorBidi" w:hint="eastAsia"/>
          <w:kern w:val="2"/>
          <w:szCs w:val="22"/>
        </w:rPr>
        <w:t>提高。</w:t>
      </w:r>
      <w:r w:rsidR="005E752A" w:rsidRPr="00AA23C4">
        <w:rPr>
          <w:rFonts w:cstheme="minorBidi" w:hint="eastAsia"/>
          <w:kern w:val="2"/>
          <w:szCs w:val="22"/>
        </w:rPr>
        <w:t>高技能劳动力的</w:t>
      </w:r>
      <w:r w:rsidR="002B0DB3" w:rsidRPr="00AA23C4">
        <w:rPr>
          <w:rFonts w:cstheme="minorBidi" w:hint="eastAsia"/>
          <w:kern w:val="2"/>
          <w:szCs w:val="22"/>
        </w:rPr>
        <w:t>高</w:t>
      </w:r>
      <w:r w:rsidR="00F14A10" w:rsidRPr="00AA23C4">
        <w:rPr>
          <w:rFonts w:cstheme="minorBidi" w:hint="eastAsia"/>
          <w:kern w:val="2"/>
          <w:szCs w:val="22"/>
        </w:rPr>
        <w:t>需求</w:t>
      </w:r>
      <w:r w:rsidR="002B0DB3" w:rsidRPr="00AA23C4">
        <w:rPr>
          <w:rFonts w:cstheme="minorBidi" w:hint="eastAsia"/>
          <w:kern w:val="2"/>
          <w:szCs w:val="22"/>
        </w:rPr>
        <w:t>是当前和今后中国经济发展</w:t>
      </w:r>
      <w:r w:rsidR="00420056" w:rsidRPr="00AA23C4">
        <w:rPr>
          <w:rFonts w:cstheme="minorBidi" w:hint="eastAsia"/>
          <w:kern w:val="2"/>
          <w:szCs w:val="22"/>
        </w:rPr>
        <w:t>的必然趋势。</w:t>
      </w:r>
    </w:p>
    <w:p w14:paraId="7C27FEB5" w14:textId="77777777" w:rsidR="003A7DD4" w:rsidRDefault="003A7DD4" w:rsidP="00B75B66">
      <w:pPr>
        <w:widowControl w:val="0"/>
        <w:jc w:val="center"/>
        <w:rPr>
          <w:rFonts w:ascii="黑体" w:eastAsia="黑体" w:hAnsi="黑体" w:cs="Times New Roman"/>
          <w:kern w:val="2"/>
          <w:sz w:val="21"/>
          <w:szCs w:val="18"/>
        </w:rPr>
      </w:pPr>
    </w:p>
    <w:p w14:paraId="219DC44D" w14:textId="0E9DA8BE" w:rsidR="00E1449A" w:rsidRPr="00B75B66" w:rsidRDefault="00E1449A" w:rsidP="00B75B66">
      <w:pPr>
        <w:widowControl w:val="0"/>
        <w:jc w:val="center"/>
        <w:rPr>
          <w:rFonts w:ascii="黑体" w:eastAsia="黑体" w:hAnsi="黑体" w:cs="Times New Roman"/>
          <w:kern w:val="2"/>
          <w:sz w:val="21"/>
          <w:szCs w:val="18"/>
        </w:rPr>
      </w:pPr>
      <w:r w:rsidRPr="00B75B66">
        <w:rPr>
          <w:rFonts w:ascii="黑体" w:eastAsia="黑体" w:hAnsi="黑体" w:cs="Times New Roman" w:hint="eastAsia"/>
          <w:kern w:val="2"/>
          <w:sz w:val="21"/>
          <w:szCs w:val="18"/>
        </w:rPr>
        <w:lastRenderedPageBreak/>
        <w:t>表</w:t>
      </w:r>
      <w:r w:rsidR="007150B8">
        <w:rPr>
          <w:rFonts w:ascii="黑体" w:eastAsia="黑体" w:hAnsi="黑体" w:cs="Times New Roman"/>
          <w:kern w:val="2"/>
          <w:sz w:val="21"/>
          <w:szCs w:val="18"/>
        </w:rPr>
        <w:t>24</w:t>
      </w:r>
      <w:r w:rsidRPr="00B75B66">
        <w:rPr>
          <w:rFonts w:ascii="黑体" w:eastAsia="黑体" w:hAnsi="黑体" w:cs="Times New Roman"/>
          <w:kern w:val="2"/>
          <w:sz w:val="21"/>
          <w:szCs w:val="18"/>
        </w:rPr>
        <w:t>:</w:t>
      </w:r>
      <w:r w:rsidRPr="00B75B66">
        <w:rPr>
          <w:rFonts w:ascii="黑体" w:eastAsia="黑体" w:hAnsi="黑体" w:cs="Times New Roman" w:hint="eastAsia"/>
          <w:kern w:val="2"/>
          <w:sz w:val="21"/>
          <w:szCs w:val="18"/>
        </w:rPr>
        <w:t xml:space="preserve"> </w:t>
      </w:r>
      <w:r w:rsidR="00000A9F">
        <w:rPr>
          <w:rFonts w:ascii="黑体" w:eastAsia="黑体" w:hAnsi="黑体" w:cs="Times New Roman" w:hint="eastAsia"/>
          <w:kern w:val="2"/>
          <w:sz w:val="21"/>
          <w:szCs w:val="18"/>
        </w:rPr>
        <w:t>资本替代</w:t>
      </w:r>
      <w:r w:rsidRPr="00B75B66">
        <w:rPr>
          <w:rFonts w:ascii="黑体" w:eastAsia="黑体" w:hAnsi="黑体" w:cs="Times New Roman" w:hint="eastAsia"/>
          <w:kern w:val="2"/>
          <w:sz w:val="21"/>
          <w:szCs w:val="18"/>
        </w:rPr>
        <w:t>对于企业技能需求影响效应的回归估计</w:t>
      </w:r>
    </w:p>
    <w:tbl>
      <w:tblPr>
        <w:tblW w:w="6195" w:type="dxa"/>
        <w:jc w:val="center"/>
        <w:tblBorders>
          <w:top w:val="double" w:sz="4" w:space="0" w:color="auto"/>
          <w:bottom w:val="double" w:sz="4" w:space="0" w:color="auto"/>
        </w:tblBorders>
        <w:tblLayout w:type="fixed"/>
        <w:tblLook w:val="04A0" w:firstRow="1" w:lastRow="0" w:firstColumn="1" w:lastColumn="0" w:noHBand="0" w:noVBand="1"/>
      </w:tblPr>
      <w:tblGrid>
        <w:gridCol w:w="2204"/>
        <w:gridCol w:w="1330"/>
        <w:gridCol w:w="1330"/>
        <w:gridCol w:w="1331"/>
      </w:tblGrid>
      <w:tr w:rsidR="00E1449A" w14:paraId="043D9E6C" w14:textId="77777777" w:rsidTr="00276185">
        <w:trPr>
          <w:trHeight w:val="226"/>
          <w:jc w:val="center"/>
        </w:trPr>
        <w:tc>
          <w:tcPr>
            <w:tcW w:w="2204" w:type="dxa"/>
            <w:tcBorders>
              <w:tl2br w:val="nil"/>
              <w:tr2bl w:val="nil"/>
            </w:tcBorders>
          </w:tcPr>
          <w:p w14:paraId="3C807771" w14:textId="77777777" w:rsidR="00E1449A" w:rsidRDefault="00E1449A" w:rsidP="00276185">
            <w:pPr>
              <w:spacing w:line="240" w:lineRule="exact"/>
              <w:jc w:val="center"/>
              <w:rPr>
                <w:rFonts w:eastAsia="仿宋_GB2312"/>
                <w:sz w:val="18"/>
                <w:szCs w:val="18"/>
              </w:rPr>
            </w:pPr>
            <w:r>
              <w:rPr>
                <w:rFonts w:eastAsia="仿宋_GB2312" w:hint="eastAsia"/>
                <w:sz w:val="18"/>
                <w:szCs w:val="18"/>
              </w:rPr>
              <w:t>变量名称</w:t>
            </w:r>
          </w:p>
        </w:tc>
        <w:tc>
          <w:tcPr>
            <w:tcW w:w="3991" w:type="dxa"/>
            <w:gridSpan w:val="3"/>
            <w:tcBorders>
              <w:bottom w:val="single" w:sz="4" w:space="0" w:color="auto"/>
            </w:tcBorders>
          </w:tcPr>
          <w:p w14:paraId="2773101B" w14:textId="77777777" w:rsidR="00E1449A" w:rsidRPr="00C926D3" w:rsidRDefault="00E1449A" w:rsidP="00276185">
            <w:pPr>
              <w:spacing w:line="240" w:lineRule="exact"/>
              <w:jc w:val="center"/>
              <w:rPr>
                <w:rFonts w:eastAsiaTheme="minorEastAsia"/>
                <w:sz w:val="18"/>
                <w:szCs w:val="18"/>
              </w:rPr>
            </w:pPr>
            <w:r>
              <w:rPr>
                <w:rFonts w:eastAsia="仿宋_GB2312" w:hint="eastAsia"/>
                <w:sz w:val="18"/>
                <w:szCs w:val="18"/>
              </w:rPr>
              <w:t>被解释变量</w:t>
            </w:r>
            <w:r>
              <w:rPr>
                <w:rFonts w:eastAsiaTheme="minorEastAsia" w:hint="eastAsia"/>
                <w:sz w:val="18"/>
                <w:szCs w:val="18"/>
              </w:rPr>
              <w:t>（</w:t>
            </w:r>
            <w:r w:rsidRPr="00A06D29">
              <w:rPr>
                <w:rFonts w:eastAsia="仿宋_GB2312" w:hint="eastAsia"/>
                <w:sz w:val="18"/>
                <w:szCs w:val="18"/>
              </w:rPr>
              <w:t>大专及以上学历员工占比</w:t>
            </w:r>
            <w:r>
              <w:rPr>
                <w:rFonts w:eastAsiaTheme="minorEastAsia" w:hint="eastAsia"/>
                <w:sz w:val="18"/>
                <w:szCs w:val="18"/>
              </w:rPr>
              <w:t>）</w:t>
            </w:r>
          </w:p>
        </w:tc>
      </w:tr>
      <w:tr w:rsidR="00E1449A" w14:paraId="0CE7C26F" w14:textId="77777777" w:rsidTr="00276185">
        <w:trPr>
          <w:jc w:val="center"/>
        </w:trPr>
        <w:tc>
          <w:tcPr>
            <w:tcW w:w="2204" w:type="dxa"/>
            <w:tcBorders>
              <w:tl2br w:val="nil"/>
              <w:tr2bl w:val="nil"/>
            </w:tcBorders>
          </w:tcPr>
          <w:p w14:paraId="4AF35B11" w14:textId="77777777" w:rsidR="00E1449A" w:rsidRDefault="00E1449A" w:rsidP="00276185">
            <w:pPr>
              <w:spacing w:line="240" w:lineRule="exact"/>
              <w:rPr>
                <w:rFonts w:eastAsia="仿宋_GB2312"/>
                <w:sz w:val="18"/>
                <w:szCs w:val="18"/>
              </w:rPr>
            </w:pPr>
          </w:p>
        </w:tc>
        <w:tc>
          <w:tcPr>
            <w:tcW w:w="1330" w:type="dxa"/>
            <w:tcBorders>
              <w:top w:val="single" w:sz="4" w:space="0" w:color="auto"/>
              <w:tl2br w:val="nil"/>
              <w:tr2bl w:val="nil"/>
            </w:tcBorders>
          </w:tcPr>
          <w:p w14:paraId="74F9801A" w14:textId="77777777" w:rsidR="00E1449A" w:rsidRDefault="00E1449A" w:rsidP="00276185">
            <w:pPr>
              <w:spacing w:line="240" w:lineRule="exact"/>
              <w:jc w:val="center"/>
              <w:rPr>
                <w:rFonts w:eastAsia="仿宋_GB2312"/>
                <w:sz w:val="18"/>
                <w:szCs w:val="18"/>
              </w:rPr>
            </w:pPr>
            <w:r>
              <w:rPr>
                <w:rFonts w:eastAsia="仿宋_GB2312" w:hint="eastAsia"/>
                <w:sz w:val="18"/>
                <w:szCs w:val="18"/>
              </w:rPr>
              <w:t>模型</w:t>
            </w:r>
            <w:r>
              <w:rPr>
                <w:rFonts w:eastAsia="仿宋_GB2312" w:hint="eastAsia"/>
                <w:sz w:val="18"/>
                <w:szCs w:val="18"/>
              </w:rPr>
              <w:t>1</w:t>
            </w:r>
          </w:p>
        </w:tc>
        <w:tc>
          <w:tcPr>
            <w:tcW w:w="1330" w:type="dxa"/>
            <w:tcBorders>
              <w:top w:val="single" w:sz="4" w:space="0" w:color="auto"/>
              <w:tl2br w:val="nil"/>
              <w:tr2bl w:val="nil"/>
            </w:tcBorders>
          </w:tcPr>
          <w:p w14:paraId="22B458FD" w14:textId="77777777" w:rsidR="00E1449A" w:rsidRDefault="00E1449A" w:rsidP="00276185">
            <w:pPr>
              <w:spacing w:line="240" w:lineRule="exact"/>
              <w:jc w:val="center"/>
              <w:rPr>
                <w:rFonts w:eastAsia="仿宋_GB2312"/>
                <w:sz w:val="18"/>
                <w:szCs w:val="18"/>
              </w:rPr>
            </w:pPr>
            <w:r>
              <w:rPr>
                <w:rFonts w:eastAsia="仿宋_GB2312" w:hint="eastAsia"/>
                <w:sz w:val="18"/>
                <w:szCs w:val="18"/>
              </w:rPr>
              <w:t>模型</w:t>
            </w:r>
            <w:r>
              <w:rPr>
                <w:rFonts w:eastAsia="仿宋_GB2312" w:hint="eastAsia"/>
                <w:sz w:val="18"/>
                <w:szCs w:val="18"/>
              </w:rPr>
              <w:t>2</w:t>
            </w:r>
          </w:p>
        </w:tc>
        <w:tc>
          <w:tcPr>
            <w:tcW w:w="1331" w:type="dxa"/>
            <w:tcBorders>
              <w:top w:val="single" w:sz="4" w:space="0" w:color="auto"/>
              <w:tl2br w:val="nil"/>
              <w:tr2bl w:val="nil"/>
            </w:tcBorders>
          </w:tcPr>
          <w:p w14:paraId="7BC698FB" w14:textId="77777777" w:rsidR="00E1449A" w:rsidRDefault="00E1449A" w:rsidP="00276185">
            <w:pPr>
              <w:spacing w:line="240" w:lineRule="exact"/>
              <w:jc w:val="center"/>
              <w:rPr>
                <w:rFonts w:eastAsia="仿宋_GB2312"/>
                <w:sz w:val="18"/>
                <w:szCs w:val="18"/>
              </w:rPr>
            </w:pPr>
            <w:r>
              <w:rPr>
                <w:rFonts w:eastAsia="仿宋_GB2312" w:hint="eastAsia"/>
                <w:sz w:val="18"/>
                <w:szCs w:val="18"/>
              </w:rPr>
              <w:t>模型</w:t>
            </w:r>
            <w:r>
              <w:rPr>
                <w:rFonts w:eastAsia="仿宋_GB2312" w:hint="eastAsia"/>
                <w:sz w:val="18"/>
                <w:szCs w:val="18"/>
              </w:rPr>
              <w:t>3</w:t>
            </w:r>
          </w:p>
        </w:tc>
      </w:tr>
      <w:tr w:rsidR="00362D43" w:rsidRPr="00362D43" w14:paraId="3D2CC511" w14:textId="77777777" w:rsidTr="00276185">
        <w:trPr>
          <w:jc w:val="center"/>
        </w:trPr>
        <w:tc>
          <w:tcPr>
            <w:tcW w:w="2204" w:type="dxa"/>
            <w:tcBorders>
              <w:tl2br w:val="nil"/>
              <w:tr2bl w:val="nil"/>
            </w:tcBorders>
          </w:tcPr>
          <w:p w14:paraId="321AC982" w14:textId="7321D6BE" w:rsidR="00362D43" w:rsidRPr="00362D43" w:rsidRDefault="00362D43" w:rsidP="00362D43">
            <w:pPr>
              <w:spacing w:line="240" w:lineRule="exact"/>
              <w:jc w:val="center"/>
              <w:rPr>
                <w:rFonts w:eastAsia="仿宋_GB2312"/>
                <w:sz w:val="18"/>
                <w:szCs w:val="18"/>
              </w:rPr>
            </w:pPr>
            <w:r w:rsidRPr="00362D43">
              <w:rPr>
                <w:rFonts w:eastAsia="仿宋_GB2312" w:hint="eastAsia"/>
                <w:sz w:val="18"/>
                <w:szCs w:val="18"/>
              </w:rPr>
              <w:t>资本劳动比（</w:t>
            </w:r>
            <w:r w:rsidRPr="00362D43">
              <w:rPr>
                <w:rFonts w:eastAsia="仿宋_GB2312" w:hint="eastAsia"/>
                <w:sz w:val="18"/>
                <w:szCs w:val="18"/>
              </w:rPr>
              <w:t>log</w:t>
            </w:r>
            <w:r w:rsidRPr="00362D43">
              <w:rPr>
                <w:rFonts w:eastAsia="仿宋_GB2312" w:hint="eastAsia"/>
                <w:sz w:val="18"/>
                <w:szCs w:val="18"/>
              </w:rPr>
              <w:t>）</w:t>
            </w:r>
          </w:p>
        </w:tc>
        <w:tc>
          <w:tcPr>
            <w:tcW w:w="1330" w:type="dxa"/>
            <w:tcBorders>
              <w:tl2br w:val="nil"/>
              <w:tr2bl w:val="nil"/>
            </w:tcBorders>
          </w:tcPr>
          <w:p w14:paraId="48B14802" w14:textId="4FC4E5C2" w:rsidR="00362D43" w:rsidRDefault="00362D43" w:rsidP="00362D43">
            <w:pPr>
              <w:spacing w:line="240" w:lineRule="exact"/>
              <w:jc w:val="center"/>
              <w:rPr>
                <w:rFonts w:eastAsia="仿宋_GB2312"/>
                <w:sz w:val="18"/>
                <w:szCs w:val="18"/>
              </w:rPr>
            </w:pPr>
            <w:r w:rsidRPr="00362D43">
              <w:rPr>
                <w:rFonts w:eastAsia="仿宋_GB2312"/>
                <w:sz w:val="18"/>
                <w:szCs w:val="18"/>
              </w:rPr>
              <w:t>0.0112***</w:t>
            </w:r>
          </w:p>
        </w:tc>
        <w:tc>
          <w:tcPr>
            <w:tcW w:w="1330" w:type="dxa"/>
            <w:tcBorders>
              <w:tl2br w:val="nil"/>
              <w:tr2bl w:val="nil"/>
            </w:tcBorders>
          </w:tcPr>
          <w:p w14:paraId="54244F04" w14:textId="2D30CEB3" w:rsidR="00362D43" w:rsidRDefault="00362D43" w:rsidP="00362D43">
            <w:pPr>
              <w:spacing w:line="240" w:lineRule="exact"/>
              <w:jc w:val="center"/>
              <w:rPr>
                <w:rFonts w:eastAsia="仿宋_GB2312"/>
                <w:sz w:val="18"/>
                <w:szCs w:val="18"/>
              </w:rPr>
            </w:pPr>
            <w:r w:rsidRPr="00362D43">
              <w:rPr>
                <w:rFonts w:eastAsia="仿宋_GB2312"/>
                <w:sz w:val="18"/>
                <w:szCs w:val="18"/>
              </w:rPr>
              <w:t>0.0103***</w:t>
            </w:r>
          </w:p>
        </w:tc>
        <w:tc>
          <w:tcPr>
            <w:tcW w:w="1331" w:type="dxa"/>
            <w:tcBorders>
              <w:tl2br w:val="nil"/>
              <w:tr2bl w:val="nil"/>
            </w:tcBorders>
          </w:tcPr>
          <w:p w14:paraId="0FF82193" w14:textId="109E7ACD" w:rsidR="00362D43" w:rsidRDefault="00362D43" w:rsidP="00362D43">
            <w:pPr>
              <w:spacing w:line="240" w:lineRule="exact"/>
              <w:jc w:val="center"/>
              <w:rPr>
                <w:rFonts w:eastAsia="仿宋_GB2312"/>
                <w:sz w:val="18"/>
                <w:szCs w:val="18"/>
              </w:rPr>
            </w:pPr>
            <w:r w:rsidRPr="00362D43">
              <w:rPr>
                <w:rFonts w:eastAsia="仿宋_GB2312"/>
                <w:sz w:val="18"/>
                <w:szCs w:val="18"/>
              </w:rPr>
              <w:t>0.00937***</w:t>
            </w:r>
          </w:p>
        </w:tc>
      </w:tr>
      <w:tr w:rsidR="00362D43" w:rsidRPr="00362D43" w14:paraId="274DD5BB" w14:textId="77777777" w:rsidTr="00276185">
        <w:trPr>
          <w:jc w:val="center"/>
        </w:trPr>
        <w:tc>
          <w:tcPr>
            <w:tcW w:w="2204" w:type="dxa"/>
            <w:tcBorders>
              <w:tl2br w:val="nil"/>
              <w:tr2bl w:val="nil"/>
            </w:tcBorders>
          </w:tcPr>
          <w:p w14:paraId="7990EDA5" w14:textId="77777777" w:rsidR="00362D43" w:rsidRDefault="00362D43" w:rsidP="00362D43">
            <w:pPr>
              <w:spacing w:line="240" w:lineRule="exact"/>
              <w:jc w:val="center"/>
              <w:rPr>
                <w:rFonts w:eastAsia="仿宋_GB2312"/>
                <w:sz w:val="18"/>
                <w:szCs w:val="18"/>
              </w:rPr>
            </w:pPr>
          </w:p>
        </w:tc>
        <w:tc>
          <w:tcPr>
            <w:tcW w:w="1330" w:type="dxa"/>
            <w:tcBorders>
              <w:tl2br w:val="nil"/>
              <w:tr2bl w:val="nil"/>
            </w:tcBorders>
          </w:tcPr>
          <w:p w14:paraId="47F9D64A" w14:textId="7C8FD982" w:rsidR="00362D43" w:rsidRDefault="00362D43" w:rsidP="00362D43">
            <w:pPr>
              <w:spacing w:line="240" w:lineRule="exact"/>
              <w:jc w:val="center"/>
              <w:rPr>
                <w:rFonts w:eastAsia="仿宋_GB2312"/>
                <w:sz w:val="18"/>
                <w:szCs w:val="18"/>
              </w:rPr>
            </w:pPr>
            <w:r w:rsidRPr="00362D43">
              <w:rPr>
                <w:rFonts w:eastAsia="仿宋_GB2312"/>
                <w:sz w:val="18"/>
                <w:szCs w:val="18"/>
              </w:rPr>
              <w:t>(5.569)</w:t>
            </w:r>
          </w:p>
        </w:tc>
        <w:tc>
          <w:tcPr>
            <w:tcW w:w="1330" w:type="dxa"/>
            <w:tcBorders>
              <w:tl2br w:val="nil"/>
              <w:tr2bl w:val="nil"/>
            </w:tcBorders>
          </w:tcPr>
          <w:p w14:paraId="569EBEC1" w14:textId="2FB6F942" w:rsidR="00362D43" w:rsidRDefault="00362D43" w:rsidP="00362D43">
            <w:pPr>
              <w:spacing w:line="240" w:lineRule="exact"/>
              <w:jc w:val="center"/>
              <w:rPr>
                <w:rFonts w:eastAsia="仿宋_GB2312"/>
                <w:sz w:val="18"/>
                <w:szCs w:val="18"/>
              </w:rPr>
            </w:pPr>
            <w:r w:rsidRPr="00362D43">
              <w:rPr>
                <w:rFonts w:eastAsia="仿宋_GB2312"/>
                <w:sz w:val="18"/>
                <w:szCs w:val="18"/>
              </w:rPr>
              <w:t>(5.084)</w:t>
            </w:r>
          </w:p>
        </w:tc>
        <w:tc>
          <w:tcPr>
            <w:tcW w:w="1331" w:type="dxa"/>
            <w:tcBorders>
              <w:tl2br w:val="nil"/>
              <w:tr2bl w:val="nil"/>
            </w:tcBorders>
          </w:tcPr>
          <w:p w14:paraId="2308E535" w14:textId="23A288A1" w:rsidR="00362D43" w:rsidRDefault="00362D43" w:rsidP="00362D43">
            <w:pPr>
              <w:spacing w:line="240" w:lineRule="exact"/>
              <w:jc w:val="center"/>
              <w:rPr>
                <w:rFonts w:eastAsia="仿宋_GB2312"/>
                <w:sz w:val="18"/>
                <w:szCs w:val="18"/>
              </w:rPr>
            </w:pPr>
            <w:r w:rsidRPr="00362D43">
              <w:rPr>
                <w:rFonts w:eastAsia="仿宋_GB2312"/>
                <w:sz w:val="18"/>
                <w:szCs w:val="18"/>
              </w:rPr>
              <w:t>(4.678)</w:t>
            </w:r>
          </w:p>
        </w:tc>
      </w:tr>
      <w:tr w:rsidR="00362D43" w:rsidRPr="00362D43" w14:paraId="19EE089A" w14:textId="77777777" w:rsidTr="00276185">
        <w:trPr>
          <w:jc w:val="center"/>
        </w:trPr>
        <w:tc>
          <w:tcPr>
            <w:tcW w:w="2204" w:type="dxa"/>
            <w:tcBorders>
              <w:tl2br w:val="nil"/>
              <w:tr2bl w:val="nil"/>
            </w:tcBorders>
          </w:tcPr>
          <w:p w14:paraId="7571E4D1" w14:textId="77777777" w:rsidR="00362D43" w:rsidRDefault="00362D43" w:rsidP="00362D43">
            <w:pPr>
              <w:spacing w:line="240" w:lineRule="exact"/>
              <w:jc w:val="center"/>
              <w:rPr>
                <w:rFonts w:eastAsia="仿宋_GB2312"/>
                <w:sz w:val="18"/>
                <w:szCs w:val="18"/>
              </w:rPr>
            </w:pPr>
            <w:r w:rsidRPr="00127575">
              <w:rPr>
                <w:rFonts w:eastAsia="仿宋_GB2312" w:hint="eastAsia"/>
                <w:sz w:val="18"/>
                <w:szCs w:val="18"/>
              </w:rPr>
              <w:t>销售利润率（</w:t>
            </w:r>
            <w:r w:rsidRPr="00127575">
              <w:rPr>
                <w:rFonts w:eastAsia="仿宋_GB2312" w:hint="eastAsia"/>
                <w:sz w:val="18"/>
                <w:szCs w:val="18"/>
              </w:rPr>
              <w:t>log</w:t>
            </w:r>
            <w:r w:rsidRPr="00127575">
              <w:rPr>
                <w:rFonts w:eastAsia="仿宋_GB2312" w:hint="eastAsia"/>
                <w:sz w:val="18"/>
                <w:szCs w:val="18"/>
              </w:rPr>
              <w:t>）</w:t>
            </w:r>
          </w:p>
        </w:tc>
        <w:tc>
          <w:tcPr>
            <w:tcW w:w="1330" w:type="dxa"/>
            <w:tcBorders>
              <w:tl2br w:val="nil"/>
              <w:tr2bl w:val="nil"/>
            </w:tcBorders>
          </w:tcPr>
          <w:p w14:paraId="2D6418F1" w14:textId="77777777" w:rsidR="00362D43" w:rsidRPr="00B22393" w:rsidRDefault="00362D43" w:rsidP="00362D43">
            <w:pPr>
              <w:spacing w:line="240" w:lineRule="exact"/>
              <w:jc w:val="center"/>
              <w:rPr>
                <w:rFonts w:eastAsia="仿宋_GB2312"/>
                <w:sz w:val="18"/>
                <w:szCs w:val="18"/>
              </w:rPr>
            </w:pPr>
          </w:p>
        </w:tc>
        <w:tc>
          <w:tcPr>
            <w:tcW w:w="1330" w:type="dxa"/>
            <w:tcBorders>
              <w:tl2br w:val="nil"/>
              <w:tr2bl w:val="nil"/>
            </w:tcBorders>
          </w:tcPr>
          <w:p w14:paraId="741DA87E" w14:textId="2D604CD3" w:rsidR="00362D43" w:rsidRPr="00B22393" w:rsidRDefault="00362D43" w:rsidP="00362D43">
            <w:pPr>
              <w:spacing w:line="240" w:lineRule="exact"/>
              <w:jc w:val="center"/>
              <w:rPr>
                <w:rFonts w:eastAsia="仿宋_GB2312"/>
                <w:sz w:val="18"/>
                <w:szCs w:val="18"/>
              </w:rPr>
            </w:pPr>
            <w:r w:rsidRPr="00362D43">
              <w:rPr>
                <w:rFonts w:eastAsia="仿宋_GB2312"/>
                <w:sz w:val="18"/>
                <w:szCs w:val="18"/>
              </w:rPr>
              <w:t>0.0456</w:t>
            </w:r>
          </w:p>
        </w:tc>
        <w:tc>
          <w:tcPr>
            <w:tcW w:w="1331" w:type="dxa"/>
            <w:tcBorders>
              <w:tl2br w:val="nil"/>
              <w:tr2bl w:val="nil"/>
            </w:tcBorders>
          </w:tcPr>
          <w:p w14:paraId="30D5ECE6" w14:textId="6270074D" w:rsidR="00362D43" w:rsidRPr="00B22393" w:rsidRDefault="00362D43" w:rsidP="00362D43">
            <w:pPr>
              <w:spacing w:line="240" w:lineRule="exact"/>
              <w:jc w:val="center"/>
              <w:rPr>
                <w:rFonts w:eastAsia="仿宋_GB2312"/>
                <w:sz w:val="18"/>
                <w:szCs w:val="18"/>
              </w:rPr>
            </w:pPr>
            <w:r w:rsidRPr="00362D43">
              <w:rPr>
                <w:rFonts w:eastAsia="仿宋_GB2312"/>
                <w:sz w:val="18"/>
                <w:szCs w:val="18"/>
              </w:rPr>
              <w:t>0.0614*</w:t>
            </w:r>
          </w:p>
        </w:tc>
      </w:tr>
      <w:tr w:rsidR="00362D43" w:rsidRPr="00362D43" w14:paraId="56A9CD7F" w14:textId="77777777" w:rsidTr="00276185">
        <w:trPr>
          <w:jc w:val="center"/>
        </w:trPr>
        <w:tc>
          <w:tcPr>
            <w:tcW w:w="2204" w:type="dxa"/>
            <w:tcBorders>
              <w:tl2br w:val="nil"/>
              <w:tr2bl w:val="nil"/>
            </w:tcBorders>
          </w:tcPr>
          <w:p w14:paraId="5BCCB5A4" w14:textId="77777777" w:rsidR="00362D43" w:rsidRDefault="00362D43" w:rsidP="00362D43">
            <w:pPr>
              <w:spacing w:line="240" w:lineRule="exact"/>
              <w:jc w:val="center"/>
              <w:rPr>
                <w:rFonts w:eastAsia="仿宋_GB2312"/>
                <w:sz w:val="18"/>
                <w:szCs w:val="18"/>
              </w:rPr>
            </w:pPr>
          </w:p>
        </w:tc>
        <w:tc>
          <w:tcPr>
            <w:tcW w:w="1330" w:type="dxa"/>
            <w:tcBorders>
              <w:tl2br w:val="nil"/>
              <w:tr2bl w:val="nil"/>
            </w:tcBorders>
          </w:tcPr>
          <w:p w14:paraId="5761292C" w14:textId="77777777" w:rsidR="00362D43" w:rsidRPr="00B22393" w:rsidRDefault="00362D43" w:rsidP="00362D43">
            <w:pPr>
              <w:spacing w:line="240" w:lineRule="exact"/>
              <w:jc w:val="center"/>
              <w:rPr>
                <w:rFonts w:eastAsia="仿宋_GB2312"/>
                <w:sz w:val="18"/>
                <w:szCs w:val="18"/>
              </w:rPr>
            </w:pPr>
          </w:p>
        </w:tc>
        <w:tc>
          <w:tcPr>
            <w:tcW w:w="1330" w:type="dxa"/>
            <w:tcBorders>
              <w:tl2br w:val="nil"/>
              <w:tr2bl w:val="nil"/>
            </w:tcBorders>
          </w:tcPr>
          <w:p w14:paraId="45755999" w14:textId="7ED50E34" w:rsidR="00362D43" w:rsidRPr="00B22393" w:rsidRDefault="00362D43" w:rsidP="00362D43">
            <w:pPr>
              <w:spacing w:line="240" w:lineRule="exact"/>
              <w:jc w:val="center"/>
              <w:rPr>
                <w:rFonts w:eastAsia="仿宋_GB2312"/>
                <w:sz w:val="18"/>
                <w:szCs w:val="18"/>
              </w:rPr>
            </w:pPr>
            <w:r w:rsidRPr="00362D43">
              <w:rPr>
                <w:rFonts w:eastAsia="仿宋_GB2312"/>
                <w:sz w:val="18"/>
                <w:szCs w:val="18"/>
              </w:rPr>
              <w:t>(1.433)</w:t>
            </w:r>
          </w:p>
        </w:tc>
        <w:tc>
          <w:tcPr>
            <w:tcW w:w="1331" w:type="dxa"/>
            <w:tcBorders>
              <w:tl2br w:val="nil"/>
              <w:tr2bl w:val="nil"/>
            </w:tcBorders>
          </w:tcPr>
          <w:p w14:paraId="41FB098A" w14:textId="4E8EDD0C" w:rsidR="00362D43" w:rsidRPr="00B22393" w:rsidRDefault="00362D43" w:rsidP="00362D43">
            <w:pPr>
              <w:spacing w:line="240" w:lineRule="exact"/>
              <w:jc w:val="center"/>
              <w:rPr>
                <w:rFonts w:eastAsia="仿宋_GB2312"/>
                <w:sz w:val="18"/>
                <w:szCs w:val="18"/>
              </w:rPr>
            </w:pPr>
            <w:r w:rsidRPr="00362D43">
              <w:rPr>
                <w:rFonts w:eastAsia="仿宋_GB2312"/>
                <w:sz w:val="18"/>
                <w:szCs w:val="18"/>
              </w:rPr>
              <w:t>(1.961)</w:t>
            </w:r>
          </w:p>
        </w:tc>
      </w:tr>
      <w:tr w:rsidR="00362D43" w:rsidRPr="00362D43" w14:paraId="65757C10" w14:textId="77777777" w:rsidTr="00097DAA">
        <w:trPr>
          <w:jc w:val="center"/>
        </w:trPr>
        <w:tc>
          <w:tcPr>
            <w:tcW w:w="2204" w:type="dxa"/>
            <w:tcBorders>
              <w:tl2br w:val="nil"/>
              <w:tr2bl w:val="nil"/>
            </w:tcBorders>
          </w:tcPr>
          <w:p w14:paraId="30DEA211" w14:textId="77777777" w:rsidR="00362D43" w:rsidRDefault="00362D43" w:rsidP="00362D43">
            <w:pPr>
              <w:spacing w:line="240" w:lineRule="exact"/>
              <w:jc w:val="center"/>
              <w:rPr>
                <w:rFonts w:eastAsia="仿宋_GB2312"/>
                <w:sz w:val="18"/>
                <w:szCs w:val="18"/>
              </w:rPr>
            </w:pPr>
            <w:r w:rsidRPr="00DC7903">
              <w:rPr>
                <w:rFonts w:eastAsia="仿宋_GB2312" w:hint="eastAsia"/>
                <w:sz w:val="18"/>
                <w:szCs w:val="18"/>
              </w:rPr>
              <w:t>企业存续年限（</w:t>
            </w:r>
            <w:r w:rsidRPr="00DC7903">
              <w:rPr>
                <w:rFonts w:eastAsia="仿宋_GB2312" w:hint="eastAsia"/>
                <w:sz w:val="18"/>
                <w:szCs w:val="18"/>
              </w:rPr>
              <w:t>ln</w:t>
            </w:r>
            <w:r w:rsidRPr="00DC7903">
              <w:rPr>
                <w:rFonts w:eastAsia="仿宋_GB2312" w:hint="eastAsia"/>
                <w:sz w:val="18"/>
                <w:szCs w:val="18"/>
              </w:rPr>
              <w:t>）</w:t>
            </w:r>
          </w:p>
        </w:tc>
        <w:tc>
          <w:tcPr>
            <w:tcW w:w="1330" w:type="dxa"/>
            <w:tcBorders>
              <w:tl2br w:val="nil"/>
              <w:tr2bl w:val="nil"/>
            </w:tcBorders>
          </w:tcPr>
          <w:p w14:paraId="67FC3A3E" w14:textId="59C2EE73" w:rsidR="00362D43" w:rsidRDefault="00362D43" w:rsidP="00362D43">
            <w:pPr>
              <w:spacing w:line="240" w:lineRule="exact"/>
              <w:jc w:val="center"/>
              <w:rPr>
                <w:rFonts w:eastAsia="仿宋_GB2312"/>
                <w:sz w:val="18"/>
                <w:szCs w:val="18"/>
              </w:rPr>
            </w:pPr>
          </w:p>
        </w:tc>
        <w:tc>
          <w:tcPr>
            <w:tcW w:w="1330" w:type="dxa"/>
            <w:tcBorders>
              <w:tl2br w:val="nil"/>
              <w:tr2bl w:val="nil"/>
            </w:tcBorders>
          </w:tcPr>
          <w:p w14:paraId="52535515" w14:textId="61C7E002" w:rsidR="00362D43" w:rsidRDefault="00362D43" w:rsidP="00362D43">
            <w:pPr>
              <w:spacing w:line="240" w:lineRule="exact"/>
              <w:jc w:val="center"/>
              <w:rPr>
                <w:rFonts w:eastAsia="仿宋_GB2312"/>
                <w:sz w:val="18"/>
                <w:szCs w:val="18"/>
              </w:rPr>
            </w:pPr>
            <w:r w:rsidRPr="00362D43">
              <w:rPr>
                <w:rFonts w:eastAsia="仿宋_GB2312"/>
                <w:sz w:val="18"/>
                <w:szCs w:val="18"/>
              </w:rPr>
              <w:t>0.0183***</w:t>
            </w:r>
          </w:p>
        </w:tc>
        <w:tc>
          <w:tcPr>
            <w:tcW w:w="1331" w:type="dxa"/>
            <w:tcBorders>
              <w:tl2br w:val="nil"/>
              <w:tr2bl w:val="nil"/>
            </w:tcBorders>
          </w:tcPr>
          <w:p w14:paraId="61F3EA6F" w14:textId="5C4EB2A5" w:rsidR="00362D43" w:rsidRDefault="00362D43" w:rsidP="00362D43">
            <w:pPr>
              <w:spacing w:line="240" w:lineRule="exact"/>
              <w:jc w:val="center"/>
              <w:rPr>
                <w:rFonts w:eastAsia="仿宋_GB2312"/>
                <w:sz w:val="18"/>
                <w:szCs w:val="18"/>
              </w:rPr>
            </w:pPr>
            <w:r w:rsidRPr="00362D43">
              <w:rPr>
                <w:rFonts w:eastAsia="仿宋_GB2312"/>
                <w:sz w:val="18"/>
                <w:szCs w:val="18"/>
              </w:rPr>
              <w:t>0.0135***</w:t>
            </w:r>
          </w:p>
        </w:tc>
      </w:tr>
      <w:tr w:rsidR="00362D43" w:rsidRPr="00362D43" w14:paraId="13254883" w14:textId="77777777" w:rsidTr="00097DAA">
        <w:trPr>
          <w:jc w:val="center"/>
        </w:trPr>
        <w:tc>
          <w:tcPr>
            <w:tcW w:w="2204" w:type="dxa"/>
            <w:tcBorders>
              <w:tl2br w:val="nil"/>
              <w:tr2bl w:val="nil"/>
            </w:tcBorders>
          </w:tcPr>
          <w:p w14:paraId="6725668C" w14:textId="77777777" w:rsidR="00362D43" w:rsidRDefault="00362D43" w:rsidP="00362D43">
            <w:pPr>
              <w:spacing w:line="240" w:lineRule="exact"/>
              <w:jc w:val="center"/>
              <w:rPr>
                <w:rFonts w:eastAsia="仿宋_GB2312"/>
                <w:sz w:val="18"/>
                <w:szCs w:val="18"/>
              </w:rPr>
            </w:pPr>
          </w:p>
        </w:tc>
        <w:tc>
          <w:tcPr>
            <w:tcW w:w="1330" w:type="dxa"/>
            <w:tcBorders>
              <w:tl2br w:val="nil"/>
              <w:tr2bl w:val="nil"/>
            </w:tcBorders>
          </w:tcPr>
          <w:p w14:paraId="20DC08EA" w14:textId="52283E27" w:rsidR="00362D43" w:rsidRDefault="00362D43" w:rsidP="00362D43">
            <w:pPr>
              <w:spacing w:line="240" w:lineRule="exact"/>
              <w:jc w:val="center"/>
              <w:rPr>
                <w:rFonts w:eastAsia="仿宋_GB2312"/>
                <w:sz w:val="18"/>
                <w:szCs w:val="18"/>
              </w:rPr>
            </w:pPr>
          </w:p>
        </w:tc>
        <w:tc>
          <w:tcPr>
            <w:tcW w:w="1330" w:type="dxa"/>
            <w:tcBorders>
              <w:tl2br w:val="nil"/>
              <w:tr2bl w:val="nil"/>
            </w:tcBorders>
          </w:tcPr>
          <w:p w14:paraId="344EBCBE" w14:textId="34A1C85C" w:rsidR="00362D43" w:rsidRDefault="00362D43" w:rsidP="00362D43">
            <w:pPr>
              <w:spacing w:line="240" w:lineRule="exact"/>
              <w:jc w:val="center"/>
              <w:rPr>
                <w:rFonts w:eastAsia="仿宋_GB2312"/>
                <w:sz w:val="18"/>
                <w:szCs w:val="18"/>
              </w:rPr>
            </w:pPr>
            <w:r w:rsidRPr="00362D43">
              <w:rPr>
                <w:rFonts w:eastAsia="仿宋_GB2312"/>
                <w:sz w:val="18"/>
                <w:szCs w:val="18"/>
              </w:rPr>
              <w:t>(4.572)</w:t>
            </w:r>
          </w:p>
        </w:tc>
        <w:tc>
          <w:tcPr>
            <w:tcW w:w="1331" w:type="dxa"/>
            <w:tcBorders>
              <w:tl2br w:val="nil"/>
              <w:tr2bl w:val="nil"/>
            </w:tcBorders>
          </w:tcPr>
          <w:p w14:paraId="4BABA6A8" w14:textId="62342B90" w:rsidR="00362D43" w:rsidRDefault="00362D43" w:rsidP="00362D43">
            <w:pPr>
              <w:spacing w:line="240" w:lineRule="exact"/>
              <w:jc w:val="center"/>
              <w:rPr>
                <w:rFonts w:eastAsia="仿宋_GB2312"/>
                <w:sz w:val="18"/>
                <w:szCs w:val="18"/>
              </w:rPr>
            </w:pPr>
            <w:r w:rsidRPr="00362D43">
              <w:rPr>
                <w:rFonts w:eastAsia="仿宋_GB2312"/>
                <w:sz w:val="18"/>
                <w:szCs w:val="18"/>
              </w:rPr>
              <w:t>(3.294)</w:t>
            </w:r>
          </w:p>
        </w:tc>
      </w:tr>
      <w:tr w:rsidR="00362D43" w:rsidRPr="00362D43" w14:paraId="501F67DE" w14:textId="77777777" w:rsidTr="00276185">
        <w:trPr>
          <w:jc w:val="center"/>
        </w:trPr>
        <w:tc>
          <w:tcPr>
            <w:tcW w:w="2204" w:type="dxa"/>
            <w:tcBorders>
              <w:tl2br w:val="nil"/>
              <w:tr2bl w:val="nil"/>
            </w:tcBorders>
          </w:tcPr>
          <w:p w14:paraId="4B3D5D39" w14:textId="77777777" w:rsidR="00362D43" w:rsidRDefault="00362D43" w:rsidP="00362D43">
            <w:pPr>
              <w:spacing w:line="240" w:lineRule="exact"/>
              <w:jc w:val="center"/>
              <w:rPr>
                <w:rFonts w:eastAsia="仿宋_GB2312"/>
                <w:sz w:val="18"/>
                <w:szCs w:val="18"/>
              </w:rPr>
            </w:pPr>
            <w:r>
              <w:rPr>
                <w:rFonts w:eastAsia="仿宋_GB2312" w:hint="eastAsia"/>
                <w:sz w:val="18"/>
                <w:szCs w:val="18"/>
              </w:rPr>
              <w:t>市场份额（</w:t>
            </w:r>
            <w:r>
              <w:rPr>
                <w:rFonts w:eastAsia="仿宋_GB2312" w:hint="eastAsia"/>
                <w:sz w:val="18"/>
                <w:szCs w:val="18"/>
              </w:rPr>
              <w:t>1-10%</w:t>
            </w:r>
            <w:r>
              <w:rPr>
                <w:rFonts w:eastAsia="仿宋_GB2312" w:hint="eastAsia"/>
                <w:sz w:val="18"/>
                <w:szCs w:val="18"/>
              </w:rPr>
              <w:t>）</w:t>
            </w:r>
          </w:p>
        </w:tc>
        <w:tc>
          <w:tcPr>
            <w:tcW w:w="1330" w:type="dxa"/>
            <w:tcBorders>
              <w:tl2br w:val="nil"/>
              <w:tr2bl w:val="nil"/>
            </w:tcBorders>
          </w:tcPr>
          <w:p w14:paraId="0C2E369E" w14:textId="0678297A" w:rsidR="00362D43" w:rsidRDefault="00362D43" w:rsidP="00362D43">
            <w:pPr>
              <w:spacing w:line="240" w:lineRule="exact"/>
              <w:jc w:val="center"/>
              <w:rPr>
                <w:rFonts w:eastAsia="仿宋_GB2312"/>
                <w:sz w:val="18"/>
                <w:szCs w:val="18"/>
              </w:rPr>
            </w:pPr>
          </w:p>
        </w:tc>
        <w:tc>
          <w:tcPr>
            <w:tcW w:w="1330" w:type="dxa"/>
            <w:tcBorders>
              <w:tl2br w:val="nil"/>
              <w:tr2bl w:val="nil"/>
            </w:tcBorders>
          </w:tcPr>
          <w:p w14:paraId="63F1F5E2" w14:textId="4ADBF1F4" w:rsidR="00362D43" w:rsidRDefault="00362D43" w:rsidP="00362D43">
            <w:pPr>
              <w:spacing w:line="240" w:lineRule="exact"/>
              <w:jc w:val="center"/>
              <w:rPr>
                <w:rFonts w:eastAsia="仿宋_GB2312"/>
                <w:sz w:val="18"/>
                <w:szCs w:val="18"/>
              </w:rPr>
            </w:pPr>
          </w:p>
        </w:tc>
        <w:tc>
          <w:tcPr>
            <w:tcW w:w="1331" w:type="dxa"/>
            <w:tcBorders>
              <w:tl2br w:val="nil"/>
              <w:tr2bl w:val="nil"/>
            </w:tcBorders>
          </w:tcPr>
          <w:p w14:paraId="5472B891" w14:textId="4A9F6202" w:rsidR="00362D43" w:rsidRDefault="00362D43" w:rsidP="00362D43">
            <w:pPr>
              <w:spacing w:line="240" w:lineRule="exact"/>
              <w:jc w:val="center"/>
              <w:rPr>
                <w:rFonts w:eastAsia="仿宋_GB2312"/>
                <w:sz w:val="18"/>
                <w:szCs w:val="18"/>
              </w:rPr>
            </w:pPr>
            <w:r w:rsidRPr="00362D43">
              <w:rPr>
                <w:rFonts w:eastAsia="仿宋_GB2312"/>
                <w:sz w:val="18"/>
                <w:szCs w:val="18"/>
              </w:rPr>
              <w:t>-0.00235</w:t>
            </w:r>
          </w:p>
        </w:tc>
      </w:tr>
      <w:tr w:rsidR="00362D43" w:rsidRPr="00362D43" w14:paraId="5B182702" w14:textId="77777777" w:rsidTr="00276185">
        <w:trPr>
          <w:jc w:val="center"/>
        </w:trPr>
        <w:tc>
          <w:tcPr>
            <w:tcW w:w="2204" w:type="dxa"/>
            <w:tcBorders>
              <w:tl2br w:val="nil"/>
              <w:tr2bl w:val="nil"/>
            </w:tcBorders>
          </w:tcPr>
          <w:p w14:paraId="5FE09DA4" w14:textId="77777777" w:rsidR="00362D43" w:rsidRDefault="00362D43" w:rsidP="00362D43">
            <w:pPr>
              <w:spacing w:line="240" w:lineRule="exact"/>
              <w:jc w:val="center"/>
              <w:rPr>
                <w:rFonts w:eastAsia="仿宋_GB2312"/>
                <w:sz w:val="18"/>
                <w:szCs w:val="18"/>
              </w:rPr>
            </w:pPr>
          </w:p>
        </w:tc>
        <w:tc>
          <w:tcPr>
            <w:tcW w:w="1330" w:type="dxa"/>
            <w:tcBorders>
              <w:tl2br w:val="nil"/>
              <w:tr2bl w:val="nil"/>
            </w:tcBorders>
          </w:tcPr>
          <w:p w14:paraId="470C8F4B" w14:textId="5F7FBE2B" w:rsidR="00362D43" w:rsidRDefault="00362D43" w:rsidP="00362D43">
            <w:pPr>
              <w:spacing w:line="240" w:lineRule="exact"/>
              <w:jc w:val="center"/>
              <w:rPr>
                <w:rFonts w:eastAsia="仿宋_GB2312"/>
                <w:sz w:val="18"/>
                <w:szCs w:val="18"/>
              </w:rPr>
            </w:pPr>
          </w:p>
        </w:tc>
        <w:tc>
          <w:tcPr>
            <w:tcW w:w="1330" w:type="dxa"/>
            <w:tcBorders>
              <w:tl2br w:val="nil"/>
              <w:tr2bl w:val="nil"/>
            </w:tcBorders>
          </w:tcPr>
          <w:p w14:paraId="47E20D9B" w14:textId="42AF507C" w:rsidR="00362D43" w:rsidRDefault="00362D43" w:rsidP="00362D43">
            <w:pPr>
              <w:spacing w:line="240" w:lineRule="exact"/>
              <w:jc w:val="center"/>
              <w:rPr>
                <w:rFonts w:eastAsia="仿宋_GB2312"/>
                <w:sz w:val="18"/>
                <w:szCs w:val="18"/>
              </w:rPr>
            </w:pPr>
          </w:p>
        </w:tc>
        <w:tc>
          <w:tcPr>
            <w:tcW w:w="1331" w:type="dxa"/>
            <w:tcBorders>
              <w:tl2br w:val="nil"/>
              <w:tr2bl w:val="nil"/>
            </w:tcBorders>
          </w:tcPr>
          <w:p w14:paraId="4630D996" w14:textId="1C163FF2" w:rsidR="00362D43" w:rsidRDefault="00362D43" w:rsidP="00362D43">
            <w:pPr>
              <w:spacing w:line="240" w:lineRule="exact"/>
              <w:jc w:val="center"/>
              <w:rPr>
                <w:rFonts w:eastAsia="仿宋_GB2312"/>
                <w:sz w:val="18"/>
                <w:szCs w:val="18"/>
              </w:rPr>
            </w:pPr>
            <w:r w:rsidRPr="00362D43">
              <w:rPr>
                <w:rFonts w:eastAsia="仿宋_GB2312"/>
                <w:sz w:val="18"/>
                <w:szCs w:val="18"/>
              </w:rPr>
              <w:t>(-0.373)</w:t>
            </w:r>
          </w:p>
        </w:tc>
      </w:tr>
      <w:tr w:rsidR="00362D43" w:rsidRPr="00362D43" w14:paraId="59788A98" w14:textId="77777777" w:rsidTr="00276185">
        <w:trPr>
          <w:jc w:val="center"/>
        </w:trPr>
        <w:tc>
          <w:tcPr>
            <w:tcW w:w="2204" w:type="dxa"/>
            <w:tcBorders>
              <w:tl2br w:val="nil"/>
              <w:tr2bl w:val="nil"/>
            </w:tcBorders>
          </w:tcPr>
          <w:p w14:paraId="489D578F" w14:textId="77777777" w:rsidR="00362D43" w:rsidRDefault="00362D43" w:rsidP="00362D43">
            <w:pPr>
              <w:spacing w:line="240" w:lineRule="exact"/>
              <w:jc w:val="center"/>
              <w:rPr>
                <w:rFonts w:eastAsia="仿宋_GB2312"/>
                <w:sz w:val="18"/>
                <w:szCs w:val="18"/>
              </w:rPr>
            </w:pPr>
            <w:r>
              <w:rPr>
                <w:rFonts w:eastAsia="仿宋_GB2312" w:hint="eastAsia"/>
                <w:sz w:val="18"/>
                <w:szCs w:val="18"/>
              </w:rPr>
              <w:t>市场份额（</w:t>
            </w:r>
            <w:r>
              <w:rPr>
                <w:rFonts w:eastAsia="仿宋_GB2312" w:hint="eastAsia"/>
                <w:sz w:val="18"/>
                <w:szCs w:val="18"/>
              </w:rPr>
              <w:t>11-50%</w:t>
            </w:r>
            <w:r>
              <w:rPr>
                <w:rFonts w:eastAsia="仿宋_GB2312" w:hint="eastAsia"/>
                <w:sz w:val="18"/>
                <w:szCs w:val="18"/>
              </w:rPr>
              <w:t>）</w:t>
            </w:r>
          </w:p>
        </w:tc>
        <w:tc>
          <w:tcPr>
            <w:tcW w:w="1330" w:type="dxa"/>
            <w:tcBorders>
              <w:tl2br w:val="nil"/>
              <w:tr2bl w:val="nil"/>
            </w:tcBorders>
          </w:tcPr>
          <w:p w14:paraId="5734EF00" w14:textId="1C9FF045" w:rsidR="00362D43" w:rsidRDefault="00362D43" w:rsidP="00362D43">
            <w:pPr>
              <w:spacing w:line="240" w:lineRule="exact"/>
              <w:jc w:val="center"/>
              <w:rPr>
                <w:rFonts w:eastAsia="仿宋_GB2312"/>
                <w:sz w:val="18"/>
                <w:szCs w:val="18"/>
              </w:rPr>
            </w:pPr>
          </w:p>
        </w:tc>
        <w:tc>
          <w:tcPr>
            <w:tcW w:w="1330" w:type="dxa"/>
            <w:tcBorders>
              <w:tl2br w:val="nil"/>
              <w:tr2bl w:val="nil"/>
            </w:tcBorders>
          </w:tcPr>
          <w:p w14:paraId="24C1BBFA" w14:textId="3ED15A3D" w:rsidR="00362D43" w:rsidRDefault="00362D43" w:rsidP="00362D43">
            <w:pPr>
              <w:spacing w:line="240" w:lineRule="exact"/>
              <w:jc w:val="center"/>
              <w:rPr>
                <w:rFonts w:eastAsia="仿宋_GB2312"/>
                <w:sz w:val="18"/>
                <w:szCs w:val="18"/>
              </w:rPr>
            </w:pPr>
          </w:p>
        </w:tc>
        <w:tc>
          <w:tcPr>
            <w:tcW w:w="1331" w:type="dxa"/>
            <w:tcBorders>
              <w:tl2br w:val="nil"/>
              <w:tr2bl w:val="nil"/>
            </w:tcBorders>
          </w:tcPr>
          <w:p w14:paraId="37552BA8" w14:textId="3B621AC3" w:rsidR="00362D43" w:rsidRDefault="00362D43" w:rsidP="00362D43">
            <w:pPr>
              <w:spacing w:line="240" w:lineRule="exact"/>
              <w:jc w:val="center"/>
              <w:rPr>
                <w:rFonts w:eastAsia="仿宋_GB2312"/>
                <w:sz w:val="18"/>
                <w:szCs w:val="18"/>
              </w:rPr>
            </w:pPr>
            <w:r w:rsidRPr="00362D43">
              <w:rPr>
                <w:rFonts w:eastAsia="仿宋_GB2312"/>
                <w:sz w:val="18"/>
                <w:szCs w:val="18"/>
              </w:rPr>
              <w:t>0.0122</w:t>
            </w:r>
          </w:p>
        </w:tc>
      </w:tr>
      <w:tr w:rsidR="00362D43" w:rsidRPr="00362D43" w14:paraId="39300DAE" w14:textId="77777777" w:rsidTr="00276185">
        <w:trPr>
          <w:jc w:val="center"/>
        </w:trPr>
        <w:tc>
          <w:tcPr>
            <w:tcW w:w="2204" w:type="dxa"/>
            <w:tcBorders>
              <w:tl2br w:val="nil"/>
              <w:tr2bl w:val="nil"/>
            </w:tcBorders>
          </w:tcPr>
          <w:p w14:paraId="0069DCC3" w14:textId="77777777" w:rsidR="00362D43" w:rsidRDefault="00362D43" w:rsidP="00362D43">
            <w:pPr>
              <w:spacing w:line="240" w:lineRule="exact"/>
              <w:jc w:val="center"/>
              <w:rPr>
                <w:rFonts w:eastAsia="仿宋_GB2312"/>
                <w:sz w:val="18"/>
                <w:szCs w:val="18"/>
              </w:rPr>
            </w:pPr>
          </w:p>
        </w:tc>
        <w:tc>
          <w:tcPr>
            <w:tcW w:w="1330" w:type="dxa"/>
            <w:tcBorders>
              <w:tl2br w:val="nil"/>
              <w:tr2bl w:val="nil"/>
            </w:tcBorders>
          </w:tcPr>
          <w:p w14:paraId="7846DBC2" w14:textId="3DA97E16" w:rsidR="00362D43" w:rsidRDefault="00362D43" w:rsidP="00362D43">
            <w:pPr>
              <w:spacing w:line="240" w:lineRule="exact"/>
              <w:jc w:val="center"/>
              <w:rPr>
                <w:rFonts w:eastAsia="仿宋_GB2312"/>
                <w:sz w:val="18"/>
                <w:szCs w:val="18"/>
              </w:rPr>
            </w:pPr>
          </w:p>
        </w:tc>
        <w:tc>
          <w:tcPr>
            <w:tcW w:w="1330" w:type="dxa"/>
            <w:tcBorders>
              <w:tl2br w:val="nil"/>
              <w:tr2bl w:val="nil"/>
            </w:tcBorders>
          </w:tcPr>
          <w:p w14:paraId="5169A726" w14:textId="2A56EFBB" w:rsidR="00362D43" w:rsidRDefault="00362D43" w:rsidP="00362D43">
            <w:pPr>
              <w:spacing w:line="240" w:lineRule="exact"/>
              <w:jc w:val="center"/>
              <w:rPr>
                <w:rFonts w:eastAsia="仿宋_GB2312"/>
                <w:sz w:val="18"/>
                <w:szCs w:val="18"/>
              </w:rPr>
            </w:pPr>
          </w:p>
        </w:tc>
        <w:tc>
          <w:tcPr>
            <w:tcW w:w="1331" w:type="dxa"/>
            <w:tcBorders>
              <w:tl2br w:val="nil"/>
              <w:tr2bl w:val="nil"/>
            </w:tcBorders>
          </w:tcPr>
          <w:p w14:paraId="5D3E46D4" w14:textId="43687A6D" w:rsidR="00362D43" w:rsidRDefault="00362D43" w:rsidP="00362D43">
            <w:pPr>
              <w:spacing w:line="240" w:lineRule="exact"/>
              <w:jc w:val="center"/>
              <w:rPr>
                <w:rFonts w:eastAsia="仿宋_GB2312"/>
                <w:sz w:val="18"/>
                <w:szCs w:val="18"/>
              </w:rPr>
            </w:pPr>
            <w:r w:rsidRPr="00362D43">
              <w:rPr>
                <w:rFonts w:eastAsia="仿宋_GB2312"/>
                <w:sz w:val="18"/>
                <w:szCs w:val="18"/>
              </w:rPr>
              <w:t>(1.642)</w:t>
            </w:r>
          </w:p>
        </w:tc>
      </w:tr>
      <w:tr w:rsidR="00362D43" w:rsidRPr="00362D43" w14:paraId="0C878FE0" w14:textId="77777777" w:rsidTr="00276185">
        <w:trPr>
          <w:jc w:val="center"/>
        </w:trPr>
        <w:tc>
          <w:tcPr>
            <w:tcW w:w="2204" w:type="dxa"/>
            <w:tcBorders>
              <w:tl2br w:val="nil"/>
              <w:tr2bl w:val="nil"/>
            </w:tcBorders>
          </w:tcPr>
          <w:p w14:paraId="03899DD0" w14:textId="77777777" w:rsidR="00362D43" w:rsidRDefault="00362D43" w:rsidP="00362D43">
            <w:pPr>
              <w:spacing w:line="240" w:lineRule="exact"/>
              <w:jc w:val="center"/>
              <w:rPr>
                <w:rFonts w:eastAsia="仿宋_GB2312"/>
                <w:sz w:val="18"/>
                <w:szCs w:val="18"/>
              </w:rPr>
            </w:pPr>
            <w:r>
              <w:rPr>
                <w:rFonts w:eastAsia="仿宋_GB2312" w:hint="eastAsia"/>
                <w:sz w:val="18"/>
                <w:szCs w:val="18"/>
              </w:rPr>
              <w:t>市场份额（</w:t>
            </w:r>
            <w:r>
              <w:rPr>
                <w:rFonts w:eastAsia="仿宋_GB2312" w:hint="eastAsia"/>
                <w:sz w:val="18"/>
                <w:szCs w:val="18"/>
              </w:rPr>
              <w:t>51-100%</w:t>
            </w:r>
            <w:r>
              <w:rPr>
                <w:rFonts w:eastAsia="仿宋_GB2312" w:hint="eastAsia"/>
                <w:sz w:val="18"/>
                <w:szCs w:val="18"/>
              </w:rPr>
              <w:t>）</w:t>
            </w:r>
          </w:p>
        </w:tc>
        <w:tc>
          <w:tcPr>
            <w:tcW w:w="1330" w:type="dxa"/>
            <w:tcBorders>
              <w:tl2br w:val="nil"/>
              <w:tr2bl w:val="nil"/>
            </w:tcBorders>
          </w:tcPr>
          <w:p w14:paraId="5177E09F" w14:textId="1A2D894F" w:rsidR="00362D43" w:rsidRDefault="00362D43" w:rsidP="00362D43">
            <w:pPr>
              <w:spacing w:line="240" w:lineRule="exact"/>
              <w:jc w:val="center"/>
              <w:rPr>
                <w:rFonts w:eastAsia="仿宋_GB2312"/>
                <w:sz w:val="18"/>
                <w:szCs w:val="18"/>
              </w:rPr>
            </w:pPr>
          </w:p>
        </w:tc>
        <w:tc>
          <w:tcPr>
            <w:tcW w:w="1330" w:type="dxa"/>
            <w:tcBorders>
              <w:tl2br w:val="nil"/>
              <w:tr2bl w:val="nil"/>
            </w:tcBorders>
          </w:tcPr>
          <w:p w14:paraId="7EF1061B" w14:textId="5FF949C7" w:rsidR="00362D43" w:rsidRDefault="00362D43" w:rsidP="00362D43">
            <w:pPr>
              <w:spacing w:line="240" w:lineRule="exact"/>
              <w:jc w:val="center"/>
              <w:rPr>
                <w:rFonts w:eastAsia="仿宋_GB2312"/>
                <w:sz w:val="18"/>
                <w:szCs w:val="18"/>
              </w:rPr>
            </w:pPr>
          </w:p>
        </w:tc>
        <w:tc>
          <w:tcPr>
            <w:tcW w:w="1331" w:type="dxa"/>
            <w:tcBorders>
              <w:tl2br w:val="nil"/>
              <w:tr2bl w:val="nil"/>
            </w:tcBorders>
          </w:tcPr>
          <w:p w14:paraId="7F842B8C" w14:textId="2FCD2814" w:rsidR="00362D43" w:rsidRDefault="00362D43" w:rsidP="00362D43">
            <w:pPr>
              <w:spacing w:line="240" w:lineRule="exact"/>
              <w:jc w:val="center"/>
              <w:rPr>
                <w:rFonts w:eastAsia="仿宋_GB2312"/>
                <w:sz w:val="18"/>
                <w:szCs w:val="18"/>
              </w:rPr>
            </w:pPr>
            <w:r w:rsidRPr="00362D43">
              <w:rPr>
                <w:rFonts w:eastAsia="仿宋_GB2312"/>
                <w:sz w:val="18"/>
                <w:szCs w:val="18"/>
              </w:rPr>
              <w:t>-0.00186</w:t>
            </w:r>
          </w:p>
        </w:tc>
      </w:tr>
      <w:tr w:rsidR="00362D43" w:rsidRPr="00362D43" w14:paraId="633981DB" w14:textId="77777777" w:rsidTr="00276185">
        <w:trPr>
          <w:jc w:val="center"/>
        </w:trPr>
        <w:tc>
          <w:tcPr>
            <w:tcW w:w="2204" w:type="dxa"/>
            <w:tcBorders>
              <w:tl2br w:val="nil"/>
              <w:tr2bl w:val="nil"/>
            </w:tcBorders>
          </w:tcPr>
          <w:p w14:paraId="47A73B26" w14:textId="77777777" w:rsidR="00362D43" w:rsidRDefault="00362D43" w:rsidP="00362D43">
            <w:pPr>
              <w:spacing w:line="240" w:lineRule="exact"/>
              <w:jc w:val="center"/>
              <w:rPr>
                <w:rFonts w:eastAsia="仿宋_GB2312"/>
                <w:sz w:val="18"/>
                <w:szCs w:val="18"/>
              </w:rPr>
            </w:pPr>
          </w:p>
        </w:tc>
        <w:tc>
          <w:tcPr>
            <w:tcW w:w="1330" w:type="dxa"/>
            <w:tcBorders>
              <w:tl2br w:val="nil"/>
              <w:tr2bl w:val="nil"/>
            </w:tcBorders>
          </w:tcPr>
          <w:p w14:paraId="7594F22D" w14:textId="6C8760F4" w:rsidR="00362D43" w:rsidRDefault="00362D43" w:rsidP="00362D43">
            <w:pPr>
              <w:spacing w:line="240" w:lineRule="exact"/>
              <w:jc w:val="center"/>
              <w:rPr>
                <w:rFonts w:eastAsia="仿宋_GB2312"/>
                <w:sz w:val="18"/>
                <w:szCs w:val="18"/>
              </w:rPr>
            </w:pPr>
          </w:p>
        </w:tc>
        <w:tc>
          <w:tcPr>
            <w:tcW w:w="1330" w:type="dxa"/>
            <w:tcBorders>
              <w:tl2br w:val="nil"/>
              <w:tr2bl w:val="nil"/>
            </w:tcBorders>
          </w:tcPr>
          <w:p w14:paraId="6E1B8C39" w14:textId="209F5ABE" w:rsidR="00362D43" w:rsidRDefault="00362D43" w:rsidP="00362D43">
            <w:pPr>
              <w:spacing w:line="240" w:lineRule="exact"/>
              <w:jc w:val="center"/>
              <w:rPr>
                <w:rFonts w:eastAsia="仿宋_GB2312"/>
                <w:sz w:val="18"/>
                <w:szCs w:val="18"/>
              </w:rPr>
            </w:pPr>
          </w:p>
        </w:tc>
        <w:tc>
          <w:tcPr>
            <w:tcW w:w="1331" w:type="dxa"/>
            <w:tcBorders>
              <w:tl2br w:val="nil"/>
              <w:tr2bl w:val="nil"/>
            </w:tcBorders>
          </w:tcPr>
          <w:p w14:paraId="31DF6BDB" w14:textId="7F5798B8" w:rsidR="00362D43" w:rsidRDefault="00362D43" w:rsidP="00362D43">
            <w:pPr>
              <w:spacing w:line="240" w:lineRule="exact"/>
              <w:jc w:val="center"/>
              <w:rPr>
                <w:rFonts w:eastAsia="仿宋_GB2312"/>
                <w:sz w:val="18"/>
                <w:szCs w:val="18"/>
              </w:rPr>
            </w:pPr>
            <w:r w:rsidRPr="00362D43">
              <w:rPr>
                <w:rFonts w:eastAsia="仿宋_GB2312"/>
                <w:sz w:val="18"/>
                <w:szCs w:val="18"/>
              </w:rPr>
              <w:t>(-0.306)</w:t>
            </w:r>
          </w:p>
        </w:tc>
      </w:tr>
      <w:tr w:rsidR="00362D43" w:rsidRPr="00362D43" w14:paraId="350E321A" w14:textId="77777777" w:rsidTr="00276185">
        <w:trPr>
          <w:jc w:val="center"/>
        </w:trPr>
        <w:tc>
          <w:tcPr>
            <w:tcW w:w="2204" w:type="dxa"/>
            <w:tcBorders>
              <w:tl2br w:val="nil"/>
              <w:tr2bl w:val="nil"/>
            </w:tcBorders>
          </w:tcPr>
          <w:p w14:paraId="30378B79" w14:textId="77777777" w:rsidR="00362D43" w:rsidRDefault="00362D43" w:rsidP="00362D43">
            <w:pPr>
              <w:spacing w:line="240" w:lineRule="exact"/>
              <w:jc w:val="center"/>
              <w:rPr>
                <w:rFonts w:eastAsia="仿宋_GB2312"/>
                <w:sz w:val="18"/>
                <w:szCs w:val="18"/>
              </w:rPr>
            </w:pPr>
            <w:r w:rsidRPr="00DC7903">
              <w:rPr>
                <w:rFonts w:eastAsia="仿宋_GB2312" w:hint="eastAsia"/>
                <w:sz w:val="18"/>
                <w:szCs w:val="18"/>
              </w:rPr>
              <w:t>国有企业</w:t>
            </w:r>
          </w:p>
        </w:tc>
        <w:tc>
          <w:tcPr>
            <w:tcW w:w="1330" w:type="dxa"/>
            <w:tcBorders>
              <w:tl2br w:val="nil"/>
              <w:tr2bl w:val="nil"/>
            </w:tcBorders>
          </w:tcPr>
          <w:p w14:paraId="5DEE5D6C" w14:textId="5E8AC400" w:rsidR="00362D43" w:rsidRDefault="00362D43" w:rsidP="00362D43">
            <w:pPr>
              <w:spacing w:line="240" w:lineRule="exact"/>
              <w:jc w:val="center"/>
              <w:rPr>
                <w:rFonts w:eastAsia="仿宋_GB2312"/>
                <w:sz w:val="18"/>
                <w:szCs w:val="18"/>
              </w:rPr>
            </w:pPr>
          </w:p>
        </w:tc>
        <w:tc>
          <w:tcPr>
            <w:tcW w:w="1330" w:type="dxa"/>
            <w:tcBorders>
              <w:tl2br w:val="nil"/>
              <w:tr2bl w:val="nil"/>
            </w:tcBorders>
          </w:tcPr>
          <w:p w14:paraId="1C82E87B" w14:textId="0C8E2944" w:rsidR="00362D43" w:rsidRDefault="00362D43" w:rsidP="00362D43">
            <w:pPr>
              <w:spacing w:line="240" w:lineRule="exact"/>
              <w:jc w:val="center"/>
              <w:rPr>
                <w:rFonts w:eastAsia="仿宋_GB2312"/>
                <w:sz w:val="18"/>
                <w:szCs w:val="18"/>
              </w:rPr>
            </w:pPr>
          </w:p>
        </w:tc>
        <w:tc>
          <w:tcPr>
            <w:tcW w:w="1331" w:type="dxa"/>
            <w:tcBorders>
              <w:tl2br w:val="nil"/>
              <w:tr2bl w:val="nil"/>
            </w:tcBorders>
          </w:tcPr>
          <w:p w14:paraId="651D6DE7" w14:textId="40A989AA" w:rsidR="00362D43" w:rsidRDefault="00362D43" w:rsidP="00362D43">
            <w:pPr>
              <w:spacing w:line="240" w:lineRule="exact"/>
              <w:jc w:val="center"/>
              <w:rPr>
                <w:rFonts w:eastAsia="仿宋_GB2312"/>
                <w:sz w:val="18"/>
                <w:szCs w:val="18"/>
              </w:rPr>
            </w:pPr>
            <w:r w:rsidRPr="00362D43">
              <w:rPr>
                <w:rFonts w:eastAsia="仿宋_GB2312"/>
                <w:sz w:val="18"/>
                <w:szCs w:val="18"/>
              </w:rPr>
              <w:t>0.0434***</w:t>
            </w:r>
          </w:p>
        </w:tc>
      </w:tr>
      <w:tr w:rsidR="00362D43" w:rsidRPr="00362D43" w14:paraId="2BDB11C2" w14:textId="77777777" w:rsidTr="00276185">
        <w:trPr>
          <w:jc w:val="center"/>
        </w:trPr>
        <w:tc>
          <w:tcPr>
            <w:tcW w:w="2204" w:type="dxa"/>
            <w:tcBorders>
              <w:tl2br w:val="nil"/>
              <w:tr2bl w:val="nil"/>
            </w:tcBorders>
          </w:tcPr>
          <w:p w14:paraId="7CA4DA98" w14:textId="77777777" w:rsidR="00362D43" w:rsidRDefault="00362D43" w:rsidP="00362D43">
            <w:pPr>
              <w:spacing w:line="240" w:lineRule="exact"/>
              <w:jc w:val="center"/>
              <w:rPr>
                <w:rFonts w:eastAsia="仿宋_GB2312"/>
                <w:sz w:val="18"/>
                <w:szCs w:val="18"/>
              </w:rPr>
            </w:pPr>
          </w:p>
        </w:tc>
        <w:tc>
          <w:tcPr>
            <w:tcW w:w="1330" w:type="dxa"/>
            <w:tcBorders>
              <w:tl2br w:val="nil"/>
              <w:tr2bl w:val="nil"/>
            </w:tcBorders>
          </w:tcPr>
          <w:p w14:paraId="5B63008A" w14:textId="43132303" w:rsidR="00362D43" w:rsidRDefault="00362D43" w:rsidP="00362D43">
            <w:pPr>
              <w:spacing w:line="240" w:lineRule="exact"/>
              <w:jc w:val="center"/>
              <w:rPr>
                <w:rFonts w:eastAsia="仿宋_GB2312"/>
                <w:sz w:val="18"/>
                <w:szCs w:val="18"/>
              </w:rPr>
            </w:pPr>
          </w:p>
        </w:tc>
        <w:tc>
          <w:tcPr>
            <w:tcW w:w="1330" w:type="dxa"/>
            <w:tcBorders>
              <w:tl2br w:val="nil"/>
              <w:tr2bl w:val="nil"/>
            </w:tcBorders>
          </w:tcPr>
          <w:p w14:paraId="001889C6" w14:textId="50330547" w:rsidR="00362D43" w:rsidRDefault="00362D43" w:rsidP="00362D43">
            <w:pPr>
              <w:spacing w:line="240" w:lineRule="exact"/>
              <w:jc w:val="center"/>
              <w:rPr>
                <w:rFonts w:eastAsia="仿宋_GB2312"/>
                <w:sz w:val="18"/>
                <w:szCs w:val="18"/>
              </w:rPr>
            </w:pPr>
          </w:p>
        </w:tc>
        <w:tc>
          <w:tcPr>
            <w:tcW w:w="1331" w:type="dxa"/>
            <w:tcBorders>
              <w:tl2br w:val="nil"/>
              <w:tr2bl w:val="nil"/>
            </w:tcBorders>
          </w:tcPr>
          <w:p w14:paraId="486A2A06" w14:textId="4D4ECAC6" w:rsidR="00362D43" w:rsidRDefault="00362D43" w:rsidP="00362D43">
            <w:pPr>
              <w:spacing w:line="240" w:lineRule="exact"/>
              <w:jc w:val="center"/>
              <w:rPr>
                <w:rFonts w:eastAsia="仿宋_GB2312"/>
                <w:sz w:val="18"/>
                <w:szCs w:val="18"/>
              </w:rPr>
            </w:pPr>
            <w:r w:rsidRPr="00362D43">
              <w:rPr>
                <w:rFonts w:eastAsia="仿宋_GB2312"/>
                <w:sz w:val="18"/>
                <w:szCs w:val="18"/>
              </w:rPr>
              <w:t>(4.271)</w:t>
            </w:r>
          </w:p>
        </w:tc>
      </w:tr>
      <w:tr w:rsidR="00362D43" w:rsidRPr="00362D43" w14:paraId="0B3A7F26" w14:textId="77777777" w:rsidTr="00276185">
        <w:trPr>
          <w:jc w:val="center"/>
        </w:trPr>
        <w:tc>
          <w:tcPr>
            <w:tcW w:w="2204" w:type="dxa"/>
            <w:tcBorders>
              <w:tl2br w:val="nil"/>
              <w:tr2bl w:val="nil"/>
            </w:tcBorders>
          </w:tcPr>
          <w:p w14:paraId="0E44FDF8" w14:textId="77777777" w:rsidR="00362D43" w:rsidRDefault="00362D43" w:rsidP="00362D43">
            <w:pPr>
              <w:spacing w:line="240" w:lineRule="exact"/>
              <w:jc w:val="center"/>
              <w:rPr>
                <w:rFonts w:eastAsia="仿宋_GB2312"/>
                <w:sz w:val="18"/>
                <w:szCs w:val="18"/>
              </w:rPr>
            </w:pPr>
            <w:r w:rsidRPr="00DC7903">
              <w:rPr>
                <w:rFonts w:eastAsia="仿宋_GB2312" w:hint="eastAsia"/>
                <w:sz w:val="18"/>
                <w:szCs w:val="18"/>
              </w:rPr>
              <w:t>港澳台外资企业</w:t>
            </w:r>
          </w:p>
        </w:tc>
        <w:tc>
          <w:tcPr>
            <w:tcW w:w="1330" w:type="dxa"/>
            <w:tcBorders>
              <w:tl2br w:val="nil"/>
              <w:tr2bl w:val="nil"/>
            </w:tcBorders>
          </w:tcPr>
          <w:p w14:paraId="07CFD94E" w14:textId="62C5E2E6" w:rsidR="00362D43" w:rsidRDefault="00362D43" w:rsidP="00362D43">
            <w:pPr>
              <w:spacing w:line="240" w:lineRule="exact"/>
              <w:jc w:val="center"/>
              <w:rPr>
                <w:rFonts w:eastAsia="仿宋_GB2312"/>
                <w:sz w:val="18"/>
                <w:szCs w:val="18"/>
              </w:rPr>
            </w:pPr>
          </w:p>
        </w:tc>
        <w:tc>
          <w:tcPr>
            <w:tcW w:w="1330" w:type="dxa"/>
            <w:tcBorders>
              <w:tl2br w:val="nil"/>
              <w:tr2bl w:val="nil"/>
            </w:tcBorders>
          </w:tcPr>
          <w:p w14:paraId="4BD04061" w14:textId="5C9E6AA5" w:rsidR="00362D43" w:rsidRDefault="00362D43" w:rsidP="00362D43">
            <w:pPr>
              <w:spacing w:line="240" w:lineRule="exact"/>
              <w:jc w:val="center"/>
              <w:rPr>
                <w:rFonts w:eastAsia="仿宋_GB2312"/>
                <w:sz w:val="18"/>
                <w:szCs w:val="18"/>
              </w:rPr>
            </w:pPr>
          </w:p>
        </w:tc>
        <w:tc>
          <w:tcPr>
            <w:tcW w:w="1331" w:type="dxa"/>
            <w:tcBorders>
              <w:tl2br w:val="nil"/>
              <w:tr2bl w:val="nil"/>
            </w:tcBorders>
          </w:tcPr>
          <w:p w14:paraId="0F42A82D" w14:textId="4E1B4D44" w:rsidR="00362D43" w:rsidRDefault="00362D43" w:rsidP="00362D43">
            <w:pPr>
              <w:spacing w:line="240" w:lineRule="exact"/>
              <w:jc w:val="center"/>
              <w:rPr>
                <w:rFonts w:eastAsia="仿宋_GB2312"/>
                <w:sz w:val="18"/>
                <w:szCs w:val="18"/>
              </w:rPr>
            </w:pPr>
            <w:r w:rsidRPr="00362D43">
              <w:rPr>
                <w:rFonts w:eastAsia="仿宋_GB2312"/>
                <w:sz w:val="18"/>
                <w:szCs w:val="18"/>
              </w:rPr>
              <w:t>0.00292</w:t>
            </w:r>
          </w:p>
        </w:tc>
      </w:tr>
      <w:tr w:rsidR="00362D43" w:rsidRPr="00362D43" w14:paraId="28BF1FA6" w14:textId="77777777" w:rsidTr="00276185">
        <w:trPr>
          <w:jc w:val="center"/>
        </w:trPr>
        <w:tc>
          <w:tcPr>
            <w:tcW w:w="2204" w:type="dxa"/>
            <w:tcBorders>
              <w:tl2br w:val="nil"/>
              <w:tr2bl w:val="nil"/>
            </w:tcBorders>
          </w:tcPr>
          <w:p w14:paraId="5E2C7C24" w14:textId="77777777" w:rsidR="00362D43" w:rsidRDefault="00362D43" w:rsidP="00362D43">
            <w:pPr>
              <w:spacing w:line="240" w:lineRule="exact"/>
              <w:jc w:val="center"/>
              <w:rPr>
                <w:rFonts w:eastAsia="仿宋_GB2312"/>
                <w:sz w:val="18"/>
                <w:szCs w:val="18"/>
              </w:rPr>
            </w:pPr>
          </w:p>
        </w:tc>
        <w:tc>
          <w:tcPr>
            <w:tcW w:w="1330" w:type="dxa"/>
            <w:tcBorders>
              <w:tl2br w:val="nil"/>
              <w:tr2bl w:val="nil"/>
            </w:tcBorders>
          </w:tcPr>
          <w:p w14:paraId="6BA358C7" w14:textId="08701A8D" w:rsidR="00362D43" w:rsidRDefault="00362D43" w:rsidP="00362D43">
            <w:pPr>
              <w:spacing w:line="240" w:lineRule="exact"/>
              <w:jc w:val="center"/>
              <w:rPr>
                <w:rFonts w:eastAsia="仿宋_GB2312"/>
                <w:sz w:val="18"/>
                <w:szCs w:val="18"/>
              </w:rPr>
            </w:pPr>
          </w:p>
        </w:tc>
        <w:tc>
          <w:tcPr>
            <w:tcW w:w="1330" w:type="dxa"/>
            <w:tcBorders>
              <w:tl2br w:val="nil"/>
              <w:tr2bl w:val="nil"/>
            </w:tcBorders>
          </w:tcPr>
          <w:p w14:paraId="7491B31D" w14:textId="4FB73577" w:rsidR="00362D43" w:rsidRDefault="00362D43" w:rsidP="00362D43">
            <w:pPr>
              <w:spacing w:line="240" w:lineRule="exact"/>
              <w:jc w:val="center"/>
              <w:rPr>
                <w:rFonts w:eastAsia="仿宋_GB2312"/>
                <w:sz w:val="18"/>
                <w:szCs w:val="18"/>
              </w:rPr>
            </w:pPr>
          </w:p>
        </w:tc>
        <w:tc>
          <w:tcPr>
            <w:tcW w:w="1331" w:type="dxa"/>
            <w:tcBorders>
              <w:tl2br w:val="nil"/>
              <w:tr2bl w:val="nil"/>
            </w:tcBorders>
          </w:tcPr>
          <w:p w14:paraId="1491643C" w14:textId="67371390" w:rsidR="00362D43" w:rsidRDefault="00362D43" w:rsidP="00362D43">
            <w:pPr>
              <w:spacing w:line="240" w:lineRule="exact"/>
              <w:jc w:val="center"/>
              <w:rPr>
                <w:rFonts w:eastAsia="仿宋_GB2312"/>
                <w:sz w:val="18"/>
                <w:szCs w:val="18"/>
              </w:rPr>
            </w:pPr>
            <w:r w:rsidRPr="00362D43">
              <w:rPr>
                <w:rFonts w:eastAsia="仿宋_GB2312"/>
                <w:sz w:val="18"/>
                <w:szCs w:val="18"/>
              </w:rPr>
              <w:t>(0.585)</w:t>
            </w:r>
          </w:p>
        </w:tc>
      </w:tr>
      <w:tr w:rsidR="00362D43" w:rsidRPr="00362D43" w14:paraId="46433DE0" w14:textId="77777777" w:rsidTr="00276185">
        <w:trPr>
          <w:jc w:val="center"/>
        </w:trPr>
        <w:tc>
          <w:tcPr>
            <w:tcW w:w="2204" w:type="dxa"/>
            <w:tcBorders>
              <w:tl2br w:val="nil"/>
              <w:tr2bl w:val="nil"/>
            </w:tcBorders>
          </w:tcPr>
          <w:p w14:paraId="472DF294" w14:textId="77777777" w:rsidR="00362D43" w:rsidRDefault="00362D43" w:rsidP="00362D43">
            <w:pPr>
              <w:spacing w:line="240" w:lineRule="exact"/>
              <w:jc w:val="center"/>
              <w:rPr>
                <w:rFonts w:eastAsia="仿宋_GB2312"/>
                <w:sz w:val="18"/>
                <w:szCs w:val="18"/>
              </w:rPr>
            </w:pPr>
            <w:r w:rsidRPr="00DC7903">
              <w:rPr>
                <w:rFonts w:eastAsia="仿宋_GB2312" w:hint="eastAsia"/>
                <w:sz w:val="18"/>
                <w:szCs w:val="18"/>
              </w:rPr>
              <w:t>非港澳台外资企业</w:t>
            </w:r>
          </w:p>
        </w:tc>
        <w:tc>
          <w:tcPr>
            <w:tcW w:w="1330" w:type="dxa"/>
            <w:tcBorders>
              <w:tl2br w:val="nil"/>
              <w:tr2bl w:val="nil"/>
            </w:tcBorders>
          </w:tcPr>
          <w:p w14:paraId="48BFF859" w14:textId="46F66676" w:rsidR="00362D43" w:rsidRDefault="00362D43" w:rsidP="00362D43">
            <w:pPr>
              <w:spacing w:line="240" w:lineRule="exact"/>
              <w:jc w:val="center"/>
              <w:rPr>
                <w:rFonts w:eastAsia="仿宋_GB2312"/>
                <w:sz w:val="18"/>
                <w:szCs w:val="18"/>
              </w:rPr>
            </w:pPr>
          </w:p>
        </w:tc>
        <w:tc>
          <w:tcPr>
            <w:tcW w:w="1330" w:type="dxa"/>
            <w:tcBorders>
              <w:tl2br w:val="nil"/>
              <w:tr2bl w:val="nil"/>
            </w:tcBorders>
          </w:tcPr>
          <w:p w14:paraId="07A74D58" w14:textId="75C58CF6" w:rsidR="00362D43" w:rsidRDefault="00362D43" w:rsidP="00362D43">
            <w:pPr>
              <w:spacing w:line="240" w:lineRule="exact"/>
              <w:jc w:val="center"/>
              <w:rPr>
                <w:rFonts w:eastAsia="仿宋_GB2312"/>
                <w:sz w:val="18"/>
                <w:szCs w:val="18"/>
              </w:rPr>
            </w:pPr>
          </w:p>
        </w:tc>
        <w:tc>
          <w:tcPr>
            <w:tcW w:w="1331" w:type="dxa"/>
            <w:tcBorders>
              <w:tl2br w:val="nil"/>
              <w:tr2bl w:val="nil"/>
            </w:tcBorders>
          </w:tcPr>
          <w:p w14:paraId="384EE8BC" w14:textId="2884BC34" w:rsidR="00362D43" w:rsidRDefault="00362D43" w:rsidP="00362D43">
            <w:pPr>
              <w:spacing w:line="240" w:lineRule="exact"/>
              <w:jc w:val="center"/>
              <w:rPr>
                <w:rFonts w:eastAsia="仿宋_GB2312"/>
                <w:sz w:val="18"/>
                <w:szCs w:val="18"/>
              </w:rPr>
            </w:pPr>
            <w:r w:rsidRPr="00362D43">
              <w:rPr>
                <w:rFonts w:eastAsia="仿宋_GB2312"/>
                <w:sz w:val="18"/>
                <w:szCs w:val="18"/>
              </w:rPr>
              <w:t>0.0245**</w:t>
            </w:r>
          </w:p>
        </w:tc>
      </w:tr>
      <w:tr w:rsidR="00362D43" w:rsidRPr="00362D43" w14:paraId="772848B5" w14:textId="77777777" w:rsidTr="00276185">
        <w:trPr>
          <w:jc w:val="center"/>
        </w:trPr>
        <w:tc>
          <w:tcPr>
            <w:tcW w:w="2204" w:type="dxa"/>
            <w:tcBorders>
              <w:tl2br w:val="nil"/>
              <w:tr2bl w:val="nil"/>
            </w:tcBorders>
          </w:tcPr>
          <w:p w14:paraId="1CA9A274" w14:textId="77777777" w:rsidR="00362D43" w:rsidRDefault="00362D43" w:rsidP="00362D43">
            <w:pPr>
              <w:spacing w:line="240" w:lineRule="exact"/>
              <w:jc w:val="center"/>
              <w:rPr>
                <w:rFonts w:eastAsia="仿宋_GB2312"/>
                <w:sz w:val="18"/>
                <w:szCs w:val="18"/>
              </w:rPr>
            </w:pPr>
          </w:p>
        </w:tc>
        <w:tc>
          <w:tcPr>
            <w:tcW w:w="1330" w:type="dxa"/>
            <w:tcBorders>
              <w:tl2br w:val="nil"/>
              <w:tr2bl w:val="nil"/>
            </w:tcBorders>
          </w:tcPr>
          <w:p w14:paraId="32C9FB15" w14:textId="0734DAC8" w:rsidR="00362D43" w:rsidRDefault="00362D43" w:rsidP="00362D43">
            <w:pPr>
              <w:spacing w:line="240" w:lineRule="exact"/>
              <w:jc w:val="center"/>
              <w:rPr>
                <w:rFonts w:eastAsia="仿宋_GB2312"/>
                <w:sz w:val="18"/>
                <w:szCs w:val="18"/>
              </w:rPr>
            </w:pPr>
          </w:p>
        </w:tc>
        <w:tc>
          <w:tcPr>
            <w:tcW w:w="1330" w:type="dxa"/>
            <w:tcBorders>
              <w:tl2br w:val="nil"/>
              <w:tr2bl w:val="nil"/>
            </w:tcBorders>
          </w:tcPr>
          <w:p w14:paraId="09B21E49" w14:textId="11B9CD80" w:rsidR="00362D43" w:rsidRDefault="00362D43" w:rsidP="00362D43">
            <w:pPr>
              <w:spacing w:line="240" w:lineRule="exact"/>
              <w:jc w:val="center"/>
              <w:rPr>
                <w:rFonts w:eastAsia="仿宋_GB2312"/>
                <w:sz w:val="18"/>
                <w:szCs w:val="18"/>
              </w:rPr>
            </w:pPr>
          </w:p>
        </w:tc>
        <w:tc>
          <w:tcPr>
            <w:tcW w:w="1331" w:type="dxa"/>
            <w:tcBorders>
              <w:tl2br w:val="nil"/>
              <w:tr2bl w:val="nil"/>
            </w:tcBorders>
          </w:tcPr>
          <w:p w14:paraId="11409F34" w14:textId="3E113BD8" w:rsidR="00362D43" w:rsidRDefault="00362D43" w:rsidP="00362D43">
            <w:pPr>
              <w:spacing w:line="240" w:lineRule="exact"/>
              <w:jc w:val="center"/>
              <w:rPr>
                <w:rFonts w:eastAsia="仿宋_GB2312"/>
                <w:sz w:val="18"/>
                <w:szCs w:val="18"/>
              </w:rPr>
            </w:pPr>
            <w:r w:rsidRPr="00362D43">
              <w:rPr>
                <w:rFonts w:eastAsia="仿宋_GB2312"/>
                <w:sz w:val="18"/>
                <w:szCs w:val="18"/>
              </w:rPr>
              <w:t>(2.466)</w:t>
            </w:r>
          </w:p>
        </w:tc>
      </w:tr>
      <w:tr w:rsidR="00E1449A" w:rsidRPr="00362D43" w14:paraId="0F5EC8EC" w14:textId="77777777" w:rsidTr="00276185">
        <w:trPr>
          <w:jc w:val="center"/>
        </w:trPr>
        <w:tc>
          <w:tcPr>
            <w:tcW w:w="2204" w:type="dxa"/>
            <w:tcBorders>
              <w:tl2br w:val="nil"/>
              <w:tr2bl w:val="nil"/>
            </w:tcBorders>
          </w:tcPr>
          <w:p w14:paraId="3B5D5AE0" w14:textId="77777777" w:rsidR="00E1449A" w:rsidRDefault="00E1449A" w:rsidP="00276185">
            <w:pPr>
              <w:spacing w:line="240" w:lineRule="exact"/>
              <w:jc w:val="center"/>
              <w:rPr>
                <w:rFonts w:eastAsia="仿宋_GB2312"/>
                <w:sz w:val="18"/>
                <w:szCs w:val="18"/>
              </w:rPr>
            </w:pPr>
            <w:r w:rsidRPr="00DC7903">
              <w:rPr>
                <w:rFonts w:eastAsia="仿宋_GB2312" w:hint="eastAsia"/>
                <w:sz w:val="18"/>
                <w:szCs w:val="18"/>
              </w:rPr>
              <w:t>行业固定效应</w:t>
            </w:r>
          </w:p>
        </w:tc>
        <w:tc>
          <w:tcPr>
            <w:tcW w:w="1330" w:type="dxa"/>
            <w:tcBorders>
              <w:tl2br w:val="nil"/>
              <w:tr2bl w:val="nil"/>
            </w:tcBorders>
          </w:tcPr>
          <w:p w14:paraId="07741E6B" w14:textId="77777777" w:rsidR="00E1449A" w:rsidRDefault="00E1449A" w:rsidP="00276185">
            <w:pPr>
              <w:spacing w:line="240" w:lineRule="exact"/>
              <w:jc w:val="center"/>
              <w:rPr>
                <w:rFonts w:eastAsia="仿宋_GB2312"/>
                <w:sz w:val="18"/>
                <w:szCs w:val="18"/>
              </w:rPr>
            </w:pPr>
            <w:r w:rsidRPr="00B22393">
              <w:rPr>
                <w:rFonts w:eastAsia="仿宋_GB2312"/>
                <w:sz w:val="18"/>
                <w:szCs w:val="18"/>
              </w:rPr>
              <w:t>Yes</w:t>
            </w:r>
          </w:p>
        </w:tc>
        <w:tc>
          <w:tcPr>
            <w:tcW w:w="1330" w:type="dxa"/>
            <w:tcBorders>
              <w:tl2br w:val="nil"/>
              <w:tr2bl w:val="nil"/>
            </w:tcBorders>
          </w:tcPr>
          <w:p w14:paraId="0CBF9696" w14:textId="77777777" w:rsidR="00E1449A" w:rsidRDefault="00E1449A" w:rsidP="00276185">
            <w:pPr>
              <w:spacing w:line="240" w:lineRule="exact"/>
              <w:jc w:val="center"/>
              <w:rPr>
                <w:rFonts w:eastAsia="仿宋_GB2312"/>
                <w:sz w:val="18"/>
                <w:szCs w:val="18"/>
              </w:rPr>
            </w:pPr>
            <w:r w:rsidRPr="00B22393">
              <w:rPr>
                <w:rFonts w:eastAsia="仿宋_GB2312"/>
                <w:sz w:val="18"/>
                <w:szCs w:val="18"/>
              </w:rPr>
              <w:t>Yes</w:t>
            </w:r>
          </w:p>
        </w:tc>
        <w:tc>
          <w:tcPr>
            <w:tcW w:w="1331" w:type="dxa"/>
            <w:tcBorders>
              <w:tl2br w:val="nil"/>
              <w:tr2bl w:val="nil"/>
            </w:tcBorders>
          </w:tcPr>
          <w:p w14:paraId="2D00B64F" w14:textId="77777777" w:rsidR="00E1449A" w:rsidRDefault="00E1449A" w:rsidP="00276185">
            <w:pPr>
              <w:spacing w:line="240" w:lineRule="exact"/>
              <w:jc w:val="center"/>
              <w:rPr>
                <w:rFonts w:eastAsia="仿宋_GB2312"/>
                <w:sz w:val="18"/>
                <w:szCs w:val="18"/>
              </w:rPr>
            </w:pPr>
            <w:r w:rsidRPr="00B22393">
              <w:rPr>
                <w:rFonts w:eastAsia="仿宋_GB2312"/>
                <w:sz w:val="18"/>
                <w:szCs w:val="18"/>
              </w:rPr>
              <w:t>Yes</w:t>
            </w:r>
          </w:p>
        </w:tc>
      </w:tr>
      <w:tr w:rsidR="00E1449A" w:rsidRPr="00362D43" w14:paraId="6DA4E8C7" w14:textId="77777777" w:rsidTr="00276185">
        <w:trPr>
          <w:jc w:val="center"/>
        </w:trPr>
        <w:tc>
          <w:tcPr>
            <w:tcW w:w="2204" w:type="dxa"/>
            <w:tcBorders>
              <w:tl2br w:val="nil"/>
              <w:tr2bl w:val="nil"/>
            </w:tcBorders>
          </w:tcPr>
          <w:p w14:paraId="424EBF81" w14:textId="77777777" w:rsidR="00E1449A" w:rsidRDefault="00E1449A" w:rsidP="00276185">
            <w:pPr>
              <w:spacing w:line="240" w:lineRule="exact"/>
              <w:jc w:val="center"/>
              <w:rPr>
                <w:rFonts w:eastAsia="仿宋_GB2312"/>
                <w:sz w:val="18"/>
                <w:szCs w:val="18"/>
              </w:rPr>
            </w:pPr>
            <w:r w:rsidRPr="00DC7903">
              <w:rPr>
                <w:rFonts w:eastAsia="仿宋_GB2312" w:hint="eastAsia"/>
                <w:sz w:val="18"/>
                <w:szCs w:val="18"/>
              </w:rPr>
              <w:t>城市固定效应</w:t>
            </w:r>
          </w:p>
        </w:tc>
        <w:tc>
          <w:tcPr>
            <w:tcW w:w="1330" w:type="dxa"/>
            <w:tcBorders>
              <w:tl2br w:val="nil"/>
              <w:tr2bl w:val="nil"/>
            </w:tcBorders>
          </w:tcPr>
          <w:p w14:paraId="6215936D" w14:textId="77777777" w:rsidR="00E1449A" w:rsidRDefault="00E1449A" w:rsidP="00276185">
            <w:pPr>
              <w:spacing w:line="240" w:lineRule="exact"/>
              <w:jc w:val="center"/>
              <w:rPr>
                <w:rFonts w:eastAsia="仿宋_GB2312"/>
                <w:sz w:val="18"/>
                <w:szCs w:val="18"/>
              </w:rPr>
            </w:pPr>
            <w:r w:rsidRPr="00B22393">
              <w:rPr>
                <w:rFonts w:eastAsia="仿宋_GB2312"/>
                <w:sz w:val="18"/>
                <w:szCs w:val="18"/>
              </w:rPr>
              <w:t>Yes</w:t>
            </w:r>
          </w:p>
        </w:tc>
        <w:tc>
          <w:tcPr>
            <w:tcW w:w="1330" w:type="dxa"/>
            <w:tcBorders>
              <w:tl2br w:val="nil"/>
              <w:tr2bl w:val="nil"/>
            </w:tcBorders>
          </w:tcPr>
          <w:p w14:paraId="70C59516" w14:textId="77777777" w:rsidR="00E1449A" w:rsidRDefault="00E1449A" w:rsidP="00276185">
            <w:pPr>
              <w:spacing w:line="240" w:lineRule="exact"/>
              <w:jc w:val="center"/>
              <w:rPr>
                <w:rFonts w:eastAsia="仿宋_GB2312"/>
                <w:sz w:val="18"/>
                <w:szCs w:val="18"/>
              </w:rPr>
            </w:pPr>
            <w:r w:rsidRPr="00B22393">
              <w:rPr>
                <w:rFonts w:eastAsia="仿宋_GB2312"/>
                <w:sz w:val="18"/>
                <w:szCs w:val="18"/>
              </w:rPr>
              <w:t>Yes</w:t>
            </w:r>
          </w:p>
        </w:tc>
        <w:tc>
          <w:tcPr>
            <w:tcW w:w="1331" w:type="dxa"/>
            <w:tcBorders>
              <w:tl2br w:val="nil"/>
              <w:tr2bl w:val="nil"/>
            </w:tcBorders>
          </w:tcPr>
          <w:p w14:paraId="66F55AAF" w14:textId="77777777" w:rsidR="00E1449A" w:rsidRDefault="00E1449A" w:rsidP="00276185">
            <w:pPr>
              <w:spacing w:line="240" w:lineRule="exact"/>
              <w:jc w:val="center"/>
              <w:rPr>
                <w:rFonts w:eastAsia="仿宋_GB2312"/>
                <w:sz w:val="18"/>
                <w:szCs w:val="18"/>
              </w:rPr>
            </w:pPr>
            <w:r w:rsidRPr="00B22393">
              <w:rPr>
                <w:rFonts w:eastAsia="仿宋_GB2312"/>
                <w:sz w:val="18"/>
                <w:szCs w:val="18"/>
              </w:rPr>
              <w:t>Yes</w:t>
            </w:r>
          </w:p>
        </w:tc>
      </w:tr>
      <w:tr w:rsidR="00E1449A" w:rsidRPr="00362D43" w14:paraId="7B108C74" w14:textId="77777777" w:rsidTr="00276185">
        <w:trPr>
          <w:jc w:val="center"/>
        </w:trPr>
        <w:tc>
          <w:tcPr>
            <w:tcW w:w="2204" w:type="dxa"/>
            <w:tcBorders>
              <w:tl2br w:val="nil"/>
              <w:tr2bl w:val="nil"/>
            </w:tcBorders>
          </w:tcPr>
          <w:p w14:paraId="6A830823" w14:textId="77777777" w:rsidR="00E1449A" w:rsidRDefault="00E1449A" w:rsidP="00276185">
            <w:pPr>
              <w:spacing w:line="240" w:lineRule="exact"/>
              <w:jc w:val="center"/>
              <w:rPr>
                <w:rFonts w:eastAsia="仿宋_GB2312"/>
                <w:sz w:val="18"/>
                <w:szCs w:val="18"/>
              </w:rPr>
            </w:pPr>
            <w:r w:rsidRPr="00DC7903">
              <w:rPr>
                <w:rFonts w:eastAsia="仿宋_GB2312" w:hint="eastAsia"/>
                <w:sz w:val="18"/>
                <w:szCs w:val="18"/>
              </w:rPr>
              <w:t>时间固定效应</w:t>
            </w:r>
          </w:p>
        </w:tc>
        <w:tc>
          <w:tcPr>
            <w:tcW w:w="1330" w:type="dxa"/>
            <w:tcBorders>
              <w:tl2br w:val="nil"/>
              <w:tr2bl w:val="nil"/>
            </w:tcBorders>
          </w:tcPr>
          <w:p w14:paraId="3FDC0BA5" w14:textId="77777777" w:rsidR="00E1449A" w:rsidRDefault="00E1449A" w:rsidP="00276185">
            <w:pPr>
              <w:spacing w:line="240" w:lineRule="exact"/>
              <w:jc w:val="center"/>
              <w:rPr>
                <w:rFonts w:eastAsia="仿宋_GB2312"/>
                <w:sz w:val="18"/>
                <w:szCs w:val="18"/>
              </w:rPr>
            </w:pPr>
            <w:r w:rsidRPr="00B22393">
              <w:rPr>
                <w:rFonts w:eastAsia="仿宋_GB2312"/>
                <w:sz w:val="18"/>
                <w:szCs w:val="18"/>
              </w:rPr>
              <w:t>Yes</w:t>
            </w:r>
          </w:p>
        </w:tc>
        <w:tc>
          <w:tcPr>
            <w:tcW w:w="1330" w:type="dxa"/>
            <w:tcBorders>
              <w:tl2br w:val="nil"/>
              <w:tr2bl w:val="nil"/>
            </w:tcBorders>
          </w:tcPr>
          <w:p w14:paraId="77B7861D" w14:textId="77777777" w:rsidR="00E1449A" w:rsidRDefault="00E1449A" w:rsidP="00276185">
            <w:pPr>
              <w:spacing w:line="240" w:lineRule="exact"/>
              <w:jc w:val="center"/>
              <w:rPr>
                <w:rFonts w:eastAsia="仿宋_GB2312"/>
                <w:sz w:val="18"/>
                <w:szCs w:val="18"/>
              </w:rPr>
            </w:pPr>
            <w:r w:rsidRPr="00B22393">
              <w:rPr>
                <w:rFonts w:eastAsia="仿宋_GB2312"/>
                <w:sz w:val="18"/>
                <w:szCs w:val="18"/>
              </w:rPr>
              <w:t>Yes</w:t>
            </w:r>
          </w:p>
        </w:tc>
        <w:tc>
          <w:tcPr>
            <w:tcW w:w="1331" w:type="dxa"/>
            <w:tcBorders>
              <w:tl2br w:val="nil"/>
              <w:tr2bl w:val="nil"/>
            </w:tcBorders>
          </w:tcPr>
          <w:p w14:paraId="56A10A2F" w14:textId="77777777" w:rsidR="00E1449A" w:rsidRDefault="00E1449A" w:rsidP="00276185">
            <w:pPr>
              <w:spacing w:line="240" w:lineRule="exact"/>
              <w:jc w:val="center"/>
              <w:rPr>
                <w:rFonts w:eastAsia="仿宋_GB2312"/>
                <w:sz w:val="18"/>
                <w:szCs w:val="18"/>
              </w:rPr>
            </w:pPr>
            <w:r w:rsidRPr="00B22393">
              <w:rPr>
                <w:rFonts w:eastAsia="仿宋_GB2312"/>
                <w:sz w:val="18"/>
                <w:szCs w:val="18"/>
              </w:rPr>
              <w:t>Yes</w:t>
            </w:r>
          </w:p>
        </w:tc>
      </w:tr>
      <w:tr w:rsidR="00914CFF" w:rsidRPr="00362D43" w14:paraId="79580AB6" w14:textId="77777777" w:rsidTr="00276185">
        <w:trPr>
          <w:jc w:val="center"/>
        </w:trPr>
        <w:tc>
          <w:tcPr>
            <w:tcW w:w="2204" w:type="dxa"/>
            <w:tcBorders>
              <w:tl2br w:val="nil"/>
              <w:tr2bl w:val="nil"/>
            </w:tcBorders>
          </w:tcPr>
          <w:p w14:paraId="44E9471C" w14:textId="77777777" w:rsidR="00914CFF" w:rsidRDefault="00914CFF" w:rsidP="00914CFF">
            <w:pPr>
              <w:spacing w:line="240" w:lineRule="exact"/>
              <w:jc w:val="center"/>
              <w:rPr>
                <w:rFonts w:eastAsia="仿宋_GB2312"/>
                <w:sz w:val="18"/>
                <w:szCs w:val="18"/>
              </w:rPr>
            </w:pPr>
            <w:r w:rsidRPr="00DC7903">
              <w:rPr>
                <w:rFonts w:eastAsia="仿宋_GB2312" w:hint="eastAsia"/>
                <w:sz w:val="18"/>
                <w:szCs w:val="18"/>
              </w:rPr>
              <w:t>样本数量</w:t>
            </w:r>
          </w:p>
        </w:tc>
        <w:tc>
          <w:tcPr>
            <w:tcW w:w="1330" w:type="dxa"/>
            <w:tcBorders>
              <w:tl2br w:val="nil"/>
              <w:tr2bl w:val="nil"/>
            </w:tcBorders>
          </w:tcPr>
          <w:p w14:paraId="4459D882" w14:textId="22E9C0D3" w:rsidR="00914CFF" w:rsidRDefault="00914CFF" w:rsidP="00914CFF">
            <w:pPr>
              <w:spacing w:line="240" w:lineRule="exact"/>
              <w:jc w:val="center"/>
              <w:rPr>
                <w:rFonts w:eastAsia="仿宋_GB2312"/>
                <w:sz w:val="18"/>
                <w:szCs w:val="18"/>
              </w:rPr>
            </w:pPr>
            <w:r w:rsidRPr="00362D43">
              <w:rPr>
                <w:rFonts w:eastAsia="仿宋_GB2312"/>
                <w:sz w:val="18"/>
                <w:szCs w:val="18"/>
              </w:rPr>
              <w:t>2,394</w:t>
            </w:r>
          </w:p>
        </w:tc>
        <w:tc>
          <w:tcPr>
            <w:tcW w:w="1330" w:type="dxa"/>
            <w:tcBorders>
              <w:tl2br w:val="nil"/>
              <w:tr2bl w:val="nil"/>
            </w:tcBorders>
          </w:tcPr>
          <w:p w14:paraId="45D3DD2D" w14:textId="1FDA56B0" w:rsidR="00914CFF" w:rsidRDefault="00914CFF" w:rsidP="00914CFF">
            <w:pPr>
              <w:spacing w:line="240" w:lineRule="exact"/>
              <w:jc w:val="center"/>
              <w:rPr>
                <w:rFonts w:eastAsia="仿宋_GB2312"/>
                <w:sz w:val="18"/>
                <w:szCs w:val="18"/>
              </w:rPr>
            </w:pPr>
            <w:r w:rsidRPr="00362D43">
              <w:rPr>
                <w:rFonts w:eastAsia="仿宋_GB2312"/>
                <w:sz w:val="18"/>
                <w:szCs w:val="18"/>
              </w:rPr>
              <w:t>2,394</w:t>
            </w:r>
          </w:p>
        </w:tc>
        <w:tc>
          <w:tcPr>
            <w:tcW w:w="1331" w:type="dxa"/>
            <w:tcBorders>
              <w:tl2br w:val="nil"/>
              <w:tr2bl w:val="nil"/>
            </w:tcBorders>
          </w:tcPr>
          <w:p w14:paraId="6BD8DB0A" w14:textId="2719D27F" w:rsidR="00914CFF" w:rsidRDefault="00914CFF" w:rsidP="00914CFF">
            <w:pPr>
              <w:spacing w:line="240" w:lineRule="exact"/>
              <w:jc w:val="center"/>
              <w:rPr>
                <w:rFonts w:eastAsia="仿宋_GB2312"/>
                <w:sz w:val="18"/>
                <w:szCs w:val="18"/>
              </w:rPr>
            </w:pPr>
            <w:r w:rsidRPr="00362D43">
              <w:rPr>
                <w:rFonts w:eastAsia="仿宋_GB2312"/>
                <w:sz w:val="18"/>
                <w:szCs w:val="18"/>
              </w:rPr>
              <w:t>2,394</w:t>
            </w:r>
          </w:p>
        </w:tc>
      </w:tr>
      <w:tr w:rsidR="00914CFF" w:rsidRPr="00362D43" w14:paraId="3F8EC978" w14:textId="77777777" w:rsidTr="00276185">
        <w:trPr>
          <w:jc w:val="center"/>
        </w:trPr>
        <w:tc>
          <w:tcPr>
            <w:tcW w:w="2204" w:type="dxa"/>
            <w:tcBorders>
              <w:tl2br w:val="nil"/>
              <w:tr2bl w:val="nil"/>
            </w:tcBorders>
          </w:tcPr>
          <w:p w14:paraId="419FE087" w14:textId="77777777" w:rsidR="00914CFF" w:rsidRDefault="00914CFF" w:rsidP="00914CFF">
            <w:pPr>
              <w:spacing w:line="240" w:lineRule="exact"/>
              <w:jc w:val="center"/>
              <w:rPr>
                <w:rFonts w:eastAsia="仿宋_GB2312"/>
                <w:sz w:val="18"/>
                <w:szCs w:val="18"/>
              </w:rPr>
            </w:pPr>
            <w:r w:rsidRPr="00DC7903">
              <w:rPr>
                <w:rFonts w:eastAsia="仿宋_GB2312"/>
                <w:sz w:val="18"/>
                <w:szCs w:val="18"/>
              </w:rPr>
              <w:t>R-squared</w:t>
            </w:r>
          </w:p>
        </w:tc>
        <w:tc>
          <w:tcPr>
            <w:tcW w:w="1330" w:type="dxa"/>
            <w:tcBorders>
              <w:tl2br w:val="nil"/>
              <w:tr2bl w:val="nil"/>
            </w:tcBorders>
          </w:tcPr>
          <w:p w14:paraId="2D7570FD" w14:textId="1DF0BBDF" w:rsidR="00914CFF" w:rsidRDefault="00914CFF" w:rsidP="00914CFF">
            <w:pPr>
              <w:spacing w:line="240" w:lineRule="exact"/>
              <w:jc w:val="center"/>
              <w:rPr>
                <w:rFonts w:eastAsia="仿宋_GB2312"/>
                <w:sz w:val="18"/>
                <w:szCs w:val="18"/>
              </w:rPr>
            </w:pPr>
            <w:r w:rsidRPr="00362D43">
              <w:rPr>
                <w:rFonts w:eastAsia="仿宋_GB2312"/>
                <w:sz w:val="18"/>
                <w:szCs w:val="18"/>
              </w:rPr>
              <w:t>0.159</w:t>
            </w:r>
          </w:p>
        </w:tc>
        <w:tc>
          <w:tcPr>
            <w:tcW w:w="1330" w:type="dxa"/>
            <w:tcBorders>
              <w:tl2br w:val="nil"/>
              <w:tr2bl w:val="nil"/>
            </w:tcBorders>
          </w:tcPr>
          <w:p w14:paraId="0D7C5A80" w14:textId="173D855E" w:rsidR="00914CFF" w:rsidRDefault="00914CFF" w:rsidP="00914CFF">
            <w:pPr>
              <w:spacing w:line="240" w:lineRule="exact"/>
              <w:jc w:val="center"/>
              <w:rPr>
                <w:rFonts w:eastAsia="仿宋_GB2312"/>
                <w:sz w:val="18"/>
                <w:szCs w:val="18"/>
              </w:rPr>
            </w:pPr>
            <w:r w:rsidRPr="00362D43">
              <w:rPr>
                <w:rFonts w:eastAsia="仿宋_GB2312"/>
                <w:sz w:val="18"/>
                <w:szCs w:val="18"/>
              </w:rPr>
              <w:t>0.167</w:t>
            </w:r>
          </w:p>
        </w:tc>
        <w:tc>
          <w:tcPr>
            <w:tcW w:w="1331" w:type="dxa"/>
            <w:tcBorders>
              <w:tl2br w:val="nil"/>
              <w:tr2bl w:val="nil"/>
            </w:tcBorders>
          </w:tcPr>
          <w:p w14:paraId="76A8AA00" w14:textId="521D6A57" w:rsidR="00914CFF" w:rsidRDefault="00914CFF" w:rsidP="00914CFF">
            <w:pPr>
              <w:spacing w:line="240" w:lineRule="exact"/>
              <w:jc w:val="center"/>
              <w:rPr>
                <w:rFonts w:eastAsia="仿宋_GB2312"/>
                <w:sz w:val="18"/>
                <w:szCs w:val="18"/>
              </w:rPr>
            </w:pPr>
            <w:r w:rsidRPr="00362D43">
              <w:rPr>
                <w:rFonts w:eastAsia="仿宋_GB2312"/>
                <w:sz w:val="18"/>
                <w:szCs w:val="18"/>
              </w:rPr>
              <w:t>0.182</w:t>
            </w:r>
          </w:p>
        </w:tc>
      </w:tr>
    </w:tbl>
    <w:p w14:paraId="58E34368" w14:textId="3AEE6344" w:rsidR="00E1449A" w:rsidRPr="00B75B66" w:rsidRDefault="00E1449A" w:rsidP="00E1449A">
      <w:pPr>
        <w:rPr>
          <w:rFonts w:ascii="Times New Roman" w:hAnsi="Times New Roman" w:cs="Times New Roman"/>
          <w:kern w:val="2"/>
          <w:sz w:val="18"/>
          <w:szCs w:val="21"/>
        </w:rPr>
      </w:pPr>
      <w:r w:rsidRPr="00B75B66">
        <w:rPr>
          <w:rFonts w:ascii="Times New Roman" w:hAnsi="Times New Roman" w:cs="Times New Roman"/>
          <w:kern w:val="2"/>
          <w:sz w:val="18"/>
          <w:szCs w:val="21"/>
        </w:rPr>
        <w:t>注：括号内数值为使用稳健标准误（</w:t>
      </w:r>
      <w:r w:rsidRPr="00B75B66">
        <w:rPr>
          <w:rFonts w:ascii="Times New Roman" w:hAnsi="Times New Roman" w:cs="Times New Roman"/>
          <w:kern w:val="2"/>
          <w:sz w:val="18"/>
          <w:szCs w:val="21"/>
        </w:rPr>
        <w:t>Robust Standard Error</w:t>
      </w:r>
      <w:r w:rsidRPr="00B75B66">
        <w:rPr>
          <w:rFonts w:ascii="Times New Roman" w:hAnsi="Times New Roman" w:cs="Times New Roman"/>
          <w:kern w:val="2"/>
          <w:sz w:val="18"/>
          <w:szCs w:val="21"/>
        </w:rPr>
        <w:t>）计算的</w:t>
      </w:r>
      <w:r w:rsidRPr="00B75B66">
        <w:rPr>
          <w:rFonts w:ascii="Times New Roman" w:hAnsi="Times New Roman" w:cs="Times New Roman"/>
          <w:kern w:val="2"/>
          <w:sz w:val="18"/>
          <w:szCs w:val="21"/>
        </w:rPr>
        <w:t>T</w:t>
      </w:r>
      <w:r w:rsidRPr="00B75B66">
        <w:rPr>
          <w:rFonts w:ascii="Times New Roman" w:hAnsi="Times New Roman" w:cs="Times New Roman"/>
          <w:kern w:val="2"/>
          <w:sz w:val="18"/>
          <w:szCs w:val="21"/>
        </w:rPr>
        <w:t>统计量。</w:t>
      </w:r>
      <w:r w:rsidRPr="00B75B66">
        <w:rPr>
          <w:rFonts w:ascii="Times New Roman" w:hAnsi="Times New Roman" w:cs="Times New Roman"/>
          <w:kern w:val="2"/>
          <w:sz w:val="18"/>
          <w:szCs w:val="21"/>
        </w:rPr>
        <w:t>*</w:t>
      </w:r>
      <w:r w:rsidRPr="00B75B66">
        <w:rPr>
          <w:rFonts w:ascii="Times New Roman" w:hAnsi="Times New Roman" w:cs="Times New Roman"/>
          <w:kern w:val="2"/>
          <w:sz w:val="18"/>
          <w:szCs w:val="21"/>
        </w:rPr>
        <w:t>、</w:t>
      </w:r>
      <w:r w:rsidRPr="00B75B66">
        <w:rPr>
          <w:rFonts w:ascii="Times New Roman" w:hAnsi="Times New Roman" w:cs="Times New Roman"/>
          <w:kern w:val="2"/>
          <w:sz w:val="18"/>
          <w:szCs w:val="21"/>
        </w:rPr>
        <w:t>**</w:t>
      </w:r>
      <w:r w:rsidRPr="00B75B66">
        <w:rPr>
          <w:rFonts w:ascii="Times New Roman" w:hAnsi="Times New Roman" w:cs="Times New Roman"/>
          <w:kern w:val="2"/>
          <w:sz w:val="18"/>
          <w:szCs w:val="21"/>
        </w:rPr>
        <w:t>、</w:t>
      </w:r>
      <w:r w:rsidRPr="00B75B66">
        <w:rPr>
          <w:rFonts w:ascii="Times New Roman" w:hAnsi="Times New Roman" w:cs="Times New Roman"/>
          <w:kern w:val="2"/>
          <w:sz w:val="18"/>
          <w:szCs w:val="21"/>
        </w:rPr>
        <w:t>***</w:t>
      </w:r>
      <w:r w:rsidRPr="00B75B66">
        <w:rPr>
          <w:rFonts w:ascii="Times New Roman" w:hAnsi="Times New Roman" w:cs="Times New Roman"/>
          <w:kern w:val="2"/>
          <w:sz w:val="18"/>
          <w:szCs w:val="21"/>
        </w:rPr>
        <w:t>分别表示</w:t>
      </w:r>
      <w:r w:rsidRPr="00B75B66">
        <w:rPr>
          <w:rFonts w:ascii="Times New Roman" w:hAnsi="Times New Roman" w:cs="Times New Roman"/>
          <w:kern w:val="2"/>
          <w:sz w:val="18"/>
          <w:szCs w:val="21"/>
        </w:rPr>
        <w:t>T</w:t>
      </w:r>
      <w:r w:rsidRPr="00B75B66">
        <w:rPr>
          <w:rFonts w:ascii="Times New Roman" w:hAnsi="Times New Roman" w:cs="Times New Roman"/>
          <w:kern w:val="2"/>
          <w:sz w:val="18"/>
          <w:szCs w:val="21"/>
        </w:rPr>
        <w:t>统计量在</w:t>
      </w:r>
      <w:r w:rsidRPr="00B75B66">
        <w:rPr>
          <w:rFonts w:ascii="Times New Roman" w:hAnsi="Times New Roman" w:cs="Times New Roman"/>
          <w:kern w:val="2"/>
          <w:sz w:val="18"/>
          <w:szCs w:val="21"/>
        </w:rPr>
        <w:t>10%</w:t>
      </w:r>
      <w:r w:rsidRPr="00B75B66">
        <w:rPr>
          <w:rFonts w:ascii="Times New Roman" w:hAnsi="Times New Roman" w:cs="Times New Roman"/>
          <w:kern w:val="2"/>
          <w:sz w:val="18"/>
          <w:szCs w:val="21"/>
        </w:rPr>
        <w:t>、</w:t>
      </w:r>
      <w:r w:rsidRPr="00B75B66">
        <w:rPr>
          <w:rFonts w:ascii="Times New Roman" w:hAnsi="Times New Roman" w:cs="Times New Roman"/>
          <w:kern w:val="2"/>
          <w:sz w:val="18"/>
          <w:szCs w:val="21"/>
        </w:rPr>
        <w:t>5%</w:t>
      </w:r>
      <w:r w:rsidRPr="00B75B66">
        <w:rPr>
          <w:rFonts w:ascii="Times New Roman" w:hAnsi="Times New Roman" w:cs="Times New Roman"/>
          <w:kern w:val="2"/>
          <w:sz w:val="18"/>
          <w:szCs w:val="21"/>
        </w:rPr>
        <w:t>和</w:t>
      </w:r>
      <w:r w:rsidRPr="00B75B66">
        <w:rPr>
          <w:rFonts w:ascii="Times New Roman" w:hAnsi="Times New Roman" w:cs="Times New Roman"/>
          <w:kern w:val="2"/>
          <w:sz w:val="18"/>
          <w:szCs w:val="21"/>
        </w:rPr>
        <w:t>1%</w:t>
      </w:r>
      <w:r w:rsidRPr="00B75B66">
        <w:rPr>
          <w:rFonts w:ascii="Times New Roman" w:hAnsi="Times New Roman" w:cs="Times New Roman"/>
          <w:kern w:val="2"/>
          <w:sz w:val="18"/>
          <w:szCs w:val="21"/>
        </w:rPr>
        <w:t>的显著性水平上统计显著。</w:t>
      </w:r>
    </w:p>
    <w:p w14:paraId="4F9DC780" w14:textId="097D3518" w:rsidR="002B6AB2" w:rsidRPr="00B75B66" w:rsidRDefault="004E67F8" w:rsidP="00B75B66">
      <w:pPr>
        <w:widowControl w:val="0"/>
        <w:jc w:val="center"/>
        <w:rPr>
          <w:rFonts w:ascii="黑体" w:eastAsia="黑体" w:hAnsi="黑体" w:cs="Times New Roman"/>
          <w:kern w:val="2"/>
          <w:sz w:val="21"/>
          <w:szCs w:val="18"/>
        </w:rPr>
      </w:pPr>
      <w:r w:rsidRPr="00B75B66">
        <w:rPr>
          <w:rFonts w:ascii="黑体" w:eastAsia="黑体" w:hAnsi="黑体" w:cs="Times New Roman" w:hint="eastAsia"/>
          <w:kern w:val="2"/>
          <w:sz w:val="21"/>
          <w:szCs w:val="18"/>
        </w:rPr>
        <w:t>表</w:t>
      </w:r>
      <w:r w:rsidR="007150B8">
        <w:rPr>
          <w:rFonts w:ascii="黑体" w:eastAsia="黑体" w:hAnsi="黑体" w:cs="Times New Roman"/>
          <w:kern w:val="2"/>
          <w:sz w:val="21"/>
          <w:szCs w:val="18"/>
        </w:rPr>
        <w:t>25</w:t>
      </w:r>
      <w:r w:rsidRPr="00B75B66">
        <w:rPr>
          <w:rFonts w:ascii="黑体" w:eastAsia="黑体" w:hAnsi="黑体" w:cs="Times New Roman"/>
          <w:kern w:val="2"/>
          <w:sz w:val="21"/>
          <w:szCs w:val="18"/>
        </w:rPr>
        <w:t>:</w:t>
      </w:r>
      <w:r w:rsidRPr="00B75B66">
        <w:rPr>
          <w:rFonts w:ascii="黑体" w:eastAsia="黑体" w:hAnsi="黑体" w:cs="Times New Roman" w:hint="eastAsia"/>
          <w:kern w:val="2"/>
          <w:sz w:val="21"/>
          <w:szCs w:val="18"/>
        </w:rPr>
        <w:t xml:space="preserve"> </w:t>
      </w:r>
      <w:r w:rsidR="0029437D" w:rsidRPr="00B75B66">
        <w:rPr>
          <w:rFonts w:ascii="黑体" w:eastAsia="黑体" w:hAnsi="黑体" w:cs="Times New Roman" w:hint="eastAsia"/>
          <w:kern w:val="2"/>
          <w:sz w:val="21"/>
          <w:szCs w:val="18"/>
        </w:rPr>
        <w:t>企业</w:t>
      </w:r>
      <w:r w:rsidR="00EA4992" w:rsidRPr="00B75B66">
        <w:rPr>
          <w:rFonts w:ascii="黑体" w:eastAsia="黑体" w:hAnsi="黑体" w:cs="Times New Roman" w:hint="eastAsia"/>
          <w:kern w:val="2"/>
          <w:sz w:val="21"/>
          <w:szCs w:val="18"/>
        </w:rPr>
        <w:t>创新</w:t>
      </w:r>
      <w:r w:rsidRPr="00B75B66">
        <w:rPr>
          <w:rFonts w:ascii="黑体" w:eastAsia="黑体" w:hAnsi="黑体" w:cs="Times New Roman" w:hint="eastAsia"/>
          <w:kern w:val="2"/>
          <w:sz w:val="21"/>
          <w:szCs w:val="18"/>
        </w:rPr>
        <w:t>对</w:t>
      </w:r>
      <w:r w:rsidR="00606EAB" w:rsidRPr="00B75B66">
        <w:rPr>
          <w:rFonts w:ascii="黑体" w:eastAsia="黑体" w:hAnsi="黑体" w:cs="Times New Roman" w:hint="eastAsia"/>
          <w:kern w:val="2"/>
          <w:sz w:val="21"/>
          <w:szCs w:val="18"/>
        </w:rPr>
        <w:t>技能需求</w:t>
      </w:r>
      <w:r w:rsidRPr="00B75B66">
        <w:rPr>
          <w:rFonts w:ascii="黑体" w:eastAsia="黑体" w:hAnsi="黑体" w:cs="Times New Roman" w:hint="eastAsia"/>
          <w:kern w:val="2"/>
          <w:sz w:val="21"/>
          <w:szCs w:val="18"/>
        </w:rPr>
        <w:t>的影响效应</w:t>
      </w:r>
      <w:r w:rsidR="0029126D" w:rsidRPr="00B75B66">
        <w:rPr>
          <w:rFonts w:ascii="黑体" w:eastAsia="黑体" w:hAnsi="黑体" w:cs="Times New Roman" w:hint="eastAsia"/>
          <w:kern w:val="2"/>
          <w:sz w:val="21"/>
          <w:szCs w:val="18"/>
        </w:rPr>
        <w:t>的回归估计</w:t>
      </w:r>
    </w:p>
    <w:tbl>
      <w:tblPr>
        <w:tblW w:w="10519" w:type="dxa"/>
        <w:jc w:val="center"/>
        <w:tblBorders>
          <w:top w:val="double" w:sz="4" w:space="0" w:color="auto"/>
          <w:bottom w:val="double" w:sz="4" w:space="0" w:color="auto"/>
        </w:tblBorders>
        <w:tblLayout w:type="fixed"/>
        <w:tblLook w:val="04A0" w:firstRow="1" w:lastRow="0" w:firstColumn="1" w:lastColumn="0" w:noHBand="0" w:noVBand="1"/>
      </w:tblPr>
      <w:tblGrid>
        <w:gridCol w:w="2205"/>
        <w:gridCol w:w="1330"/>
        <w:gridCol w:w="332"/>
        <w:gridCol w:w="998"/>
        <w:gridCol w:w="665"/>
        <w:gridCol w:w="1663"/>
        <w:gridCol w:w="333"/>
        <w:gridCol w:w="1330"/>
        <w:gridCol w:w="1663"/>
      </w:tblGrid>
      <w:tr w:rsidR="005D19B7" w14:paraId="76AE1D93" w14:textId="02717212" w:rsidTr="001A695A">
        <w:trPr>
          <w:trHeight w:val="151"/>
          <w:jc w:val="center"/>
        </w:trPr>
        <w:tc>
          <w:tcPr>
            <w:tcW w:w="2205" w:type="dxa"/>
            <w:vMerge w:val="restart"/>
            <w:tcBorders>
              <w:tl2br w:val="nil"/>
              <w:tr2bl w:val="nil"/>
            </w:tcBorders>
          </w:tcPr>
          <w:p w14:paraId="5D57D1B5" w14:textId="77777777" w:rsidR="005D19B7" w:rsidRDefault="005D19B7" w:rsidP="001A695A">
            <w:pPr>
              <w:spacing w:line="240" w:lineRule="exact"/>
              <w:jc w:val="center"/>
              <w:rPr>
                <w:rFonts w:eastAsia="仿宋_GB2312"/>
                <w:sz w:val="18"/>
                <w:szCs w:val="18"/>
              </w:rPr>
            </w:pPr>
            <w:r>
              <w:rPr>
                <w:rFonts w:eastAsia="仿宋_GB2312" w:hint="eastAsia"/>
                <w:sz w:val="18"/>
                <w:szCs w:val="18"/>
              </w:rPr>
              <w:t>变量名称</w:t>
            </w:r>
          </w:p>
        </w:tc>
        <w:tc>
          <w:tcPr>
            <w:tcW w:w="8314" w:type="dxa"/>
            <w:gridSpan w:val="8"/>
            <w:tcBorders>
              <w:bottom w:val="single" w:sz="4" w:space="0" w:color="auto"/>
            </w:tcBorders>
          </w:tcPr>
          <w:p w14:paraId="5531D08A" w14:textId="6B6C1B97" w:rsidR="005D19B7" w:rsidRDefault="005D19B7" w:rsidP="001A695A">
            <w:pPr>
              <w:spacing w:line="240" w:lineRule="exact"/>
              <w:jc w:val="center"/>
              <w:rPr>
                <w:rFonts w:eastAsia="仿宋_GB2312"/>
                <w:sz w:val="18"/>
                <w:szCs w:val="18"/>
              </w:rPr>
            </w:pPr>
            <w:r>
              <w:rPr>
                <w:rFonts w:eastAsia="仿宋_GB2312" w:hint="eastAsia"/>
                <w:sz w:val="18"/>
                <w:szCs w:val="18"/>
              </w:rPr>
              <w:t>被解释变量（</w:t>
            </w:r>
            <w:r w:rsidR="00C31493" w:rsidRPr="00A06D29">
              <w:rPr>
                <w:rFonts w:eastAsia="仿宋_GB2312" w:hint="eastAsia"/>
                <w:sz w:val="18"/>
                <w:szCs w:val="18"/>
              </w:rPr>
              <w:t>大专及以上学历员工占比</w:t>
            </w:r>
            <w:r w:rsidRPr="00A06D29">
              <w:rPr>
                <w:rFonts w:eastAsia="仿宋_GB2312" w:hint="eastAsia"/>
                <w:sz w:val="18"/>
                <w:szCs w:val="18"/>
              </w:rPr>
              <w:t>）</w:t>
            </w:r>
          </w:p>
        </w:tc>
      </w:tr>
      <w:tr w:rsidR="00A80199" w14:paraId="26DC59A8" w14:textId="731A1A38" w:rsidTr="001A695A">
        <w:trPr>
          <w:trHeight w:val="150"/>
          <w:jc w:val="center"/>
        </w:trPr>
        <w:tc>
          <w:tcPr>
            <w:tcW w:w="2205" w:type="dxa"/>
            <w:vMerge/>
            <w:tcBorders>
              <w:tl2br w:val="nil"/>
              <w:tr2bl w:val="nil"/>
            </w:tcBorders>
          </w:tcPr>
          <w:p w14:paraId="10B19A59" w14:textId="77777777" w:rsidR="00A80199" w:rsidRDefault="00A80199" w:rsidP="00A80199">
            <w:pPr>
              <w:spacing w:line="240" w:lineRule="exact"/>
              <w:jc w:val="center"/>
              <w:rPr>
                <w:rFonts w:eastAsia="仿宋_GB2312"/>
                <w:sz w:val="18"/>
                <w:szCs w:val="18"/>
              </w:rPr>
            </w:pPr>
          </w:p>
        </w:tc>
        <w:tc>
          <w:tcPr>
            <w:tcW w:w="1662" w:type="dxa"/>
            <w:gridSpan w:val="2"/>
            <w:tcBorders>
              <w:bottom w:val="single" w:sz="4" w:space="0" w:color="auto"/>
            </w:tcBorders>
          </w:tcPr>
          <w:p w14:paraId="087B0B3F" w14:textId="45D03153" w:rsidR="00A80199" w:rsidRPr="00B938EA" w:rsidRDefault="00A80199" w:rsidP="00A80199">
            <w:pPr>
              <w:spacing w:line="240" w:lineRule="exact"/>
              <w:jc w:val="center"/>
              <w:rPr>
                <w:rFonts w:eastAsia="仿宋_GB2312"/>
                <w:color w:val="000000"/>
                <w:sz w:val="18"/>
                <w:szCs w:val="18"/>
              </w:rPr>
            </w:pPr>
            <w:r w:rsidRPr="001E65FC">
              <w:rPr>
                <w:rFonts w:eastAsia="仿宋_GB2312" w:hint="eastAsia"/>
                <w:color w:val="000000"/>
                <w:sz w:val="18"/>
                <w:szCs w:val="18"/>
              </w:rPr>
              <w:t>Logit</w:t>
            </w:r>
          </w:p>
        </w:tc>
        <w:tc>
          <w:tcPr>
            <w:tcW w:w="1663" w:type="dxa"/>
            <w:gridSpan w:val="2"/>
            <w:tcBorders>
              <w:bottom w:val="single" w:sz="4" w:space="0" w:color="auto"/>
            </w:tcBorders>
            <w:vAlign w:val="center"/>
          </w:tcPr>
          <w:p w14:paraId="736B2B3A" w14:textId="7C085DAE" w:rsidR="00A80199" w:rsidRPr="00B938EA" w:rsidRDefault="00A80199" w:rsidP="00A80199">
            <w:pPr>
              <w:spacing w:line="240" w:lineRule="exact"/>
              <w:jc w:val="center"/>
              <w:rPr>
                <w:rFonts w:eastAsia="仿宋_GB2312"/>
                <w:color w:val="000000"/>
                <w:sz w:val="18"/>
                <w:szCs w:val="18"/>
              </w:rPr>
            </w:pPr>
            <w:r w:rsidRPr="001E65FC">
              <w:rPr>
                <w:rFonts w:eastAsia="仿宋_GB2312" w:hint="eastAsia"/>
                <w:color w:val="000000"/>
                <w:sz w:val="18"/>
                <w:szCs w:val="18"/>
              </w:rPr>
              <w:t>Logit</w:t>
            </w:r>
          </w:p>
        </w:tc>
        <w:tc>
          <w:tcPr>
            <w:tcW w:w="1663" w:type="dxa"/>
            <w:tcBorders>
              <w:bottom w:val="single" w:sz="4" w:space="0" w:color="auto"/>
            </w:tcBorders>
          </w:tcPr>
          <w:p w14:paraId="71664AE0" w14:textId="0557E1B9" w:rsidR="00A80199" w:rsidRPr="00B938EA" w:rsidRDefault="00A80199" w:rsidP="00A80199">
            <w:pPr>
              <w:spacing w:line="240" w:lineRule="exact"/>
              <w:jc w:val="center"/>
              <w:rPr>
                <w:rFonts w:eastAsia="仿宋_GB2312"/>
                <w:color w:val="000000"/>
                <w:sz w:val="18"/>
                <w:szCs w:val="18"/>
              </w:rPr>
            </w:pPr>
            <w:r w:rsidRPr="00B938EA">
              <w:rPr>
                <w:rFonts w:eastAsia="仿宋_GB2312" w:hint="eastAsia"/>
                <w:color w:val="000000"/>
                <w:sz w:val="18"/>
                <w:szCs w:val="18"/>
              </w:rPr>
              <w:t>OLS</w:t>
            </w:r>
          </w:p>
        </w:tc>
        <w:tc>
          <w:tcPr>
            <w:tcW w:w="1663" w:type="dxa"/>
            <w:gridSpan w:val="2"/>
            <w:tcBorders>
              <w:bottom w:val="single" w:sz="4" w:space="0" w:color="auto"/>
            </w:tcBorders>
          </w:tcPr>
          <w:p w14:paraId="7C53687C" w14:textId="2CBF137B" w:rsidR="00A80199" w:rsidRPr="00B938EA" w:rsidRDefault="00A80199" w:rsidP="00A80199">
            <w:pPr>
              <w:spacing w:line="240" w:lineRule="exact"/>
              <w:jc w:val="center"/>
              <w:rPr>
                <w:rFonts w:eastAsia="仿宋_GB2312"/>
                <w:color w:val="000000"/>
                <w:sz w:val="18"/>
                <w:szCs w:val="18"/>
              </w:rPr>
            </w:pPr>
            <w:r w:rsidRPr="00B938EA">
              <w:rPr>
                <w:rFonts w:eastAsia="仿宋_GB2312" w:hint="eastAsia"/>
                <w:color w:val="000000"/>
                <w:sz w:val="18"/>
                <w:szCs w:val="18"/>
              </w:rPr>
              <w:t>OLS</w:t>
            </w:r>
          </w:p>
        </w:tc>
        <w:tc>
          <w:tcPr>
            <w:tcW w:w="1663" w:type="dxa"/>
            <w:tcBorders>
              <w:bottom w:val="single" w:sz="4" w:space="0" w:color="auto"/>
            </w:tcBorders>
          </w:tcPr>
          <w:p w14:paraId="4B6CD040" w14:textId="2D500584" w:rsidR="00A80199" w:rsidRPr="00B938EA" w:rsidRDefault="00A80199" w:rsidP="00A80199">
            <w:pPr>
              <w:spacing w:line="240" w:lineRule="exact"/>
              <w:jc w:val="center"/>
              <w:rPr>
                <w:rFonts w:eastAsia="仿宋_GB2312"/>
                <w:color w:val="000000"/>
                <w:sz w:val="18"/>
                <w:szCs w:val="18"/>
              </w:rPr>
            </w:pPr>
            <w:r w:rsidRPr="00B938EA">
              <w:rPr>
                <w:rFonts w:eastAsia="仿宋_GB2312" w:hint="eastAsia"/>
                <w:color w:val="000000"/>
                <w:sz w:val="18"/>
                <w:szCs w:val="18"/>
              </w:rPr>
              <w:t>OLS</w:t>
            </w:r>
          </w:p>
        </w:tc>
      </w:tr>
      <w:tr w:rsidR="005D19B7" w14:paraId="307CBF23" w14:textId="287E1579" w:rsidTr="005D19B7">
        <w:trPr>
          <w:jc w:val="center"/>
        </w:trPr>
        <w:tc>
          <w:tcPr>
            <w:tcW w:w="2205" w:type="dxa"/>
            <w:tcBorders>
              <w:tl2br w:val="nil"/>
              <w:tr2bl w:val="nil"/>
            </w:tcBorders>
          </w:tcPr>
          <w:p w14:paraId="6E683834" w14:textId="77777777" w:rsidR="005D19B7" w:rsidRPr="0048422E" w:rsidRDefault="005D19B7" w:rsidP="001A695A">
            <w:pPr>
              <w:spacing w:line="240" w:lineRule="exact"/>
              <w:jc w:val="center"/>
              <w:rPr>
                <w:rFonts w:eastAsia="仿宋_GB2312"/>
                <w:sz w:val="18"/>
                <w:szCs w:val="18"/>
              </w:rPr>
            </w:pPr>
          </w:p>
        </w:tc>
        <w:tc>
          <w:tcPr>
            <w:tcW w:w="1330" w:type="dxa"/>
            <w:tcBorders>
              <w:tl2br w:val="nil"/>
              <w:tr2bl w:val="nil"/>
            </w:tcBorders>
          </w:tcPr>
          <w:p w14:paraId="2F41093E" w14:textId="77777777" w:rsidR="005D19B7" w:rsidRPr="00B938EA" w:rsidRDefault="005D19B7" w:rsidP="001A695A">
            <w:pPr>
              <w:spacing w:line="240" w:lineRule="exact"/>
              <w:jc w:val="center"/>
              <w:rPr>
                <w:rFonts w:eastAsia="仿宋_GB2312"/>
                <w:color w:val="000000"/>
                <w:sz w:val="18"/>
                <w:szCs w:val="18"/>
              </w:rPr>
            </w:pPr>
            <w:r>
              <w:rPr>
                <w:rFonts w:eastAsia="仿宋_GB2312" w:hint="eastAsia"/>
                <w:color w:val="000000"/>
                <w:sz w:val="18"/>
                <w:szCs w:val="18"/>
              </w:rPr>
              <w:t>模型</w:t>
            </w:r>
            <w:r w:rsidRPr="00B938EA">
              <w:rPr>
                <w:rFonts w:eastAsia="仿宋_GB2312" w:hint="eastAsia"/>
                <w:color w:val="000000"/>
                <w:sz w:val="18"/>
                <w:szCs w:val="18"/>
              </w:rPr>
              <w:t>（</w:t>
            </w:r>
            <w:r>
              <w:rPr>
                <w:rFonts w:eastAsia="仿宋_GB2312" w:hint="eastAsia"/>
                <w:color w:val="000000"/>
                <w:sz w:val="18"/>
                <w:szCs w:val="18"/>
              </w:rPr>
              <w:t>1</w:t>
            </w:r>
            <w:r w:rsidRPr="00B938EA">
              <w:rPr>
                <w:rFonts w:eastAsia="仿宋_GB2312" w:hint="eastAsia"/>
                <w:color w:val="000000"/>
                <w:sz w:val="18"/>
                <w:szCs w:val="18"/>
              </w:rPr>
              <w:t>）</w:t>
            </w:r>
          </w:p>
        </w:tc>
        <w:tc>
          <w:tcPr>
            <w:tcW w:w="1330" w:type="dxa"/>
            <w:gridSpan w:val="2"/>
            <w:tcBorders>
              <w:tl2br w:val="nil"/>
              <w:tr2bl w:val="nil"/>
            </w:tcBorders>
          </w:tcPr>
          <w:p w14:paraId="6D0C6E28" w14:textId="77777777" w:rsidR="005D19B7" w:rsidRPr="00B938EA" w:rsidRDefault="005D19B7" w:rsidP="001A695A">
            <w:pPr>
              <w:spacing w:line="240" w:lineRule="exact"/>
              <w:jc w:val="center"/>
              <w:rPr>
                <w:rFonts w:eastAsia="仿宋_GB2312"/>
                <w:color w:val="000000"/>
                <w:sz w:val="18"/>
                <w:szCs w:val="18"/>
              </w:rPr>
            </w:pPr>
            <w:r>
              <w:rPr>
                <w:rFonts w:eastAsia="仿宋_GB2312" w:hint="eastAsia"/>
                <w:color w:val="000000"/>
                <w:sz w:val="18"/>
                <w:szCs w:val="18"/>
              </w:rPr>
              <w:t>模型</w:t>
            </w:r>
            <w:r w:rsidRPr="00B938EA">
              <w:rPr>
                <w:rFonts w:eastAsia="仿宋_GB2312" w:hint="eastAsia"/>
                <w:color w:val="000000"/>
                <w:sz w:val="18"/>
                <w:szCs w:val="18"/>
              </w:rPr>
              <w:t>（</w:t>
            </w:r>
            <w:r w:rsidRPr="00B938EA">
              <w:rPr>
                <w:rFonts w:eastAsia="仿宋_GB2312" w:hint="eastAsia"/>
                <w:color w:val="000000"/>
                <w:sz w:val="18"/>
                <w:szCs w:val="18"/>
              </w:rPr>
              <w:t>2</w:t>
            </w:r>
            <w:r w:rsidRPr="00B938EA">
              <w:rPr>
                <w:rFonts w:eastAsia="仿宋_GB2312" w:hint="eastAsia"/>
                <w:color w:val="000000"/>
                <w:sz w:val="18"/>
                <w:szCs w:val="18"/>
              </w:rPr>
              <w:t>）</w:t>
            </w:r>
          </w:p>
        </w:tc>
        <w:tc>
          <w:tcPr>
            <w:tcW w:w="2661" w:type="dxa"/>
            <w:gridSpan w:val="3"/>
            <w:tcBorders>
              <w:tl2br w:val="nil"/>
              <w:tr2bl w:val="nil"/>
            </w:tcBorders>
          </w:tcPr>
          <w:p w14:paraId="10EADE2F" w14:textId="77777777" w:rsidR="005D19B7" w:rsidRPr="00B938EA" w:rsidRDefault="005D19B7" w:rsidP="001A695A">
            <w:pPr>
              <w:spacing w:line="240" w:lineRule="exact"/>
              <w:jc w:val="center"/>
              <w:rPr>
                <w:rFonts w:eastAsia="仿宋_GB2312"/>
                <w:color w:val="000000"/>
                <w:sz w:val="18"/>
                <w:szCs w:val="18"/>
              </w:rPr>
            </w:pPr>
            <w:r>
              <w:rPr>
                <w:rFonts w:eastAsia="仿宋_GB2312" w:hint="eastAsia"/>
                <w:color w:val="000000"/>
                <w:sz w:val="18"/>
                <w:szCs w:val="18"/>
              </w:rPr>
              <w:t>模型</w:t>
            </w:r>
            <w:r w:rsidRPr="00B938EA">
              <w:rPr>
                <w:rFonts w:eastAsia="仿宋_GB2312" w:hint="eastAsia"/>
                <w:color w:val="000000"/>
                <w:sz w:val="18"/>
                <w:szCs w:val="18"/>
              </w:rPr>
              <w:t>（</w:t>
            </w:r>
            <w:r w:rsidRPr="00B938EA">
              <w:rPr>
                <w:rFonts w:eastAsia="仿宋_GB2312" w:hint="eastAsia"/>
                <w:color w:val="000000"/>
                <w:sz w:val="18"/>
                <w:szCs w:val="18"/>
              </w:rPr>
              <w:t>3</w:t>
            </w:r>
            <w:r w:rsidRPr="00B938EA">
              <w:rPr>
                <w:rFonts w:eastAsia="仿宋_GB2312" w:hint="eastAsia"/>
                <w:color w:val="000000"/>
                <w:sz w:val="18"/>
                <w:szCs w:val="18"/>
              </w:rPr>
              <w:t>）</w:t>
            </w:r>
          </w:p>
        </w:tc>
        <w:tc>
          <w:tcPr>
            <w:tcW w:w="1330" w:type="dxa"/>
            <w:tcBorders>
              <w:tl2br w:val="nil"/>
              <w:tr2bl w:val="nil"/>
            </w:tcBorders>
          </w:tcPr>
          <w:p w14:paraId="1D5A690C" w14:textId="77777777" w:rsidR="005D19B7" w:rsidRPr="00B938EA" w:rsidRDefault="005D19B7" w:rsidP="001A695A">
            <w:pPr>
              <w:spacing w:line="240" w:lineRule="exact"/>
              <w:jc w:val="center"/>
              <w:rPr>
                <w:rFonts w:eastAsia="仿宋_GB2312"/>
                <w:color w:val="000000"/>
                <w:sz w:val="18"/>
                <w:szCs w:val="18"/>
              </w:rPr>
            </w:pPr>
            <w:r>
              <w:rPr>
                <w:rFonts w:eastAsia="仿宋_GB2312" w:hint="eastAsia"/>
                <w:color w:val="000000"/>
                <w:sz w:val="18"/>
                <w:szCs w:val="18"/>
              </w:rPr>
              <w:t>模型</w:t>
            </w:r>
            <w:r w:rsidRPr="00B938EA">
              <w:rPr>
                <w:rFonts w:eastAsia="仿宋_GB2312" w:hint="eastAsia"/>
                <w:color w:val="000000"/>
                <w:sz w:val="18"/>
                <w:szCs w:val="18"/>
              </w:rPr>
              <w:t>（</w:t>
            </w:r>
            <w:r w:rsidRPr="00B938EA">
              <w:rPr>
                <w:rFonts w:eastAsia="仿宋_GB2312" w:hint="eastAsia"/>
                <w:color w:val="000000"/>
                <w:sz w:val="18"/>
                <w:szCs w:val="18"/>
              </w:rPr>
              <w:t>4</w:t>
            </w:r>
            <w:r w:rsidRPr="00B938EA">
              <w:rPr>
                <w:rFonts w:eastAsia="仿宋_GB2312" w:hint="eastAsia"/>
                <w:color w:val="000000"/>
                <w:sz w:val="18"/>
                <w:szCs w:val="18"/>
              </w:rPr>
              <w:t>）</w:t>
            </w:r>
          </w:p>
        </w:tc>
        <w:tc>
          <w:tcPr>
            <w:tcW w:w="1663" w:type="dxa"/>
            <w:tcBorders>
              <w:tl2br w:val="nil"/>
              <w:tr2bl w:val="nil"/>
            </w:tcBorders>
          </w:tcPr>
          <w:p w14:paraId="080A7DDB" w14:textId="0EB25439" w:rsidR="005D19B7" w:rsidRDefault="00DF7E2A" w:rsidP="001A695A">
            <w:pPr>
              <w:spacing w:line="240" w:lineRule="exact"/>
              <w:jc w:val="center"/>
              <w:rPr>
                <w:rFonts w:eastAsia="仿宋_GB2312"/>
                <w:color w:val="000000"/>
                <w:sz w:val="18"/>
                <w:szCs w:val="18"/>
              </w:rPr>
            </w:pPr>
            <w:r>
              <w:rPr>
                <w:rFonts w:eastAsia="仿宋_GB2312" w:hint="eastAsia"/>
                <w:color w:val="000000"/>
                <w:sz w:val="18"/>
                <w:szCs w:val="18"/>
              </w:rPr>
              <w:t>模型</w:t>
            </w:r>
            <w:r w:rsidRPr="00B938EA">
              <w:rPr>
                <w:rFonts w:eastAsia="仿宋_GB2312" w:hint="eastAsia"/>
                <w:color w:val="000000"/>
                <w:sz w:val="18"/>
                <w:szCs w:val="18"/>
              </w:rPr>
              <w:t>（</w:t>
            </w:r>
            <w:r w:rsidR="004E1496">
              <w:rPr>
                <w:rFonts w:eastAsia="仿宋_GB2312"/>
                <w:color w:val="000000"/>
                <w:sz w:val="18"/>
                <w:szCs w:val="18"/>
              </w:rPr>
              <w:t>5</w:t>
            </w:r>
            <w:r w:rsidRPr="00B938EA">
              <w:rPr>
                <w:rFonts w:eastAsia="仿宋_GB2312" w:hint="eastAsia"/>
                <w:color w:val="000000"/>
                <w:sz w:val="18"/>
                <w:szCs w:val="18"/>
              </w:rPr>
              <w:t>）</w:t>
            </w:r>
          </w:p>
        </w:tc>
      </w:tr>
      <w:tr w:rsidR="00B1051E" w14:paraId="1A8E775C" w14:textId="158AE532" w:rsidTr="005D19B7">
        <w:trPr>
          <w:jc w:val="center"/>
        </w:trPr>
        <w:tc>
          <w:tcPr>
            <w:tcW w:w="2205" w:type="dxa"/>
            <w:tcBorders>
              <w:tl2br w:val="nil"/>
              <w:tr2bl w:val="nil"/>
            </w:tcBorders>
          </w:tcPr>
          <w:p w14:paraId="3CBD6A05" w14:textId="7F04D8A7" w:rsidR="00B1051E" w:rsidRPr="00DC7903" w:rsidRDefault="00B1051E" w:rsidP="00B1051E">
            <w:pPr>
              <w:spacing w:line="240" w:lineRule="exact"/>
              <w:jc w:val="center"/>
              <w:rPr>
                <w:rFonts w:eastAsia="仿宋_GB2312"/>
                <w:sz w:val="18"/>
                <w:szCs w:val="18"/>
              </w:rPr>
            </w:pPr>
            <w:r w:rsidRPr="00731861">
              <w:rPr>
                <w:rFonts w:eastAsia="仿宋_GB2312" w:hint="eastAsia"/>
                <w:sz w:val="18"/>
                <w:szCs w:val="18"/>
              </w:rPr>
              <w:t>是否申请专利（</w:t>
            </w:r>
            <w:r w:rsidRPr="00731861">
              <w:rPr>
                <w:rFonts w:eastAsia="仿宋_GB2312" w:hint="eastAsia"/>
                <w:sz w:val="18"/>
                <w:szCs w:val="18"/>
              </w:rPr>
              <w:t>0-1</w:t>
            </w:r>
            <w:r w:rsidRPr="00731861">
              <w:rPr>
                <w:rFonts w:eastAsia="仿宋_GB2312" w:hint="eastAsia"/>
                <w:sz w:val="18"/>
                <w:szCs w:val="18"/>
              </w:rPr>
              <w:t>）</w:t>
            </w:r>
          </w:p>
        </w:tc>
        <w:tc>
          <w:tcPr>
            <w:tcW w:w="1330" w:type="dxa"/>
            <w:tcBorders>
              <w:tl2br w:val="nil"/>
              <w:tr2bl w:val="nil"/>
            </w:tcBorders>
          </w:tcPr>
          <w:p w14:paraId="49992685" w14:textId="62E0B423" w:rsidR="00B1051E" w:rsidRPr="00357EB6" w:rsidRDefault="00B1051E" w:rsidP="00B1051E">
            <w:pPr>
              <w:spacing w:line="240" w:lineRule="exact"/>
              <w:jc w:val="center"/>
              <w:rPr>
                <w:rFonts w:eastAsia="仿宋_GB2312"/>
                <w:sz w:val="18"/>
                <w:szCs w:val="18"/>
              </w:rPr>
            </w:pPr>
            <w:r w:rsidRPr="00B1051E">
              <w:rPr>
                <w:rFonts w:eastAsia="仿宋_GB2312"/>
                <w:sz w:val="18"/>
                <w:szCs w:val="18"/>
              </w:rPr>
              <w:t>0.0403***</w:t>
            </w:r>
          </w:p>
        </w:tc>
        <w:tc>
          <w:tcPr>
            <w:tcW w:w="1330" w:type="dxa"/>
            <w:gridSpan w:val="2"/>
            <w:tcBorders>
              <w:tl2br w:val="nil"/>
              <w:tr2bl w:val="nil"/>
            </w:tcBorders>
          </w:tcPr>
          <w:p w14:paraId="13679AF4" w14:textId="39C10F7E" w:rsidR="00B1051E" w:rsidRPr="00357EB6" w:rsidRDefault="00B1051E" w:rsidP="00B1051E">
            <w:pPr>
              <w:spacing w:line="240" w:lineRule="exact"/>
              <w:jc w:val="center"/>
              <w:rPr>
                <w:rFonts w:eastAsia="仿宋_GB2312"/>
                <w:sz w:val="18"/>
                <w:szCs w:val="18"/>
              </w:rPr>
            </w:pPr>
          </w:p>
        </w:tc>
        <w:tc>
          <w:tcPr>
            <w:tcW w:w="2661" w:type="dxa"/>
            <w:gridSpan w:val="3"/>
            <w:tcBorders>
              <w:tl2br w:val="nil"/>
              <w:tr2bl w:val="nil"/>
            </w:tcBorders>
          </w:tcPr>
          <w:p w14:paraId="08B045EE" w14:textId="3E7C16DC" w:rsidR="00B1051E" w:rsidRPr="00CD0AC2" w:rsidRDefault="00B1051E" w:rsidP="00B1051E">
            <w:pPr>
              <w:spacing w:line="240" w:lineRule="exact"/>
              <w:jc w:val="center"/>
              <w:rPr>
                <w:rFonts w:eastAsia="仿宋_GB2312"/>
                <w:sz w:val="18"/>
                <w:szCs w:val="18"/>
              </w:rPr>
            </w:pPr>
          </w:p>
        </w:tc>
        <w:tc>
          <w:tcPr>
            <w:tcW w:w="1330" w:type="dxa"/>
            <w:tcBorders>
              <w:tl2br w:val="nil"/>
              <w:tr2bl w:val="nil"/>
            </w:tcBorders>
          </w:tcPr>
          <w:p w14:paraId="6D777348" w14:textId="092DA90F" w:rsidR="00B1051E" w:rsidRPr="00CD0AC2" w:rsidRDefault="00B1051E" w:rsidP="00B1051E">
            <w:pPr>
              <w:spacing w:line="240" w:lineRule="exact"/>
              <w:jc w:val="center"/>
              <w:rPr>
                <w:rFonts w:eastAsia="仿宋_GB2312"/>
                <w:sz w:val="18"/>
                <w:szCs w:val="18"/>
              </w:rPr>
            </w:pPr>
          </w:p>
        </w:tc>
        <w:tc>
          <w:tcPr>
            <w:tcW w:w="1663" w:type="dxa"/>
            <w:tcBorders>
              <w:tl2br w:val="nil"/>
              <w:tr2bl w:val="nil"/>
            </w:tcBorders>
          </w:tcPr>
          <w:p w14:paraId="0C877035" w14:textId="77777777" w:rsidR="00B1051E" w:rsidRPr="00F53B1E" w:rsidRDefault="00B1051E" w:rsidP="00B1051E">
            <w:pPr>
              <w:spacing w:line="240" w:lineRule="exact"/>
              <w:jc w:val="center"/>
              <w:rPr>
                <w:rFonts w:eastAsia="仿宋_GB2312"/>
                <w:sz w:val="18"/>
                <w:szCs w:val="18"/>
              </w:rPr>
            </w:pPr>
          </w:p>
        </w:tc>
      </w:tr>
      <w:tr w:rsidR="00B1051E" w14:paraId="198584A3" w14:textId="42E847D8" w:rsidTr="005D19B7">
        <w:trPr>
          <w:jc w:val="center"/>
        </w:trPr>
        <w:tc>
          <w:tcPr>
            <w:tcW w:w="2205" w:type="dxa"/>
            <w:tcBorders>
              <w:tl2br w:val="nil"/>
              <w:tr2bl w:val="nil"/>
            </w:tcBorders>
          </w:tcPr>
          <w:p w14:paraId="6685D4F8" w14:textId="77777777" w:rsidR="00B1051E" w:rsidRPr="00DC7903" w:rsidRDefault="00B1051E" w:rsidP="00B1051E">
            <w:pPr>
              <w:spacing w:line="240" w:lineRule="exact"/>
              <w:jc w:val="center"/>
              <w:rPr>
                <w:rFonts w:eastAsia="仿宋_GB2312"/>
                <w:sz w:val="18"/>
                <w:szCs w:val="18"/>
              </w:rPr>
            </w:pPr>
          </w:p>
        </w:tc>
        <w:tc>
          <w:tcPr>
            <w:tcW w:w="1330" w:type="dxa"/>
            <w:tcBorders>
              <w:tl2br w:val="nil"/>
              <w:tr2bl w:val="nil"/>
            </w:tcBorders>
          </w:tcPr>
          <w:p w14:paraId="3748120D" w14:textId="5EB0EFCD" w:rsidR="00B1051E" w:rsidRPr="00357EB6" w:rsidRDefault="00B1051E" w:rsidP="00B1051E">
            <w:pPr>
              <w:spacing w:line="240" w:lineRule="exact"/>
              <w:jc w:val="center"/>
              <w:rPr>
                <w:rFonts w:eastAsia="仿宋_GB2312"/>
                <w:sz w:val="18"/>
                <w:szCs w:val="18"/>
              </w:rPr>
            </w:pPr>
            <w:r w:rsidRPr="00B1051E">
              <w:rPr>
                <w:rFonts w:eastAsia="仿宋_GB2312"/>
                <w:sz w:val="18"/>
                <w:szCs w:val="18"/>
              </w:rPr>
              <w:t>(6.893)</w:t>
            </w:r>
          </w:p>
        </w:tc>
        <w:tc>
          <w:tcPr>
            <w:tcW w:w="1330" w:type="dxa"/>
            <w:gridSpan w:val="2"/>
            <w:tcBorders>
              <w:tl2br w:val="nil"/>
              <w:tr2bl w:val="nil"/>
            </w:tcBorders>
          </w:tcPr>
          <w:p w14:paraId="62E93C09" w14:textId="44EC7C64" w:rsidR="00B1051E" w:rsidRPr="00357EB6" w:rsidRDefault="00B1051E" w:rsidP="00B1051E">
            <w:pPr>
              <w:spacing w:line="240" w:lineRule="exact"/>
              <w:jc w:val="center"/>
              <w:rPr>
                <w:rFonts w:eastAsia="仿宋_GB2312"/>
                <w:sz w:val="18"/>
                <w:szCs w:val="18"/>
              </w:rPr>
            </w:pPr>
          </w:p>
        </w:tc>
        <w:tc>
          <w:tcPr>
            <w:tcW w:w="2661" w:type="dxa"/>
            <w:gridSpan w:val="3"/>
            <w:tcBorders>
              <w:tl2br w:val="nil"/>
              <w:tr2bl w:val="nil"/>
            </w:tcBorders>
          </w:tcPr>
          <w:p w14:paraId="28B111C4" w14:textId="3F6CD7E7" w:rsidR="00B1051E" w:rsidRPr="00CD0AC2" w:rsidRDefault="00B1051E" w:rsidP="00B1051E">
            <w:pPr>
              <w:spacing w:line="240" w:lineRule="exact"/>
              <w:jc w:val="center"/>
              <w:rPr>
                <w:rFonts w:eastAsia="仿宋_GB2312"/>
                <w:sz w:val="18"/>
                <w:szCs w:val="18"/>
              </w:rPr>
            </w:pPr>
          </w:p>
        </w:tc>
        <w:tc>
          <w:tcPr>
            <w:tcW w:w="1330" w:type="dxa"/>
            <w:tcBorders>
              <w:tl2br w:val="nil"/>
              <w:tr2bl w:val="nil"/>
            </w:tcBorders>
          </w:tcPr>
          <w:p w14:paraId="2C0366A5" w14:textId="37BB59CD" w:rsidR="00B1051E" w:rsidRPr="00CD0AC2" w:rsidRDefault="00B1051E" w:rsidP="00B1051E">
            <w:pPr>
              <w:spacing w:line="240" w:lineRule="exact"/>
              <w:jc w:val="center"/>
              <w:rPr>
                <w:rFonts w:eastAsia="仿宋_GB2312"/>
                <w:sz w:val="18"/>
                <w:szCs w:val="18"/>
              </w:rPr>
            </w:pPr>
          </w:p>
        </w:tc>
        <w:tc>
          <w:tcPr>
            <w:tcW w:w="1663" w:type="dxa"/>
            <w:tcBorders>
              <w:tl2br w:val="nil"/>
              <w:tr2bl w:val="nil"/>
            </w:tcBorders>
          </w:tcPr>
          <w:p w14:paraId="6418F1D9" w14:textId="77777777" w:rsidR="00B1051E" w:rsidRPr="00F53B1E" w:rsidRDefault="00B1051E" w:rsidP="00B1051E">
            <w:pPr>
              <w:spacing w:line="240" w:lineRule="exact"/>
              <w:jc w:val="center"/>
              <w:rPr>
                <w:rFonts w:eastAsia="仿宋_GB2312"/>
                <w:sz w:val="18"/>
                <w:szCs w:val="18"/>
              </w:rPr>
            </w:pPr>
          </w:p>
        </w:tc>
      </w:tr>
      <w:tr w:rsidR="00B1051E" w14:paraId="23B81870" w14:textId="2C02FD81" w:rsidTr="005D19B7">
        <w:trPr>
          <w:jc w:val="center"/>
        </w:trPr>
        <w:tc>
          <w:tcPr>
            <w:tcW w:w="2205" w:type="dxa"/>
            <w:tcBorders>
              <w:tl2br w:val="nil"/>
              <w:tr2bl w:val="nil"/>
            </w:tcBorders>
          </w:tcPr>
          <w:p w14:paraId="323E19A3" w14:textId="5E2D471F" w:rsidR="00B1051E" w:rsidRDefault="00B1051E" w:rsidP="00B1051E">
            <w:pPr>
              <w:spacing w:line="240" w:lineRule="exact"/>
              <w:jc w:val="center"/>
              <w:rPr>
                <w:rFonts w:eastAsia="仿宋_GB2312"/>
                <w:sz w:val="18"/>
                <w:szCs w:val="18"/>
              </w:rPr>
            </w:pPr>
            <w:r w:rsidRPr="00731861">
              <w:rPr>
                <w:rFonts w:eastAsia="仿宋_GB2312" w:hint="eastAsia"/>
                <w:sz w:val="18"/>
                <w:szCs w:val="18"/>
              </w:rPr>
              <w:t>是否有独立的研发部门（</w:t>
            </w:r>
            <w:r w:rsidRPr="00731861">
              <w:rPr>
                <w:rFonts w:eastAsia="仿宋_GB2312" w:hint="eastAsia"/>
                <w:sz w:val="18"/>
                <w:szCs w:val="18"/>
              </w:rPr>
              <w:t>0-1</w:t>
            </w:r>
            <w:r w:rsidRPr="00731861">
              <w:rPr>
                <w:rFonts w:eastAsia="仿宋_GB2312" w:hint="eastAsia"/>
                <w:sz w:val="18"/>
                <w:szCs w:val="18"/>
              </w:rPr>
              <w:t>）</w:t>
            </w:r>
          </w:p>
        </w:tc>
        <w:tc>
          <w:tcPr>
            <w:tcW w:w="1330" w:type="dxa"/>
            <w:tcBorders>
              <w:tl2br w:val="nil"/>
              <w:tr2bl w:val="nil"/>
            </w:tcBorders>
          </w:tcPr>
          <w:p w14:paraId="136A5371" w14:textId="77777777" w:rsidR="00B1051E" w:rsidRDefault="00B1051E" w:rsidP="00B1051E">
            <w:pPr>
              <w:spacing w:line="240" w:lineRule="exact"/>
              <w:jc w:val="center"/>
              <w:rPr>
                <w:rFonts w:eastAsia="仿宋_GB2312"/>
                <w:sz w:val="18"/>
                <w:szCs w:val="18"/>
              </w:rPr>
            </w:pPr>
          </w:p>
        </w:tc>
        <w:tc>
          <w:tcPr>
            <w:tcW w:w="1330" w:type="dxa"/>
            <w:gridSpan w:val="2"/>
            <w:tcBorders>
              <w:tl2br w:val="nil"/>
              <w:tr2bl w:val="nil"/>
            </w:tcBorders>
          </w:tcPr>
          <w:p w14:paraId="710FC5A1" w14:textId="16B2349E" w:rsidR="00B1051E" w:rsidRDefault="00B1051E" w:rsidP="00B1051E">
            <w:pPr>
              <w:spacing w:line="240" w:lineRule="exact"/>
              <w:jc w:val="center"/>
              <w:rPr>
                <w:rFonts w:eastAsia="仿宋_GB2312"/>
                <w:sz w:val="18"/>
                <w:szCs w:val="18"/>
              </w:rPr>
            </w:pPr>
            <w:r w:rsidRPr="00B1051E">
              <w:rPr>
                <w:rFonts w:eastAsia="仿宋_GB2312"/>
                <w:sz w:val="18"/>
                <w:szCs w:val="18"/>
              </w:rPr>
              <w:t>0.0351***</w:t>
            </w:r>
          </w:p>
        </w:tc>
        <w:tc>
          <w:tcPr>
            <w:tcW w:w="2661" w:type="dxa"/>
            <w:gridSpan w:val="3"/>
            <w:tcBorders>
              <w:tl2br w:val="nil"/>
              <w:tr2bl w:val="nil"/>
            </w:tcBorders>
          </w:tcPr>
          <w:p w14:paraId="051D9872" w14:textId="77777777" w:rsidR="00B1051E" w:rsidRDefault="00B1051E" w:rsidP="00B1051E">
            <w:pPr>
              <w:spacing w:line="240" w:lineRule="exact"/>
              <w:jc w:val="center"/>
              <w:rPr>
                <w:rFonts w:eastAsia="仿宋_GB2312"/>
                <w:sz w:val="18"/>
                <w:szCs w:val="18"/>
              </w:rPr>
            </w:pPr>
          </w:p>
        </w:tc>
        <w:tc>
          <w:tcPr>
            <w:tcW w:w="1330" w:type="dxa"/>
            <w:tcBorders>
              <w:tl2br w:val="nil"/>
              <w:tr2bl w:val="nil"/>
            </w:tcBorders>
          </w:tcPr>
          <w:p w14:paraId="5B6DF0B4" w14:textId="197DAE82" w:rsidR="00B1051E" w:rsidRDefault="00B1051E" w:rsidP="00B1051E">
            <w:pPr>
              <w:spacing w:line="240" w:lineRule="exact"/>
              <w:jc w:val="center"/>
              <w:rPr>
                <w:rFonts w:eastAsia="仿宋_GB2312"/>
                <w:sz w:val="18"/>
                <w:szCs w:val="18"/>
              </w:rPr>
            </w:pPr>
          </w:p>
        </w:tc>
        <w:tc>
          <w:tcPr>
            <w:tcW w:w="1663" w:type="dxa"/>
            <w:tcBorders>
              <w:tl2br w:val="nil"/>
              <w:tr2bl w:val="nil"/>
            </w:tcBorders>
          </w:tcPr>
          <w:p w14:paraId="09C41861" w14:textId="77777777" w:rsidR="00B1051E" w:rsidRPr="00F53B1E" w:rsidRDefault="00B1051E" w:rsidP="00B1051E">
            <w:pPr>
              <w:spacing w:line="240" w:lineRule="exact"/>
              <w:jc w:val="center"/>
              <w:rPr>
                <w:rFonts w:eastAsia="仿宋_GB2312"/>
                <w:sz w:val="18"/>
                <w:szCs w:val="18"/>
              </w:rPr>
            </w:pPr>
          </w:p>
        </w:tc>
      </w:tr>
      <w:tr w:rsidR="00B1051E" w14:paraId="6D02B4B7" w14:textId="42E804E6" w:rsidTr="005D19B7">
        <w:trPr>
          <w:jc w:val="center"/>
        </w:trPr>
        <w:tc>
          <w:tcPr>
            <w:tcW w:w="2205" w:type="dxa"/>
            <w:tcBorders>
              <w:tl2br w:val="nil"/>
              <w:tr2bl w:val="nil"/>
            </w:tcBorders>
          </w:tcPr>
          <w:p w14:paraId="688E3B81" w14:textId="77777777" w:rsidR="00B1051E" w:rsidRDefault="00B1051E" w:rsidP="00B1051E">
            <w:pPr>
              <w:spacing w:line="240" w:lineRule="exact"/>
              <w:jc w:val="center"/>
              <w:rPr>
                <w:rFonts w:eastAsia="仿宋_GB2312"/>
                <w:sz w:val="18"/>
                <w:szCs w:val="18"/>
              </w:rPr>
            </w:pPr>
          </w:p>
        </w:tc>
        <w:tc>
          <w:tcPr>
            <w:tcW w:w="1330" w:type="dxa"/>
            <w:tcBorders>
              <w:tl2br w:val="nil"/>
              <w:tr2bl w:val="nil"/>
            </w:tcBorders>
          </w:tcPr>
          <w:p w14:paraId="338DB442" w14:textId="77777777" w:rsidR="00B1051E" w:rsidRDefault="00B1051E" w:rsidP="00B1051E">
            <w:pPr>
              <w:spacing w:line="240" w:lineRule="exact"/>
              <w:jc w:val="center"/>
              <w:rPr>
                <w:rFonts w:eastAsia="仿宋_GB2312"/>
                <w:sz w:val="18"/>
                <w:szCs w:val="18"/>
              </w:rPr>
            </w:pPr>
          </w:p>
        </w:tc>
        <w:tc>
          <w:tcPr>
            <w:tcW w:w="1330" w:type="dxa"/>
            <w:gridSpan w:val="2"/>
            <w:tcBorders>
              <w:tl2br w:val="nil"/>
              <w:tr2bl w:val="nil"/>
            </w:tcBorders>
          </w:tcPr>
          <w:p w14:paraId="5E490D22" w14:textId="0E04FF41" w:rsidR="00B1051E" w:rsidRDefault="00B1051E" w:rsidP="00B1051E">
            <w:pPr>
              <w:spacing w:line="240" w:lineRule="exact"/>
              <w:jc w:val="center"/>
              <w:rPr>
                <w:rFonts w:eastAsia="仿宋_GB2312"/>
                <w:sz w:val="18"/>
                <w:szCs w:val="18"/>
              </w:rPr>
            </w:pPr>
            <w:r w:rsidRPr="00B1051E">
              <w:rPr>
                <w:rFonts w:eastAsia="仿宋_GB2312"/>
                <w:sz w:val="18"/>
                <w:szCs w:val="18"/>
              </w:rPr>
              <w:t>(6.903)</w:t>
            </w:r>
          </w:p>
        </w:tc>
        <w:tc>
          <w:tcPr>
            <w:tcW w:w="2661" w:type="dxa"/>
            <w:gridSpan w:val="3"/>
            <w:tcBorders>
              <w:tl2br w:val="nil"/>
              <w:tr2bl w:val="nil"/>
            </w:tcBorders>
          </w:tcPr>
          <w:p w14:paraId="3389C44B" w14:textId="77777777" w:rsidR="00B1051E" w:rsidRPr="00CD0AC2" w:rsidRDefault="00B1051E" w:rsidP="00B1051E">
            <w:pPr>
              <w:spacing w:line="240" w:lineRule="exact"/>
              <w:jc w:val="center"/>
              <w:rPr>
                <w:rFonts w:eastAsia="仿宋_GB2312"/>
                <w:sz w:val="18"/>
                <w:szCs w:val="18"/>
              </w:rPr>
            </w:pPr>
          </w:p>
        </w:tc>
        <w:tc>
          <w:tcPr>
            <w:tcW w:w="1330" w:type="dxa"/>
            <w:tcBorders>
              <w:tl2br w:val="nil"/>
              <w:tr2bl w:val="nil"/>
            </w:tcBorders>
          </w:tcPr>
          <w:p w14:paraId="473C3D26" w14:textId="059C683A" w:rsidR="00B1051E" w:rsidRDefault="00B1051E" w:rsidP="00B1051E">
            <w:pPr>
              <w:spacing w:line="240" w:lineRule="exact"/>
              <w:jc w:val="center"/>
              <w:rPr>
                <w:rFonts w:eastAsia="仿宋_GB2312"/>
                <w:sz w:val="18"/>
                <w:szCs w:val="18"/>
              </w:rPr>
            </w:pPr>
          </w:p>
        </w:tc>
        <w:tc>
          <w:tcPr>
            <w:tcW w:w="1663" w:type="dxa"/>
            <w:tcBorders>
              <w:tl2br w:val="nil"/>
              <w:tr2bl w:val="nil"/>
            </w:tcBorders>
          </w:tcPr>
          <w:p w14:paraId="5A10C637" w14:textId="77777777" w:rsidR="00B1051E" w:rsidRPr="00F53B1E" w:rsidRDefault="00B1051E" w:rsidP="00B1051E">
            <w:pPr>
              <w:spacing w:line="240" w:lineRule="exact"/>
              <w:jc w:val="center"/>
              <w:rPr>
                <w:rFonts w:eastAsia="仿宋_GB2312"/>
                <w:sz w:val="18"/>
                <w:szCs w:val="18"/>
              </w:rPr>
            </w:pPr>
          </w:p>
        </w:tc>
      </w:tr>
      <w:tr w:rsidR="00B1051E" w14:paraId="42F8AA14" w14:textId="77777777" w:rsidTr="005D19B7">
        <w:trPr>
          <w:jc w:val="center"/>
        </w:trPr>
        <w:tc>
          <w:tcPr>
            <w:tcW w:w="2205" w:type="dxa"/>
            <w:tcBorders>
              <w:tl2br w:val="nil"/>
              <w:tr2bl w:val="nil"/>
            </w:tcBorders>
          </w:tcPr>
          <w:p w14:paraId="5AD0E570" w14:textId="51CDA800" w:rsidR="00B1051E" w:rsidRDefault="00B1051E" w:rsidP="00B1051E">
            <w:pPr>
              <w:spacing w:line="240" w:lineRule="exact"/>
              <w:jc w:val="center"/>
              <w:rPr>
                <w:rFonts w:eastAsia="仿宋_GB2312"/>
                <w:sz w:val="18"/>
                <w:szCs w:val="18"/>
              </w:rPr>
            </w:pPr>
            <w:r w:rsidRPr="00731861">
              <w:rPr>
                <w:rFonts w:eastAsia="仿宋_GB2312" w:hint="eastAsia"/>
                <w:sz w:val="18"/>
                <w:szCs w:val="18"/>
              </w:rPr>
              <w:t>每千人专利数（</w:t>
            </w:r>
            <w:r w:rsidRPr="00731861">
              <w:rPr>
                <w:rFonts w:eastAsia="仿宋_GB2312" w:hint="eastAsia"/>
                <w:sz w:val="18"/>
                <w:szCs w:val="18"/>
              </w:rPr>
              <w:t>log</w:t>
            </w:r>
            <w:r w:rsidRPr="00731861">
              <w:rPr>
                <w:rFonts w:eastAsia="仿宋_GB2312" w:hint="eastAsia"/>
                <w:sz w:val="18"/>
                <w:szCs w:val="18"/>
              </w:rPr>
              <w:t>）</w:t>
            </w:r>
          </w:p>
        </w:tc>
        <w:tc>
          <w:tcPr>
            <w:tcW w:w="1330" w:type="dxa"/>
            <w:tcBorders>
              <w:tl2br w:val="nil"/>
              <w:tr2bl w:val="nil"/>
            </w:tcBorders>
          </w:tcPr>
          <w:p w14:paraId="1AFED374" w14:textId="77777777" w:rsidR="00B1051E" w:rsidRDefault="00B1051E" w:rsidP="00B1051E">
            <w:pPr>
              <w:spacing w:line="240" w:lineRule="exact"/>
              <w:jc w:val="center"/>
              <w:rPr>
                <w:rFonts w:eastAsia="仿宋_GB2312"/>
                <w:sz w:val="18"/>
                <w:szCs w:val="18"/>
              </w:rPr>
            </w:pPr>
          </w:p>
        </w:tc>
        <w:tc>
          <w:tcPr>
            <w:tcW w:w="1330" w:type="dxa"/>
            <w:gridSpan w:val="2"/>
            <w:tcBorders>
              <w:tl2br w:val="nil"/>
              <w:tr2bl w:val="nil"/>
            </w:tcBorders>
          </w:tcPr>
          <w:p w14:paraId="3D02D3D8" w14:textId="77777777" w:rsidR="00B1051E" w:rsidRPr="00F53B1E" w:rsidRDefault="00B1051E" w:rsidP="00B1051E">
            <w:pPr>
              <w:spacing w:line="240" w:lineRule="exact"/>
              <w:jc w:val="center"/>
              <w:rPr>
                <w:rFonts w:eastAsia="仿宋_GB2312"/>
                <w:sz w:val="18"/>
                <w:szCs w:val="18"/>
              </w:rPr>
            </w:pPr>
          </w:p>
        </w:tc>
        <w:tc>
          <w:tcPr>
            <w:tcW w:w="2661" w:type="dxa"/>
            <w:gridSpan w:val="3"/>
            <w:tcBorders>
              <w:tl2br w:val="nil"/>
              <w:tr2bl w:val="nil"/>
            </w:tcBorders>
          </w:tcPr>
          <w:p w14:paraId="3085E2FB" w14:textId="3B743949" w:rsidR="00B1051E" w:rsidRPr="00CD0AC2" w:rsidRDefault="00B1051E" w:rsidP="00B1051E">
            <w:pPr>
              <w:spacing w:line="240" w:lineRule="exact"/>
              <w:jc w:val="center"/>
              <w:rPr>
                <w:rFonts w:eastAsia="仿宋_GB2312"/>
                <w:sz w:val="18"/>
                <w:szCs w:val="18"/>
              </w:rPr>
            </w:pPr>
            <w:r w:rsidRPr="00B1051E">
              <w:rPr>
                <w:rFonts w:eastAsia="仿宋_GB2312"/>
                <w:sz w:val="18"/>
                <w:szCs w:val="18"/>
              </w:rPr>
              <w:t>0.351***</w:t>
            </w:r>
          </w:p>
        </w:tc>
        <w:tc>
          <w:tcPr>
            <w:tcW w:w="1330" w:type="dxa"/>
            <w:tcBorders>
              <w:tl2br w:val="nil"/>
              <w:tr2bl w:val="nil"/>
            </w:tcBorders>
          </w:tcPr>
          <w:p w14:paraId="1B618509" w14:textId="6883917D" w:rsidR="00B1051E" w:rsidRPr="00F53B1E" w:rsidRDefault="00B1051E" w:rsidP="00B1051E">
            <w:pPr>
              <w:spacing w:line="240" w:lineRule="exact"/>
              <w:jc w:val="center"/>
              <w:rPr>
                <w:rFonts w:eastAsia="仿宋_GB2312"/>
                <w:sz w:val="18"/>
                <w:szCs w:val="18"/>
              </w:rPr>
            </w:pPr>
          </w:p>
        </w:tc>
        <w:tc>
          <w:tcPr>
            <w:tcW w:w="1663" w:type="dxa"/>
            <w:tcBorders>
              <w:tl2br w:val="nil"/>
              <w:tr2bl w:val="nil"/>
            </w:tcBorders>
          </w:tcPr>
          <w:p w14:paraId="0739798C" w14:textId="77777777" w:rsidR="00B1051E" w:rsidRPr="00F53B1E" w:rsidRDefault="00B1051E" w:rsidP="00B1051E">
            <w:pPr>
              <w:spacing w:line="240" w:lineRule="exact"/>
              <w:jc w:val="center"/>
              <w:rPr>
                <w:rFonts w:eastAsia="仿宋_GB2312"/>
                <w:sz w:val="18"/>
                <w:szCs w:val="18"/>
              </w:rPr>
            </w:pPr>
          </w:p>
        </w:tc>
      </w:tr>
      <w:tr w:rsidR="00B1051E" w14:paraId="673FE88A" w14:textId="77777777" w:rsidTr="005D19B7">
        <w:trPr>
          <w:jc w:val="center"/>
        </w:trPr>
        <w:tc>
          <w:tcPr>
            <w:tcW w:w="2205" w:type="dxa"/>
            <w:tcBorders>
              <w:tl2br w:val="nil"/>
              <w:tr2bl w:val="nil"/>
            </w:tcBorders>
          </w:tcPr>
          <w:p w14:paraId="58A1A046" w14:textId="77777777" w:rsidR="00B1051E" w:rsidRDefault="00B1051E" w:rsidP="00B1051E">
            <w:pPr>
              <w:spacing w:line="240" w:lineRule="exact"/>
              <w:jc w:val="center"/>
              <w:rPr>
                <w:rFonts w:eastAsia="仿宋_GB2312"/>
                <w:sz w:val="18"/>
                <w:szCs w:val="18"/>
              </w:rPr>
            </w:pPr>
          </w:p>
        </w:tc>
        <w:tc>
          <w:tcPr>
            <w:tcW w:w="1330" w:type="dxa"/>
            <w:tcBorders>
              <w:tl2br w:val="nil"/>
              <w:tr2bl w:val="nil"/>
            </w:tcBorders>
          </w:tcPr>
          <w:p w14:paraId="4B8E838E" w14:textId="77777777" w:rsidR="00B1051E" w:rsidRDefault="00B1051E" w:rsidP="00B1051E">
            <w:pPr>
              <w:spacing w:line="240" w:lineRule="exact"/>
              <w:jc w:val="center"/>
              <w:rPr>
                <w:rFonts w:eastAsia="仿宋_GB2312"/>
                <w:sz w:val="18"/>
                <w:szCs w:val="18"/>
              </w:rPr>
            </w:pPr>
          </w:p>
        </w:tc>
        <w:tc>
          <w:tcPr>
            <w:tcW w:w="1330" w:type="dxa"/>
            <w:gridSpan w:val="2"/>
            <w:tcBorders>
              <w:tl2br w:val="nil"/>
              <w:tr2bl w:val="nil"/>
            </w:tcBorders>
          </w:tcPr>
          <w:p w14:paraId="3559CE88" w14:textId="77777777" w:rsidR="00B1051E" w:rsidRPr="00F53B1E" w:rsidRDefault="00B1051E" w:rsidP="00B1051E">
            <w:pPr>
              <w:spacing w:line="240" w:lineRule="exact"/>
              <w:jc w:val="center"/>
              <w:rPr>
                <w:rFonts w:eastAsia="仿宋_GB2312"/>
                <w:sz w:val="18"/>
                <w:szCs w:val="18"/>
              </w:rPr>
            </w:pPr>
          </w:p>
        </w:tc>
        <w:tc>
          <w:tcPr>
            <w:tcW w:w="2661" w:type="dxa"/>
            <w:gridSpan w:val="3"/>
            <w:tcBorders>
              <w:tl2br w:val="nil"/>
              <w:tr2bl w:val="nil"/>
            </w:tcBorders>
          </w:tcPr>
          <w:p w14:paraId="5154F91E" w14:textId="7C954F29" w:rsidR="00B1051E" w:rsidRPr="00CD0AC2" w:rsidRDefault="00B1051E" w:rsidP="00B1051E">
            <w:pPr>
              <w:spacing w:line="240" w:lineRule="exact"/>
              <w:jc w:val="center"/>
              <w:rPr>
                <w:rFonts w:eastAsia="仿宋_GB2312"/>
                <w:sz w:val="18"/>
                <w:szCs w:val="18"/>
              </w:rPr>
            </w:pPr>
            <w:r w:rsidRPr="00B1051E">
              <w:rPr>
                <w:rFonts w:eastAsia="仿宋_GB2312"/>
                <w:sz w:val="18"/>
                <w:szCs w:val="18"/>
              </w:rPr>
              <w:t>(3.644)</w:t>
            </w:r>
          </w:p>
        </w:tc>
        <w:tc>
          <w:tcPr>
            <w:tcW w:w="1330" w:type="dxa"/>
            <w:tcBorders>
              <w:tl2br w:val="nil"/>
              <w:tr2bl w:val="nil"/>
            </w:tcBorders>
          </w:tcPr>
          <w:p w14:paraId="43E5D934" w14:textId="0B48A667" w:rsidR="00B1051E" w:rsidRPr="00F53B1E" w:rsidRDefault="00B1051E" w:rsidP="00B1051E">
            <w:pPr>
              <w:spacing w:line="240" w:lineRule="exact"/>
              <w:jc w:val="center"/>
              <w:rPr>
                <w:rFonts w:eastAsia="仿宋_GB2312"/>
                <w:sz w:val="18"/>
                <w:szCs w:val="18"/>
              </w:rPr>
            </w:pPr>
          </w:p>
        </w:tc>
        <w:tc>
          <w:tcPr>
            <w:tcW w:w="1663" w:type="dxa"/>
            <w:tcBorders>
              <w:tl2br w:val="nil"/>
              <w:tr2bl w:val="nil"/>
            </w:tcBorders>
          </w:tcPr>
          <w:p w14:paraId="63CA698B" w14:textId="77777777" w:rsidR="00B1051E" w:rsidRPr="00F53B1E" w:rsidRDefault="00B1051E" w:rsidP="00B1051E">
            <w:pPr>
              <w:spacing w:line="240" w:lineRule="exact"/>
              <w:jc w:val="center"/>
              <w:rPr>
                <w:rFonts w:eastAsia="仿宋_GB2312"/>
                <w:sz w:val="18"/>
                <w:szCs w:val="18"/>
              </w:rPr>
            </w:pPr>
          </w:p>
        </w:tc>
      </w:tr>
      <w:tr w:rsidR="00B1051E" w14:paraId="4BC6CBC1" w14:textId="77777777" w:rsidTr="005D19B7">
        <w:trPr>
          <w:jc w:val="center"/>
        </w:trPr>
        <w:tc>
          <w:tcPr>
            <w:tcW w:w="2205" w:type="dxa"/>
            <w:tcBorders>
              <w:tl2br w:val="nil"/>
              <w:tr2bl w:val="nil"/>
            </w:tcBorders>
          </w:tcPr>
          <w:p w14:paraId="195F5FB3" w14:textId="17880206" w:rsidR="00B1051E" w:rsidRDefault="00B1051E" w:rsidP="00B1051E">
            <w:pPr>
              <w:spacing w:line="240" w:lineRule="exact"/>
              <w:jc w:val="center"/>
              <w:rPr>
                <w:rFonts w:eastAsia="仿宋_GB2312"/>
                <w:sz w:val="18"/>
                <w:szCs w:val="18"/>
              </w:rPr>
            </w:pPr>
            <w:r w:rsidRPr="00731861">
              <w:rPr>
                <w:rFonts w:eastAsia="仿宋_GB2312" w:hint="eastAsia"/>
                <w:sz w:val="18"/>
                <w:szCs w:val="18"/>
              </w:rPr>
              <w:t>研发部门每月交流次数（</w:t>
            </w:r>
            <w:r w:rsidRPr="00731861">
              <w:rPr>
                <w:rFonts w:eastAsia="仿宋_GB2312" w:hint="eastAsia"/>
                <w:sz w:val="18"/>
                <w:szCs w:val="18"/>
              </w:rPr>
              <w:t>log</w:t>
            </w:r>
            <w:r w:rsidRPr="00731861">
              <w:rPr>
                <w:rFonts w:eastAsia="仿宋_GB2312" w:hint="eastAsia"/>
                <w:sz w:val="18"/>
                <w:szCs w:val="18"/>
              </w:rPr>
              <w:t>）</w:t>
            </w:r>
          </w:p>
        </w:tc>
        <w:tc>
          <w:tcPr>
            <w:tcW w:w="1330" w:type="dxa"/>
            <w:tcBorders>
              <w:tl2br w:val="nil"/>
              <w:tr2bl w:val="nil"/>
            </w:tcBorders>
          </w:tcPr>
          <w:p w14:paraId="7AE71B2F" w14:textId="77777777" w:rsidR="00B1051E" w:rsidRDefault="00B1051E" w:rsidP="00B1051E">
            <w:pPr>
              <w:spacing w:line="240" w:lineRule="exact"/>
              <w:jc w:val="center"/>
              <w:rPr>
                <w:rFonts w:eastAsia="仿宋_GB2312"/>
                <w:sz w:val="18"/>
                <w:szCs w:val="18"/>
              </w:rPr>
            </w:pPr>
          </w:p>
        </w:tc>
        <w:tc>
          <w:tcPr>
            <w:tcW w:w="1330" w:type="dxa"/>
            <w:gridSpan w:val="2"/>
            <w:tcBorders>
              <w:tl2br w:val="nil"/>
              <w:tr2bl w:val="nil"/>
            </w:tcBorders>
          </w:tcPr>
          <w:p w14:paraId="0F0ACD04" w14:textId="77777777" w:rsidR="00B1051E" w:rsidRPr="00F53B1E" w:rsidRDefault="00B1051E" w:rsidP="00B1051E">
            <w:pPr>
              <w:spacing w:line="240" w:lineRule="exact"/>
              <w:jc w:val="center"/>
              <w:rPr>
                <w:rFonts w:eastAsia="仿宋_GB2312"/>
                <w:sz w:val="18"/>
                <w:szCs w:val="18"/>
              </w:rPr>
            </w:pPr>
          </w:p>
        </w:tc>
        <w:tc>
          <w:tcPr>
            <w:tcW w:w="2661" w:type="dxa"/>
            <w:gridSpan w:val="3"/>
            <w:tcBorders>
              <w:tl2br w:val="nil"/>
              <w:tr2bl w:val="nil"/>
            </w:tcBorders>
          </w:tcPr>
          <w:p w14:paraId="2C67DE82" w14:textId="77777777" w:rsidR="00B1051E" w:rsidRPr="00B713DE" w:rsidRDefault="00B1051E" w:rsidP="00B1051E">
            <w:pPr>
              <w:spacing w:line="240" w:lineRule="exact"/>
              <w:jc w:val="center"/>
              <w:rPr>
                <w:rFonts w:eastAsia="仿宋_GB2312"/>
                <w:sz w:val="18"/>
                <w:szCs w:val="18"/>
              </w:rPr>
            </w:pPr>
          </w:p>
        </w:tc>
        <w:tc>
          <w:tcPr>
            <w:tcW w:w="1330" w:type="dxa"/>
            <w:tcBorders>
              <w:tl2br w:val="nil"/>
              <w:tr2bl w:val="nil"/>
            </w:tcBorders>
          </w:tcPr>
          <w:p w14:paraId="27CFE2B7" w14:textId="070ADEB2" w:rsidR="00B1051E" w:rsidRPr="00F53B1E" w:rsidRDefault="00B1051E" w:rsidP="00B1051E">
            <w:pPr>
              <w:spacing w:line="240" w:lineRule="exact"/>
              <w:jc w:val="center"/>
              <w:rPr>
                <w:rFonts w:eastAsia="仿宋_GB2312"/>
                <w:sz w:val="18"/>
                <w:szCs w:val="18"/>
              </w:rPr>
            </w:pPr>
            <w:r w:rsidRPr="00B1051E">
              <w:rPr>
                <w:rFonts w:eastAsia="仿宋_GB2312"/>
                <w:sz w:val="18"/>
                <w:szCs w:val="18"/>
              </w:rPr>
              <w:t>0.00979***</w:t>
            </w:r>
          </w:p>
        </w:tc>
        <w:tc>
          <w:tcPr>
            <w:tcW w:w="1663" w:type="dxa"/>
            <w:tcBorders>
              <w:tl2br w:val="nil"/>
              <w:tr2bl w:val="nil"/>
            </w:tcBorders>
          </w:tcPr>
          <w:p w14:paraId="6D3956E0" w14:textId="77777777" w:rsidR="00B1051E" w:rsidRPr="00F53B1E" w:rsidRDefault="00B1051E" w:rsidP="00B1051E">
            <w:pPr>
              <w:spacing w:line="240" w:lineRule="exact"/>
              <w:jc w:val="center"/>
              <w:rPr>
                <w:rFonts w:eastAsia="仿宋_GB2312"/>
                <w:sz w:val="18"/>
                <w:szCs w:val="18"/>
              </w:rPr>
            </w:pPr>
          </w:p>
        </w:tc>
      </w:tr>
      <w:tr w:rsidR="00B1051E" w14:paraId="78A0E5C3" w14:textId="77777777" w:rsidTr="005D19B7">
        <w:trPr>
          <w:jc w:val="center"/>
        </w:trPr>
        <w:tc>
          <w:tcPr>
            <w:tcW w:w="2205" w:type="dxa"/>
            <w:tcBorders>
              <w:tl2br w:val="nil"/>
              <w:tr2bl w:val="nil"/>
            </w:tcBorders>
          </w:tcPr>
          <w:p w14:paraId="24839909" w14:textId="77777777" w:rsidR="00B1051E" w:rsidRDefault="00B1051E" w:rsidP="00B1051E">
            <w:pPr>
              <w:spacing w:line="240" w:lineRule="exact"/>
              <w:jc w:val="center"/>
              <w:rPr>
                <w:rFonts w:eastAsia="仿宋_GB2312"/>
                <w:sz w:val="18"/>
                <w:szCs w:val="18"/>
              </w:rPr>
            </w:pPr>
          </w:p>
        </w:tc>
        <w:tc>
          <w:tcPr>
            <w:tcW w:w="1330" w:type="dxa"/>
            <w:tcBorders>
              <w:tl2br w:val="nil"/>
              <w:tr2bl w:val="nil"/>
            </w:tcBorders>
          </w:tcPr>
          <w:p w14:paraId="6792B3A7" w14:textId="77777777" w:rsidR="00B1051E" w:rsidRDefault="00B1051E" w:rsidP="00B1051E">
            <w:pPr>
              <w:spacing w:line="240" w:lineRule="exact"/>
              <w:jc w:val="center"/>
              <w:rPr>
                <w:rFonts w:eastAsia="仿宋_GB2312"/>
                <w:sz w:val="18"/>
                <w:szCs w:val="18"/>
              </w:rPr>
            </w:pPr>
          </w:p>
        </w:tc>
        <w:tc>
          <w:tcPr>
            <w:tcW w:w="1330" w:type="dxa"/>
            <w:gridSpan w:val="2"/>
            <w:tcBorders>
              <w:tl2br w:val="nil"/>
              <w:tr2bl w:val="nil"/>
            </w:tcBorders>
          </w:tcPr>
          <w:p w14:paraId="0202EF27" w14:textId="77777777" w:rsidR="00B1051E" w:rsidRPr="00F53B1E" w:rsidRDefault="00B1051E" w:rsidP="00B1051E">
            <w:pPr>
              <w:spacing w:line="240" w:lineRule="exact"/>
              <w:jc w:val="center"/>
              <w:rPr>
                <w:rFonts w:eastAsia="仿宋_GB2312"/>
                <w:sz w:val="18"/>
                <w:szCs w:val="18"/>
              </w:rPr>
            </w:pPr>
          </w:p>
        </w:tc>
        <w:tc>
          <w:tcPr>
            <w:tcW w:w="2661" w:type="dxa"/>
            <w:gridSpan w:val="3"/>
            <w:tcBorders>
              <w:tl2br w:val="nil"/>
              <w:tr2bl w:val="nil"/>
            </w:tcBorders>
          </w:tcPr>
          <w:p w14:paraId="459D6AB5" w14:textId="77777777" w:rsidR="00B1051E" w:rsidRPr="00B713DE" w:rsidRDefault="00B1051E" w:rsidP="00B1051E">
            <w:pPr>
              <w:spacing w:line="240" w:lineRule="exact"/>
              <w:jc w:val="center"/>
              <w:rPr>
                <w:rFonts w:eastAsia="仿宋_GB2312"/>
                <w:sz w:val="18"/>
                <w:szCs w:val="18"/>
              </w:rPr>
            </w:pPr>
          </w:p>
        </w:tc>
        <w:tc>
          <w:tcPr>
            <w:tcW w:w="1330" w:type="dxa"/>
            <w:tcBorders>
              <w:tl2br w:val="nil"/>
              <w:tr2bl w:val="nil"/>
            </w:tcBorders>
          </w:tcPr>
          <w:p w14:paraId="43137CCB" w14:textId="470DFD73" w:rsidR="00B1051E" w:rsidRPr="00F53B1E" w:rsidRDefault="00B1051E" w:rsidP="00B1051E">
            <w:pPr>
              <w:spacing w:line="240" w:lineRule="exact"/>
              <w:jc w:val="center"/>
              <w:rPr>
                <w:rFonts w:eastAsia="仿宋_GB2312"/>
                <w:sz w:val="18"/>
                <w:szCs w:val="18"/>
              </w:rPr>
            </w:pPr>
            <w:r w:rsidRPr="00B1051E">
              <w:rPr>
                <w:rFonts w:eastAsia="仿宋_GB2312"/>
                <w:sz w:val="18"/>
                <w:szCs w:val="18"/>
              </w:rPr>
              <w:t>(2.627)</w:t>
            </w:r>
          </w:p>
        </w:tc>
        <w:tc>
          <w:tcPr>
            <w:tcW w:w="1663" w:type="dxa"/>
            <w:tcBorders>
              <w:tl2br w:val="nil"/>
              <w:tr2bl w:val="nil"/>
            </w:tcBorders>
          </w:tcPr>
          <w:p w14:paraId="5DA75CD3" w14:textId="77777777" w:rsidR="00B1051E" w:rsidRPr="00F53B1E" w:rsidRDefault="00B1051E" w:rsidP="00B1051E">
            <w:pPr>
              <w:spacing w:line="240" w:lineRule="exact"/>
              <w:jc w:val="center"/>
              <w:rPr>
                <w:rFonts w:eastAsia="仿宋_GB2312"/>
                <w:sz w:val="18"/>
                <w:szCs w:val="18"/>
              </w:rPr>
            </w:pPr>
          </w:p>
        </w:tc>
      </w:tr>
      <w:tr w:rsidR="00B1051E" w14:paraId="5C0EE215" w14:textId="77777777" w:rsidTr="005D19B7">
        <w:trPr>
          <w:jc w:val="center"/>
        </w:trPr>
        <w:tc>
          <w:tcPr>
            <w:tcW w:w="2205" w:type="dxa"/>
            <w:tcBorders>
              <w:tl2br w:val="nil"/>
              <w:tr2bl w:val="nil"/>
            </w:tcBorders>
          </w:tcPr>
          <w:p w14:paraId="6FB836B2" w14:textId="16D449F0" w:rsidR="00B1051E" w:rsidRDefault="00B1051E" w:rsidP="00B1051E">
            <w:pPr>
              <w:spacing w:line="240" w:lineRule="exact"/>
              <w:jc w:val="center"/>
              <w:rPr>
                <w:rFonts w:eastAsia="仿宋_GB2312"/>
                <w:sz w:val="18"/>
                <w:szCs w:val="18"/>
              </w:rPr>
            </w:pPr>
            <w:r w:rsidRPr="00731861">
              <w:rPr>
                <w:rFonts w:eastAsia="仿宋_GB2312" w:hint="eastAsia"/>
                <w:sz w:val="18"/>
                <w:szCs w:val="18"/>
              </w:rPr>
              <w:t>研发强度（</w:t>
            </w:r>
            <w:r w:rsidRPr="00731861">
              <w:rPr>
                <w:rFonts w:eastAsia="仿宋_GB2312" w:hint="eastAsia"/>
                <w:sz w:val="18"/>
                <w:szCs w:val="18"/>
              </w:rPr>
              <w:t>log</w:t>
            </w:r>
            <w:r w:rsidRPr="00731861">
              <w:rPr>
                <w:rFonts w:eastAsia="仿宋_GB2312" w:hint="eastAsia"/>
                <w:sz w:val="18"/>
                <w:szCs w:val="18"/>
              </w:rPr>
              <w:t>）</w:t>
            </w:r>
          </w:p>
        </w:tc>
        <w:tc>
          <w:tcPr>
            <w:tcW w:w="1330" w:type="dxa"/>
            <w:tcBorders>
              <w:tl2br w:val="nil"/>
              <w:tr2bl w:val="nil"/>
            </w:tcBorders>
          </w:tcPr>
          <w:p w14:paraId="0917464D" w14:textId="77777777" w:rsidR="00B1051E" w:rsidRDefault="00B1051E" w:rsidP="00B1051E">
            <w:pPr>
              <w:spacing w:line="240" w:lineRule="exact"/>
              <w:jc w:val="center"/>
              <w:rPr>
                <w:rFonts w:eastAsia="仿宋_GB2312"/>
                <w:sz w:val="18"/>
                <w:szCs w:val="18"/>
              </w:rPr>
            </w:pPr>
          </w:p>
        </w:tc>
        <w:tc>
          <w:tcPr>
            <w:tcW w:w="1330" w:type="dxa"/>
            <w:gridSpan w:val="2"/>
            <w:tcBorders>
              <w:tl2br w:val="nil"/>
              <w:tr2bl w:val="nil"/>
            </w:tcBorders>
          </w:tcPr>
          <w:p w14:paraId="5CF0AE98" w14:textId="77777777" w:rsidR="00B1051E" w:rsidRPr="00F53B1E" w:rsidRDefault="00B1051E" w:rsidP="00B1051E">
            <w:pPr>
              <w:spacing w:line="240" w:lineRule="exact"/>
              <w:jc w:val="center"/>
              <w:rPr>
                <w:rFonts w:eastAsia="仿宋_GB2312"/>
                <w:sz w:val="18"/>
                <w:szCs w:val="18"/>
              </w:rPr>
            </w:pPr>
          </w:p>
        </w:tc>
        <w:tc>
          <w:tcPr>
            <w:tcW w:w="2661" w:type="dxa"/>
            <w:gridSpan w:val="3"/>
            <w:tcBorders>
              <w:tl2br w:val="nil"/>
              <w:tr2bl w:val="nil"/>
            </w:tcBorders>
          </w:tcPr>
          <w:p w14:paraId="1866E705" w14:textId="77777777" w:rsidR="00B1051E" w:rsidRPr="00CD0AC2" w:rsidRDefault="00B1051E" w:rsidP="00B1051E">
            <w:pPr>
              <w:spacing w:line="240" w:lineRule="exact"/>
              <w:jc w:val="center"/>
              <w:rPr>
                <w:rFonts w:eastAsia="仿宋_GB2312"/>
                <w:sz w:val="18"/>
                <w:szCs w:val="18"/>
              </w:rPr>
            </w:pPr>
          </w:p>
        </w:tc>
        <w:tc>
          <w:tcPr>
            <w:tcW w:w="1330" w:type="dxa"/>
            <w:tcBorders>
              <w:tl2br w:val="nil"/>
              <w:tr2bl w:val="nil"/>
            </w:tcBorders>
          </w:tcPr>
          <w:p w14:paraId="3EB97093" w14:textId="7EC0F3C0" w:rsidR="00B1051E" w:rsidRPr="00F53B1E" w:rsidRDefault="00B1051E" w:rsidP="00B1051E">
            <w:pPr>
              <w:spacing w:line="240" w:lineRule="exact"/>
              <w:jc w:val="center"/>
              <w:rPr>
                <w:rFonts w:eastAsia="仿宋_GB2312"/>
                <w:sz w:val="18"/>
                <w:szCs w:val="18"/>
              </w:rPr>
            </w:pPr>
          </w:p>
        </w:tc>
        <w:tc>
          <w:tcPr>
            <w:tcW w:w="1663" w:type="dxa"/>
            <w:tcBorders>
              <w:tl2br w:val="nil"/>
              <w:tr2bl w:val="nil"/>
            </w:tcBorders>
          </w:tcPr>
          <w:p w14:paraId="6B20955C" w14:textId="6F5722DB" w:rsidR="00B1051E" w:rsidRPr="00F53B1E" w:rsidRDefault="00B1051E" w:rsidP="00B1051E">
            <w:pPr>
              <w:spacing w:line="240" w:lineRule="exact"/>
              <w:jc w:val="center"/>
              <w:rPr>
                <w:rFonts w:eastAsia="仿宋_GB2312"/>
                <w:sz w:val="18"/>
                <w:szCs w:val="18"/>
              </w:rPr>
            </w:pPr>
            <w:r w:rsidRPr="00B1051E">
              <w:rPr>
                <w:rFonts w:eastAsia="仿宋_GB2312"/>
                <w:sz w:val="18"/>
                <w:szCs w:val="18"/>
              </w:rPr>
              <w:t>0.0216***</w:t>
            </w:r>
          </w:p>
        </w:tc>
      </w:tr>
      <w:tr w:rsidR="00B1051E" w14:paraId="7FAD6B65" w14:textId="77777777" w:rsidTr="005D19B7">
        <w:trPr>
          <w:jc w:val="center"/>
        </w:trPr>
        <w:tc>
          <w:tcPr>
            <w:tcW w:w="2205" w:type="dxa"/>
            <w:tcBorders>
              <w:tl2br w:val="nil"/>
              <w:tr2bl w:val="nil"/>
            </w:tcBorders>
          </w:tcPr>
          <w:p w14:paraId="42041C9D" w14:textId="77777777" w:rsidR="00B1051E" w:rsidRDefault="00B1051E" w:rsidP="00B1051E">
            <w:pPr>
              <w:spacing w:line="240" w:lineRule="exact"/>
              <w:jc w:val="center"/>
              <w:rPr>
                <w:rFonts w:eastAsia="仿宋_GB2312"/>
                <w:sz w:val="18"/>
                <w:szCs w:val="18"/>
              </w:rPr>
            </w:pPr>
          </w:p>
        </w:tc>
        <w:tc>
          <w:tcPr>
            <w:tcW w:w="1330" w:type="dxa"/>
            <w:tcBorders>
              <w:tl2br w:val="nil"/>
              <w:tr2bl w:val="nil"/>
            </w:tcBorders>
          </w:tcPr>
          <w:p w14:paraId="32CA9CD6" w14:textId="77777777" w:rsidR="00B1051E" w:rsidRDefault="00B1051E" w:rsidP="00B1051E">
            <w:pPr>
              <w:spacing w:line="240" w:lineRule="exact"/>
              <w:jc w:val="center"/>
              <w:rPr>
                <w:rFonts w:eastAsia="仿宋_GB2312"/>
                <w:sz w:val="18"/>
                <w:szCs w:val="18"/>
              </w:rPr>
            </w:pPr>
          </w:p>
        </w:tc>
        <w:tc>
          <w:tcPr>
            <w:tcW w:w="1330" w:type="dxa"/>
            <w:gridSpan w:val="2"/>
            <w:tcBorders>
              <w:tl2br w:val="nil"/>
              <w:tr2bl w:val="nil"/>
            </w:tcBorders>
          </w:tcPr>
          <w:p w14:paraId="21EF8381" w14:textId="77777777" w:rsidR="00B1051E" w:rsidRPr="00F53B1E" w:rsidRDefault="00B1051E" w:rsidP="00B1051E">
            <w:pPr>
              <w:spacing w:line="240" w:lineRule="exact"/>
              <w:jc w:val="center"/>
              <w:rPr>
                <w:rFonts w:eastAsia="仿宋_GB2312"/>
                <w:sz w:val="18"/>
                <w:szCs w:val="18"/>
              </w:rPr>
            </w:pPr>
          </w:p>
        </w:tc>
        <w:tc>
          <w:tcPr>
            <w:tcW w:w="2661" w:type="dxa"/>
            <w:gridSpan w:val="3"/>
            <w:tcBorders>
              <w:tl2br w:val="nil"/>
              <w:tr2bl w:val="nil"/>
            </w:tcBorders>
          </w:tcPr>
          <w:p w14:paraId="7C94A375" w14:textId="77777777" w:rsidR="00B1051E" w:rsidRPr="00CD0AC2" w:rsidRDefault="00B1051E" w:rsidP="00B1051E">
            <w:pPr>
              <w:spacing w:line="240" w:lineRule="exact"/>
              <w:jc w:val="center"/>
              <w:rPr>
                <w:rFonts w:eastAsia="仿宋_GB2312"/>
                <w:sz w:val="18"/>
                <w:szCs w:val="18"/>
              </w:rPr>
            </w:pPr>
          </w:p>
        </w:tc>
        <w:tc>
          <w:tcPr>
            <w:tcW w:w="1330" w:type="dxa"/>
            <w:tcBorders>
              <w:tl2br w:val="nil"/>
              <w:tr2bl w:val="nil"/>
            </w:tcBorders>
          </w:tcPr>
          <w:p w14:paraId="6D4FB729" w14:textId="7CE11727" w:rsidR="00B1051E" w:rsidRPr="00F53B1E" w:rsidRDefault="00B1051E" w:rsidP="00B1051E">
            <w:pPr>
              <w:spacing w:line="240" w:lineRule="exact"/>
              <w:jc w:val="center"/>
              <w:rPr>
                <w:rFonts w:eastAsia="仿宋_GB2312"/>
                <w:sz w:val="18"/>
                <w:szCs w:val="18"/>
              </w:rPr>
            </w:pPr>
          </w:p>
        </w:tc>
        <w:tc>
          <w:tcPr>
            <w:tcW w:w="1663" w:type="dxa"/>
            <w:tcBorders>
              <w:tl2br w:val="nil"/>
              <w:tr2bl w:val="nil"/>
            </w:tcBorders>
          </w:tcPr>
          <w:p w14:paraId="2632A33F" w14:textId="1FC82020" w:rsidR="00B1051E" w:rsidRPr="00F53B1E" w:rsidRDefault="00B1051E" w:rsidP="00B1051E">
            <w:pPr>
              <w:spacing w:line="240" w:lineRule="exact"/>
              <w:jc w:val="center"/>
              <w:rPr>
                <w:rFonts w:eastAsia="仿宋_GB2312"/>
                <w:sz w:val="18"/>
                <w:szCs w:val="18"/>
              </w:rPr>
            </w:pPr>
            <w:r w:rsidRPr="00B1051E">
              <w:rPr>
                <w:rFonts w:eastAsia="仿宋_GB2312"/>
                <w:sz w:val="18"/>
                <w:szCs w:val="18"/>
              </w:rPr>
              <w:t>(6.230)</w:t>
            </w:r>
          </w:p>
        </w:tc>
      </w:tr>
      <w:tr w:rsidR="00B1051E" w14:paraId="6C24EAA8" w14:textId="7BE69F59" w:rsidTr="005D19B7">
        <w:trPr>
          <w:jc w:val="center"/>
        </w:trPr>
        <w:tc>
          <w:tcPr>
            <w:tcW w:w="2205" w:type="dxa"/>
            <w:tcBorders>
              <w:tl2br w:val="nil"/>
              <w:tr2bl w:val="nil"/>
            </w:tcBorders>
          </w:tcPr>
          <w:p w14:paraId="7ADFAA7D" w14:textId="77777777" w:rsidR="00B1051E" w:rsidRPr="00F53B1E" w:rsidRDefault="00B1051E" w:rsidP="00B1051E">
            <w:pPr>
              <w:spacing w:line="240" w:lineRule="exact"/>
              <w:jc w:val="center"/>
              <w:rPr>
                <w:rFonts w:eastAsia="仿宋_GB2312"/>
                <w:sz w:val="18"/>
                <w:szCs w:val="18"/>
              </w:rPr>
            </w:pPr>
            <w:r w:rsidRPr="00DC7903">
              <w:rPr>
                <w:rFonts w:eastAsia="仿宋_GB2312" w:hint="eastAsia"/>
                <w:sz w:val="18"/>
                <w:szCs w:val="18"/>
              </w:rPr>
              <w:t>资本</w:t>
            </w:r>
            <w:r w:rsidRPr="00DC7903">
              <w:rPr>
                <w:rFonts w:eastAsia="仿宋_GB2312"/>
                <w:sz w:val="18"/>
                <w:szCs w:val="18"/>
              </w:rPr>
              <w:t>-</w:t>
            </w:r>
            <w:r w:rsidRPr="00DC7903">
              <w:rPr>
                <w:rFonts w:eastAsia="仿宋_GB2312" w:hint="eastAsia"/>
                <w:sz w:val="18"/>
                <w:szCs w:val="18"/>
              </w:rPr>
              <w:t>劳动比</w:t>
            </w:r>
            <w:r w:rsidRPr="00EF4A8A">
              <w:rPr>
                <w:rFonts w:eastAsia="仿宋_GB2312" w:hint="eastAsia"/>
                <w:sz w:val="18"/>
                <w:szCs w:val="18"/>
              </w:rPr>
              <w:t>（</w:t>
            </w:r>
            <w:r w:rsidRPr="00EF4A8A">
              <w:rPr>
                <w:rFonts w:eastAsia="仿宋_GB2312" w:hint="eastAsia"/>
                <w:sz w:val="18"/>
                <w:szCs w:val="18"/>
              </w:rPr>
              <w:t>log</w:t>
            </w:r>
            <w:r w:rsidRPr="00EF4A8A">
              <w:rPr>
                <w:rFonts w:eastAsia="仿宋_GB2312" w:hint="eastAsia"/>
                <w:sz w:val="18"/>
                <w:szCs w:val="18"/>
              </w:rPr>
              <w:t>）</w:t>
            </w:r>
          </w:p>
        </w:tc>
        <w:tc>
          <w:tcPr>
            <w:tcW w:w="1330" w:type="dxa"/>
            <w:tcBorders>
              <w:tl2br w:val="nil"/>
              <w:tr2bl w:val="nil"/>
            </w:tcBorders>
          </w:tcPr>
          <w:p w14:paraId="719C7D63" w14:textId="5B852684" w:rsidR="00B1051E" w:rsidRDefault="00B1051E" w:rsidP="00B1051E">
            <w:pPr>
              <w:spacing w:line="240" w:lineRule="exact"/>
              <w:jc w:val="center"/>
              <w:rPr>
                <w:rFonts w:eastAsia="仿宋_GB2312"/>
                <w:sz w:val="18"/>
                <w:szCs w:val="18"/>
              </w:rPr>
            </w:pPr>
            <w:r w:rsidRPr="00B1051E">
              <w:rPr>
                <w:rFonts w:eastAsia="仿宋_GB2312"/>
                <w:sz w:val="18"/>
                <w:szCs w:val="18"/>
              </w:rPr>
              <w:t>0.0127***</w:t>
            </w:r>
          </w:p>
        </w:tc>
        <w:tc>
          <w:tcPr>
            <w:tcW w:w="1330" w:type="dxa"/>
            <w:gridSpan w:val="2"/>
            <w:tcBorders>
              <w:tl2br w:val="nil"/>
              <w:tr2bl w:val="nil"/>
            </w:tcBorders>
          </w:tcPr>
          <w:p w14:paraId="1B832219" w14:textId="54F11D76" w:rsidR="00B1051E" w:rsidRDefault="00B1051E" w:rsidP="00B1051E">
            <w:pPr>
              <w:spacing w:line="240" w:lineRule="exact"/>
              <w:jc w:val="center"/>
              <w:rPr>
                <w:rFonts w:eastAsia="仿宋_GB2312"/>
                <w:sz w:val="18"/>
                <w:szCs w:val="18"/>
              </w:rPr>
            </w:pPr>
            <w:r w:rsidRPr="00B1051E">
              <w:rPr>
                <w:rFonts w:eastAsia="仿宋_GB2312"/>
                <w:sz w:val="18"/>
                <w:szCs w:val="18"/>
              </w:rPr>
              <w:t>0.0147***</w:t>
            </w:r>
          </w:p>
        </w:tc>
        <w:tc>
          <w:tcPr>
            <w:tcW w:w="2661" w:type="dxa"/>
            <w:gridSpan w:val="3"/>
            <w:tcBorders>
              <w:tl2br w:val="nil"/>
              <w:tr2bl w:val="nil"/>
            </w:tcBorders>
          </w:tcPr>
          <w:p w14:paraId="10BFD88D" w14:textId="57F97274" w:rsidR="00B1051E" w:rsidRPr="00CD0AC2" w:rsidRDefault="00B1051E" w:rsidP="00B1051E">
            <w:pPr>
              <w:spacing w:line="240" w:lineRule="exact"/>
              <w:jc w:val="center"/>
              <w:rPr>
                <w:rFonts w:eastAsia="仿宋_GB2312"/>
                <w:sz w:val="18"/>
                <w:szCs w:val="18"/>
              </w:rPr>
            </w:pPr>
            <w:r w:rsidRPr="00B1051E">
              <w:rPr>
                <w:rFonts w:eastAsia="仿宋_GB2312"/>
                <w:sz w:val="18"/>
                <w:szCs w:val="18"/>
              </w:rPr>
              <w:t>0.0119***</w:t>
            </w:r>
          </w:p>
        </w:tc>
        <w:tc>
          <w:tcPr>
            <w:tcW w:w="1330" w:type="dxa"/>
            <w:tcBorders>
              <w:tl2br w:val="nil"/>
              <w:tr2bl w:val="nil"/>
            </w:tcBorders>
          </w:tcPr>
          <w:p w14:paraId="2AE346EE" w14:textId="3EA08114" w:rsidR="00B1051E" w:rsidRDefault="00B1051E" w:rsidP="00B1051E">
            <w:pPr>
              <w:spacing w:line="240" w:lineRule="exact"/>
              <w:jc w:val="center"/>
              <w:rPr>
                <w:rFonts w:eastAsia="仿宋_GB2312"/>
                <w:sz w:val="18"/>
                <w:szCs w:val="18"/>
              </w:rPr>
            </w:pPr>
            <w:r w:rsidRPr="00B1051E">
              <w:rPr>
                <w:rFonts w:eastAsia="仿宋_GB2312"/>
                <w:sz w:val="18"/>
                <w:szCs w:val="18"/>
              </w:rPr>
              <w:t>0.0174***</w:t>
            </w:r>
          </w:p>
        </w:tc>
        <w:tc>
          <w:tcPr>
            <w:tcW w:w="1663" w:type="dxa"/>
            <w:tcBorders>
              <w:tl2br w:val="nil"/>
              <w:tr2bl w:val="nil"/>
            </w:tcBorders>
          </w:tcPr>
          <w:p w14:paraId="597C0AB3" w14:textId="30F821C3" w:rsidR="00B1051E" w:rsidRPr="00F53B1E" w:rsidRDefault="00B1051E" w:rsidP="00B1051E">
            <w:pPr>
              <w:spacing w:line="240" w:lineRule="exact"/>
              <w:jc w:val="center"/>
              <w:rPr>
                <w:rFonts w:eastAsia="仿宋_GB2312"/>
                <w:sz w:val="18"/>
                <w:szCs w:val="18"/>
              </w:rPr>
            </w:pPr>
            <w:r w:rsidRPr="00B1051E">
              <w:rPr>
                <w:rFonts w:eastAsia="仿宋_GB2312"/>
                <w:sz w:val="18"/>
                <w:szCs w:val="18"/>
              </w:rPr>
              <w:t>0.0177***</w:t>
            </w:r>
          </w:p>
        </w:tc>
      </w:tr>
      <w:tr w:rsidR="00B1051E" w14:paraId="7409B202" w14:textId="06B34820" w:rsidTr="005D19B7">
        <w:trPr>
          <w:jc w:val="center"/>
        </w:trPr>
        <w:tc>
          <w:tcPr>
            <w:tcW w:w="2205" w:type="dxa"/>
            <w:tcBorders>
              <w:tl2br w:val="nil"/>
              <w:tr2bl w:val="nil"/>
            </w:tcBorders>
          </w:tcPr>
          <w:p w14:paraId="5F4B12D6" w14:textId="77777777" w:rsidR="00B1051E" w:rsidRDefault="00B1051E" w:rsidP="00B1051E">
            <w:pPr>
              <w:spacing w:line="240" w:lineRule="exact"/>
              <w:jc w:val="center"/>
              <w:rPr>
                <w:rFonts w:eastAsia="仿宋_GB2312"/>
                <w:sz w:val="18"/>
                <w:szCs w:val="18"/>
              </w:rPr>
            </w:pPr>
          </w:p>
        </w:tc>
        <w:tc>
          <w:tcPr>
            <w:tcW w:w="1330" w:type="dxa"/>
            <w:tcBorders>
              <w:tl2br w:val="nil"/>
              <w:tr2bl w:val="nil"/>
            </w:tcBorders>
          </w:tcPr>
          <w:p w14:paraId="5E1E737B" w14:textId="3A340770" w:rsidR="00B1051E" w:rsidRDefault="00B1051E" w:rsidP="00B1051E">
            <w:pPr>
              <w:spacing w:line="240" w:lineRule="exact"/>
              <w:jc w:val="center"/>
              <w:rPr>
                <w:rFonts w:eastAsia="仿宋_GB2312"/>
                <w:sz w:val="18"/>
                <w:szCs w:val="18"/>
              </w:rPr>
            </w:pPr>
            <w:r w:rsidRPr="00B1051E">
              <w:rPr>
                <w:rFonts w:eastAsia="仿宋_GB2312"/>
                <w:sz w:val="18"/>
                <w:szCs w:val="18"/>
              </w:rPr>
              <w:t>(4.853)</w:t>
            </w:r>
          </w:p>
        </w:tc>
        <w:tc>
          <w:tcPr>
            <w:tcW w:w="1330" w:type="dxa"/>
            <w:gridSpan w:val="2"/>
            <w:tcBorders>
              <w:tl2br w:val="nil"/>
              <w:tr2bl w:val="nil"/>
            </w:tcBorders>
          </w:tcPr>
          <w:p w14:paraId="51412A6C" w14:textId="2ED8D285" w:rsidR="00B1051E" w:rsidRDefault="00B1051E" w:rsidP="00B1051E">
            <w:pPr>
              <w:spacing w:line="240" w:lineRule="exact"/>
              <w:jc w:val="center"/>
              <w:rPr>
                <w:rFonts w:eastAsia="仿宋_GB2312"/>
                <w:sz w:val="18"/>
                <w:szCs w:val="18"/>
              </w:rPr>
            </w:pPr>
            <w:r w:rsidRPr="00B1051E">
              <w:rPr>
                <w:rFonts w:eastAsia="仿宋_GB2312"/>
                <w:sz w:val="18"/>
                <w:szCs w:val="18"/>
              </w:rPr>
              <w:t>(5.694)</w:t>
            </w:r>
          </w:p>
        </w:tc>
        <w:tc>
          <w:tcPr>
            <w:tcW w:w="2661" w:type="dxa"/>
            <w:gridSpan w:val="3"/>
            <w:tcBorders>
              <w:tl2br w:val="nil"/>
              <w:tr2bl w:val="nil"/>
            </w:tcBorders>
          </w:tcPr>
          <w:p w14:paraId="4C054AEC" w14:textId="5ACA7308" w:rsidR="00B1051E" w:rsidRPr="00CD0AC2" w:rsidRDefault="00B1051E" w:rsidP="00B1051E">
            <w:pPr>
              <w:spacing w:line="240" w:lineRule="exact"/>
              <w:jc w:val="center"/>
              <w:rPr>
                <w:rFonts w:eastAsia="仿宋_GB2312"/>
                <w:sz w:val="18"/>
                <w:szCs w:val="18"/>
              </w:rPr>
            </w:pPr>
            <w:r w:rsidRPr="00B1051E">
              <w:rPr>
                <w:rFonts w:eastAsia="仿宋_GB2312"/>
                <w:sz w:val="18"/>
                <w:szCs w:val="18"/>
              </w:rPr>
              <w:t>(3.601)</w:t>
            </w:r>
          </w:p>
        </w:tc>
        <w:tc>
          <w:tcPr>
            <w:tcW w:w="1330" w:type="dxa"/>
            <w:tcBorders>
              <w:tl2br w:val="nil"/>
              <w:tr2bl w:val="nil"/>
            </w:tcBorders>
          </w:tcPr>
          <w:p w14:paraId="021829D6" w14:textId="156DAF74" w:rsidR="00B1051E" w:rsidRDefault="00B1051E" w:rsidP="00B1051E">
            <w:pPr>
              <w:spacing w:line="240" w:lineRule="exact"/>
              <w:jc w:val="center"/>
              <w:rPr>
                <w:rFonts w:eastAsia="仿宋_GB2312"/>
                <w:sz w:val="18"/>
                <w:szCs w:val="18"/>
              </w:rPr>
            </w:pPr>
            <w:r w:rsidRPr="00B1051E">
              <w:rPr>
                <w:rFonts w:eastAsia="仿宋_GB2312"/>
                <w:sz w:val="18"/>
                <w:szCs w:val="18"/>
              </w:rPr>
              <w:t>(5.236)</w:t>
            </w:r>
          </w:p>
        </w:tc>
        <w:tc>
          <w:tcPr>
            <w:tcW w:w="1663" w:type="dxa"/>
            <w:tcBorders>
              <w:tl2br w:val="nil"/>
              <w:tr2bl w:val="nil"/>
            </w:tcBorders>
          </w:tcPr>
          <w:p w14:paraId="26E2B7F6" w14:textId="4BFCF600" w:rsidR="00B1051E" w:rsidRPr="00F53B1E" w:rsidRDefault="00B1051E" w:rsidP="00B1051E">
            <w:pPr>
              <w:spacing w:line="240" w:lineRule="exact"/>
              <w:jc w:val="center"/>
              <w:rPr>
                <w:rFonts w:eastAsia="仿宋_GB2312"/>
                <w:sz w:val="18"/>
                <w:szCs w:val="18"/>
              </w:rPr>
            </w:pPr>
            <w:r w:rsidRPr="00B1051E">
              <w:rPr>
                <w:rFonts w:eastAsia="仿宋_GB2312"/>
                <w:sz w:val="18"/>
                <w:szCs w:val="18"/>
              </w:rPr>
              <w:t>(7.294)</w:t>
            </w:r>
          </w:p>
        </w:tc>
      </w:tr>
      <w:tr w:rsidR="00B1051E" w14:paraId="641E354C" w14:textId="62B82504" w:rsidTr="005D19B7">
        <w:trPr>
          <w:jc w:val="center"/>
        </w:trPr>
        <w:tc>
          <w:tcPr>
            <w:tcW w:w="2205" w:type="dxa"/>
            <w:tcBorders>
              <w:tl2br w:val="nil"/>
              <w:tr2bl w:val="nil"/>
            </w:tcBorders>
          </w:tcPr>
          <w:p w14:paraId="32FEEA92" w14:textId="77777777" w:rsidR="00B1051E" w:rsidRDefault="00B1051E" w:rsidP="00B1051E">
            <w:pPr>
              <w:spacing w:line="240" w:lineRule="exact"/>
              <w:jc w:val="center"/>
              <w:rPr>
                <w:rFonts w:eastAsia="仿宋_GB2312"/>
                <w:sz w:val="18"/>
                <w:szCs w:val="18"/>
              </w:rPr>
            </w:pPr>
            <w:r>
              <w:rPr>
                <w:rFonts w:eastAsia="仿宋_GB2312" w:hint="eastAsia"/>
                <w:sz w:val="18"/>
                <w:szCs w:val="18"/>
              </w:rPr>
              <w:t>市场份额（</w:t>
            </w:r>
            <w:r>
              <w:rPr>
                <w:rFonts w:eastAsia="仿宋_GB2312" w:hint="eastAsia"/>
                <w:sz w:val="18"/>
                <w:szCs w:val="18"/>
              </w:rPr>
              <w:t>1-10%</w:t>
            </w:r>
            <w:r>
              <w:rPr>
                <w:rFonts w:eastAsia="仿宋_GB2312" w:hint="eastAsia"/>
                <w:sz w:val="18"/>
                <w:szCs w:val="18"/>
              </w:rPr>
              <w:t>）</w:t>
            </w:r>
          </w:p>
        </w:tc>
        <w:tc>
          <w:tcPr>
            <w:tcW w:w="1330" w:type="dxa"/>
            <w:tcBorders>
              <w:tl2br w:val="nil"/>
              <w:tr2bl w:val="nil"/>
            </w:tcBorders>
          </w:tcPr>
          <w:p w14:paraId="7879A68C" w14:textId="4276307F" w:rsidR="00B1051E" w:rsidRDefault="00B1051E" w:rsidP="00B1051E">
            <w:pPr>
              <w:spacing w:line="240" w:lineRule="exact"/>
              <w:jc w:val="center"/>
              <w:rPr>
                <w:rFonts w:eastAsia="仿宋_GB2312"/>
                <w:sz w:val="18"/>
                <w:szCs w:val="18"/>
              </w:rPr>
            </w:pPr>
            <w:r w:rsidRPr="00B1051E">
              <w:rPr>
                <w:rFonts w:eastAsia="仿宋_GB2312"/>
                <w:sz w:val="18"/>
                <w:szCs w:val="18"/>
              </w:rPr>
              <w:t>-0.00901</w:t>
            </w:r>
          </w:p>
        </w:tc>
        <w:tc>
          <w:tcPr>
            <w:tcW w:w="1330" w:type="dxa"/>
            <w:gridSpan w:val="2"/>
            <w:tcBorders>
              <w:tl2br w:val="nil"/>
              <w:tr2bl w:val="nil"/>
            </w:tcBorders>
          </w:tcPr>
          <w:p w14:paraId="6DF73BF2" w14:textId="71549665" w:rsidR="00B1051E" w:rsidRDefault="00B1051E" w:rsidP="00B1051E">
            <w:pPr>
              <w:spacing w:line="240" w:lineRule="exact"/>
              <w:jc w:val="center"/>
              <w:rPr>
                <w:rFonts w:eastAsia="仿宋_GB2312"/>
                <w:sz w:val="18"/>
                <w:szCs w:val="18"/>
              </w:rPr>
            </w:pPr>
            <w:r w:rsidRPr="00B1051E">
              <w:rPr>
                <w:rFonts w:eastAsia="仿宋_GB2312"/>
                <w:sz w:val="18"/>
                <w:szCs w:val="18"/>
              </w:rPr>
              <w:t>-0.00952</w:t>
            </w:r>
          </w:p>
        </w:tc>
        <w:tc>
          <w:tcPr>
            <w:tcW w:w="2661" w:type="dxa"/>
            <w:gridSpan w:val="3"/>
            <w:tcBorders>
              <w:tl2br w:val="nil"/>
              <w:tr2bl w:val="nil"/>
            </w:tcBorders>
          </w:tcPr>
          <w:p w14:paraId="40C3B31E" w14:textId="781CF436" w:rsidR="00B1051E" w:rsidRDefault="00B1051E" w:rsidP="00B1051E">
            <w:pPr>
              <w:spacing w:line="240" w:lineRule="exact"/>
              <w:jc w:val="center"/>
              <w:rPr>
                <w:rFonts w:eastAsia="仿宋_GB2312"/>
                <w:sz w:val="18"/>
                <w:szCs w:val="18"/>
              </w:rPr>
            </w:pPr>
            <w:r w:rsidRPr="00B1051E">
              <w:rPr>
                <w:rFonts w:eastAsia="仿宋_GB2312"/>
                <w:sz w:val="18"/>
                <w:szCs w:val="18"/>
              </w:rPr>
              <w:t>-0.00267</w:t>
            </w:r>
          </w:p>
        </w:tc>
        <w:tc>
          <w:tcPr>
            <w:tcW w:w="1330" w:type="dxa"/>
            <w:tcBorders>
              <w:tl2br w:val="nil"/>
              <w:tr2bl w:val="nil"/>
            </w:tcBorders>
          </w:tcPr>
          <w:p w14:paraId="2EBB57A6" w14:textId="4C0B7109" w:rsidR="00B1051E" w:rsidRDefault="00B1051E" w:rsidP="00B1051E">
            <w:pPr>
              <w:spacing w:line="240" w:lineRule="exact"/>
              <w:jc w:val="center"/>
              <w:rPr>
                <w:rFonts w:eastAsia="仿宋_GB2312"/>
                <w:sz w:val="18"/>
                <w:szCs w:val="18"/>
              </w:rPr>
            </w:pPr>
            <w:r w:rsidRPr="00B1051E">
              <w:rPr>
                <w:rFonts w:eastAsia="仿宋_GB2312"/>
                <w:sz w:val="18"/>
                <w:szCs w:val="18"/>
              </w:rPr>
              <w:t>-0.00169</w:t>
            </w:r>
          </w:p>
        </w:tc>
        <w:tc>
          <w:tcPr>
            <w:tcW w:w="1663" w:type="dxa"/>
            <w:tcBorders>
              <w:tl2br w:val="nil"/>
              <w:tr2bl w:val="nil"/>
            </w:tcBorders>
          </w:tcPr>
          <w:p w14:paraId="4D7103B0" w14:textId="027ED4FA" w:rsidR="00B1051E" w:rsidRPr="00F53B1E" w:rsidRDefault="00B1051E" w:rsidP="00B1051E">
            <w:pPr>
              <w:spacing w:line="240" w:lineRule="exact"/>
              <w:jc w:val="center"/>
              <w:rPr>
                <w:rFonts w:eastAsia="仿宋_GB2312"/>
                <w:sz w:val="18"/>
                <w:szCs w:val="18"/>
              </w:rPr>
            </w:pPr>
            <w:r w:rsidRPr="00B1051E">
              <w:rPr>
                <w:rFonts w:eastAsia="仿宋_GB2312"/>
                <w:sz w:val="18"/>
                <w:szCs w:val="18"/>
              </w:rPr>
              <w:t>-0.00597</w:t>
            </w:r>
          </w:p>
        </w:tc>
      </w:tr>
      <w:tr w:rsidR="00B1051E" w14:paraId="7E32BF61" w14:textId="03A74CBC" w:rsidTr="005D19B7">
        <w:trPr>
          <w:jc w:val="center"/>
        </w:trPr>
        <w:tc>
          <w:tcPr>
            <w:tcW w:w="2205" w:type="dxa"/>
            <w:tcBorders>
              <w:tl2br w:val="nil"/>
              <w:tr2bl w:val="nil"/>
            </w:tcBorders>
          </w:tcPr>
          <w:p w14:paraId="75EF9513" w14:textId="77777777" w:rsidR="00B1051E" w:rsidRDefault="00B1051E" w:rsidP="00B1051E">
            <w:pPr>
              <w:spacing w:line="240" w:lineRule="exact"/>
              <w:jc w:val="center"/>
              <w:rPr>
                <w:rFonts w:eastAsia="仿宋_GB2312"/>
                <w:sz w:val="18"/>
                <w:szCs w:val="18"/>
              </w:rPr>
            </w:pPr>
          </w:p>
        </w:tc>
        <w:tc>
          <w:tcPr>
            <w:tcW w:w="1330" w:type="dxa"/>
            <w:tcBorders>
              <w:tl2br w:val="nil"/>
              <w:tr2bl w:val="nil"/>
            </w:tcBorders>
          </w:tcPr>
          <w:p w14:paraId="0336EC66" w14:textId="56BD205C" w:rsidR="00B1051E" w:rsidRDefault="00B1051E" w:rsidP="00B1051E">
            <w:pPr>
              <w:spacing w:line="240" w:lineRule="exact"/>
              <w:jc w:val="center"/>
              <w:rPr>
                <w:rFonts w:eastAsia="仿宋_GB2312"/>
                <w:sz w:val="18"/>
                <w:szCs w:val="18"/>
              </w:rPr>
            </w:pPr>
            <w:r w:rsidRPr="00B1051E">
              <w:rPr>
                <w:rFonts w:eastAsia="仿宋_GB2312"/>
                <w:sz w:val="18"/>
                <w:szCs w:val="18"/>
              </w:rPr>
              <w:t>(-1.392)</w:t>
            </w:r>
          </w:p>
        </w:tc>
        <w:tc>
          <w:tcPr>
            <w:tcW w:w="1330" w:type="dxa"/>
            <w:gridSpan w:val="2"/>
            <w:tcBorders>
              <w:tl2br w:val="nil"/>
              <w:tr2bl w:val="nil"/>
            </w:tcBorders>
          </w:tcPr>
          <w:p w14:paraId="6D17A725" w14:textId="031729E4" w:rsidR="00B1051E" w:rsidRDefault="00B1051E" w:rsidP="00B1051E">
            <w:pPr>
              <w:spacing w:line="240" w:lineRule="exact"/>
              <w:jc w:val="center"/>
              <w:rPr>
                <w:rFonts w:eastAsia="仿宋_GB2312"/>
                <w:sz w:val="18"/>
                <w:szCs w:val="18"/>
              </w:rPr>
            </w:pPr>
            <w:r w:rsidRPr="00B1051E">
              <w:rPr>
                <w:rFonts w:eastAsia="仿宋_GB2312"/>
                <w:sz w:val="18"/>
                <w:szCs w:val="18"/>
              </w:rPr>
              <w:t>(-1.457)</w:t>
            </w:r>
          </w:p>
        </w:tc>
        <w:tc>
          <w:tcPr>
            <w:tcW w:w="2661" w:type="dxa"/>
            <w:gridSpan w:val="3"/>
            <w:tcBorders>
              <w:tl2br w:val="nil"/>
              <w:tr2bl w:val="nil"/>
            </w:tcBorders>
          </w:tcPr>
          <w:p w14:paraId="3F742916" w14:textId="0B7C308D" w:rsidR="00B1051E" w:rsidRDefault="00B1051E" w:rsidP="00B1051E">
            <w:pPr>
              <w:spacing w:line="240" w:lineRule="exact"/>
              <w:jc w:val="center"/>
              <w:rPr>
                <w:rFonts w:eastAsia="仿宋_GB2312"/>
                <w:sz w:val="18"/>
                <w:szCs w:val="18"/>
              </w:rPr>
            </w:pPr>
            <w:r w:rsidRPr="00B1051E">
              <w:rPr>
                <w:rFonts w:eastAsia="仿宋_GB2312"/>
                <w:sz w:val="18"/>
                <w:szCs w:val="18"/>
              </w:rPr>
              <w:t>(-0.368)</w:t>
            </w:r>
          </w:p>
        </w:tc>
        <w:tc>
          <w:tcPr>
            <w:tcW w:w="1330" w:type="dxa"/>
            <w:tcBorders>
              <w:tl2br w:val="nil"/>
              <w:tr2bl w:val="nil"/>
            </w:tcBorders>
          </w:tcPr>
          <w:p w14:paraId="6658F819" w14:textId="00A76F85" w:rsidR="00B1051E" w:rsidRDefault="00B1051E" w:rsidP="00B1051E">
            <w:pPr>
              <w:spacing w:line="240" w:lineRule="exact"/>
              <w:jc w:val="center"/>
              <w:rPr>
                <w:rFonts w:eastAsia="仿宋_GB2312"/>
                <w:sz w:val="18"/>
                <w:szCs w:val="18"/>
              </w:rPr>
            </w:pPr>
            <w:r w:rsidRPr="00B1051E">
              <w:rPr>
                <w:rFonts w:eastAsia="仿宋_GB2312"/>
                <w:sz w:val="18"/>
                <w:szCs w:val="18"/>
              </w:rPr>
              <w:t>(-0.187)</w:t>
            </w:r>
          </w:p>
        </w:tc>
        <w:tc>
          <w:tcPr>
            <w:tcW w:w="1663" w:type="dxa"/>
            <w:tcBorders>
              <w:tl2br w:val="nil"/>
              <w:tr2bl w:val="nil"/>
            </w:tcBorders>
          </w:tcPr>
          <w:p w14:paraId="44377AF3" w14:textId="4168A97E" w:rsidR="00B1051E" w:rsidRPr="00F53B1E" w:rsidRDefault="00B1051E" w:rsidP="00B1051E">
            <w:pPr>
              <w:spacing w:line="240" w:lineRule="exact"/>
              <w:jc w:val="center"/>
              <w:rPr>
                <w:rFonts w:eastAsia="仿宋_GB2312"/>
                <w:sz w:val="18"/>
                <w:szCs w:val="18"/>
              </w:rPr>
            </w:pPr>
            <w:r w:rsidRPr="00B1051E">
              <w:rPr>
                <w:rFonts w:eastAsia="仿宋_GB2312"/>
                <w:sz w:val="18"/>
                <w:szCs w:val="18"/>
              </w:rPr>
              <w:t>(-0.881)</w:t>
            </w:r>
          </w:p>
        </w:tc>
      </w:tr>
      <w:tr w:rsidR="00B1051E" w14:paraId="7DB414AC" w14:textId="1F748E07" w:rsidTr="005D19B7">
        <w:trPr>
          <w:jc w:val="center"/>
        </w:trPr>
        <w:tc>
          <w:tcPr>
            <w:tcW w:w="2205" w:type="dxa"/>
            <w:tcBorders>
              <w:tl2br w:val="nil"/>
              <w:tr2bl w:val="nil"/>
            </w:tcBorders>
          </w:tcPr>
          <w:p w14:paraId="7BE4E671" w14:textId="77777777" w:rsidR="00B1051E" w:rsidRDefault="00B1051E" w:rsidP="00B1051E">
            <w:pPr>
              <w:spacing w:line="240" w:lineRule="exact"/>
              <w:jc w:val="center"/>
              <w:rPr>
                <w:rFonts w:eastAsia="仿宋_GB2312"/>
                <w:sz w:val="18"/>
                <w:szCs w:val="18"/>
              </w:rPr>
            </w:pPr>
            <w:r>
              <w:rPr>
                <w:rFonts w:eastAsia="仿宋_GB2312" w:hint="eastAsia"/>
                <w:sz w:val="18"/>
                <w:szCs w:val="18"/>
              </w:rPr>
              <w:t>市场份额（</w:t>
            </w:r>
            <w:r>
              <w:rPr>
                <w:rFonts w:eastAsia="仿宋_GB2312" w:hint="eastAsia"/>
                <w:sz w:val="18"/>
                <w:szCs w:val="18"/>
              </w:rPr>
              <w:t>11-50%</w:t>
            </w:r>
            <w:r>
              <w:rPr>
                <w:rFonts w:eastAsia="仿宋_GB2312" w:hint="eastAsia"/>
                <w:sz w:val="18"/>
                <w:szCs w:val="18"/>
              </w:rPr>
              <w:t>）</w:t>
            </w:r>
          </w:p>
        </w:tc>
        <w:tc>
          <w:tcPr>
            <w:tcW w:w="1330" w:type="dxa"/>
            <w:tcBorders>
              <w:tl2br w:val="nil"/>
              <w:tr2bl w:val="nil"/>
            </w:tcBorders>
          </w:tcPr>
          <w:p w14:paraId="17698725" w14:textId="673B3088" w:rsidR="00B1051E" w:rsidRDefault="00B1051E" w:rsidP="00B1051E">
            <w:pPr>
              <w:spacing w:line="240" w:lineRule="exact"/>
              <w:jc w:val="center"/>
              <w:rPr>
                <w:rFonts w:eastAsia="仿宋_GB2312"/>
                <w:sz w:val="18"/>
                <w:szCs w:val="18"/>
              </w:rPr>
            </w:pPr>
            <w:r w:rsidRPr="00B1051E">
              <w:rPr>
                <w:rFonts w:eastAsia="仿宋_GB2312"/>
                <w:sz w:val="18"/>
                <w:szCs w:val="18"/>
              </w:rPr>
              <w:t>-0.00588</w:t>
            </w:r>
          </w:p>
        </w:tc>
        <w:tc>
          <w:tcPr>
            <w:tcW w:w="1330" w:type="dxa"/>
            <w:gridSpan w:val="2"/>
            <w:tcBorders>
              <w:tl2br w:val="nil"/>
              <w:tr2bl w:val="nil"/>
            </w:tcBorders>
          </w:tcPr>
          <w:p w14:paraId="4672674A" w14:textId="79E986F9" w:rsidR="00B1051E" w:rsidRDefault="00B1051E" w:rsidP="00B1051E">
            <w:pPr>
              <w:spacing w:line="240" w:lineRule="exact"/>
              <w:jc w:val="center"/>
              <w:rPr>
                <w:rFonts w:eastAsia="仿宋_GB2312"/>
                <w:sz w:val="18"/>
                <w:szCs w:val="18"/>
              </w:rPr>
            </w:pPr>
            <w:r w:rsidRPr="00B1051E">
              <w:rPr>
                <w:rFonts w:eastAsia="仿宋_GB2312"/>
                <w:sz w:val="18"/>
                <w:szCs w:val="18"/>
              </w:rPr>
              <w:t>-0.00564</w:t>
            </w:r>
          </w:p>
        </w:tc>
        <w:tc>
          <w:tcPr>
            <w:tcW w:w="2661" w:type="dxa"/>
            <w:gridSpan w:val="3"/>
            <w:tcBorders>
              <w:tl2br w:val="nil"/>
              <w:tr2bl w:val="nil"/>
            </w:tcBorders>
          </w:tcPr>
          <w:p w14:paraId="2DF15B59" w14:textId="0AB5B7D6" w:rsidR="00B1051E" w:rsidRDefault="00B1051E" w:rsidP="00B1051E">
            <w:pPr>
              <w:spacing w:line="240" w:lineRule="exact"/>
              <w:jc w:val="center"/>
              <w:rPr>
                <w:rFonts w:eastAsia="仿宋_GB2312"/>
                <w:sz w:val="18"/>
                <w:szCs w:val="18"/>
              </w:rPr>
            </w:pPr>
            <w:r w:rsidRPr="00B1051E">
              <w:rPr>
                <w:rFonts w:eastAsia="仿宋_GB2312"/>
                <w:sz w:val="18"/>
                <w:szCs w:val="18"/>
              </w:rPr>
              <w:t>0.00144</w:t>
            </w:r>
          </w:p>
        </w:tc>
        <w:tc>
          <w:tcPr>
            <w:tcW w:w="1330" w:type="dxa"/>
            <w:tcBorders>
              <w:tl2br w:val="nil"/>
              <w:tr2bl w:val="nil"/>
            </w:tcBorders>
          </w:tcPr>
          <w:p w14:paraId="1F4A3A87" w14:textId="3BBCFABA" w:rsidR="00B1051E" w:rsidRDefault="00B1051E" w:rsidP="00B1051E">
            <w:pPr>
              <w:spacing w:line="240" w:lineRule="exact"/>
              <w:jc w:val="center"/>
              <w:rPr>
                <w:rFonts w:eastAsia="仿宋_GB2312"/>
                <w:sz w:val="18"/>
                <w:szCs w:val="18"/>
              </w:rPr>
            </w:pPr>
            <w:r w:rsidRPr="00B1051E">
              <w:rPr>
                <w:rFonts w:eastAsia="仿宋_GB2312"/>
                <w:sz w:val="18"/>
                <w:szCs w:val="18"/>
              </w:rPr>
              <w:t>0.00555</w:t>
            </w:r>
          </w:p>
        </w:tc>
        <w:tc>
          <w:tcPr>
            <w:tcW w:w="1663" w:type="dxa"/>
            <w:tcBorders>
              <w:tl2br w:val="nil"/>
              <w:tr2bl w:val="nil"/>
            </w:tcBorders>
          </w:tcPr>
          <w:p w14:paraId="55795C89" w14:textId="782D3758" w:rsidR="00B1051E" w:rsidRPr="00F53B1E" w:rsidRDefault="00B1051E" w:rsidP="00B1051E">
            <w:pPr>
              <w:spacing w:line="240" w:lineRule="exact"/>
              <w:jc w:val="center"/>
              <w:rPr>
                <w:rFonts w:eastAsia="仿宋_GB2312"/>
                <w:sz w:val="18"/>
                <w:szCs w:val="18"/>
              </w:rPr>
            </w:pPr>
            <w:r w:rsidRPr="00B1051E">
              <w:rPr>
                <w:rFonts w:eastAsia="仿宋_GB2312"/>
                <w:sz w:val="18"/>
                <w:szCs w:val="18"/>
              </w:rPr>
              <w:t>0.00170</w:t>
            </w:r>
          </w:p>
        </w:tc>
      </w:tr>
      <w:tr w:rsidR="00B1051E" w14:paraId="37702F6D" w14:textId="2BDFE43D" w:rsidTr="005D19B7">
        <w:trPr>
          <w:jc w:val="center"/>
        </w:trPr>
        <w:tc>
          <w:tcPr>
            <w:tcW w:w="2205" w:type="dxa"/>
            <w:tcBorders>
              <w:tl2br w:val="nil"/>
              <w:tr2bl w:val="nil"/>
            </w:tcBorders>
          </w:tcPr>
          <w:p w14:paraId="0089FD34" w14:textId="77777777" w:rsidR="00B1051E" w:rsidRDefault="00B1051E" w:rsidP="00B1051E">
            <w:pPr>
              <w:spacing w:line="240" w:lineRule="exact"/>
              <w:jc w:val="center"/>
              <w:rPr>
                <w:rFonts w:eastAsia="仿宋_GB2312"/>
                <w:sz w:val="18"/>
                <w:szCs w:val="18"/>
              </w:rPr>
            </w:pPr>
          </w:p>
        </w:tc>
        <w:tc>
          <w:tcPr>
            <w:tcW w:w="1330" w:type="dxa"/>
            <w:tcBorders>
              <w:tl2br w:val="nil"/>
              <w:tr2bl w:val="nil"/>
            </w:tcBorders>
          </w:tcPr>
          <w:p w14:paraId="48C36AF6" w14:textId="79B1312A" w:rsidR="00B1051E" w:rsidRDefault="00B1051E" w:rsidP="00B1051E">
            <w:pPr>
              <w:spacing w:line="240" w:lineRule="exact"/>
              <w:jc w:val="center"/>
              <w:rPr>
                <w:rFonts w:eastAsia="仿宋_GB2312"/>
                <w:sz w:val="18"/>
                <w:szCs w:val="18"/>
              </w:rPr>
            </w:pPr>
            <w:r w:rsidRPr="00B1051E">
              <w:rPr>
                <w:rFonts w:eastAsia="仿宋_GB2312"/>
                <w:sz w:val="18"/>
                <w:szCs w:val="18"/>
              </w:rPr>
              <w:t>(-0.800)</w:t>
            </w:r>
          </w:p>
        </w:tc>
        <w:tc>
          <w:tcPr>
            <w:tcW w:w="1330" w:type="dxa"/>
            <w:gridSpan w:val="2"/>
            <w:tcBorders>
              <w:tl2br w:val="nil"/>
              <w:tr2bl w:val="nil"/>
            </w:tcBorders>
          </w:tcPr>
          <w:p w14:paraId="0BEB4C9E" w14:textId="36A6E59F" w:rsidR="00B1051E" w:rsidRDefault="00B1051E" w:rsidP="00B1051E">
            <w:pPr>
              <w:spacing w:line="240" w:lineRule="exact"/>
              <w:jc w:val="center"/>
              <w:rPr>
                <w:rFonts w:eastAsia="仿宋_GB2312"/>
                <w:sz w:val="18"/>
                <w:szCs w:val="18"/>
              </w:rPr>
            </w:pPr>
            <w:r w:rsidRPr="00B1051E">
              <w:rPr>
                <w:rFonts w:eastAsia="仿宋_GB2312"/>
                <w:sz w:val="18"/>
                <w:szCs w:val="18"/>
              </w:rPr>
              <w:t>(-0.755)</w:t>
            </w:r>
          </w:p>
        </w:tc>
        <w:tc>
          <w:tcPr>
            <w:tcW w:w="2661" w:type="dxa"/>
            <w:gridSpan w:val="3"/>
            <w:tcBorders>
              <w:tl2br w:val="nil"/>
              <w:tr2bl w:val="nil"/>
            </w:tcBorders>
          </w:tcPr>
          <w:p w14:paraId="5CE701E5" w14:textId="61AD493B" w:rsidR="00B1051E" w:rsidRDefault="00B1051E" w:rsidP="00B1051E">
            <w:pPr>
              <w:spacing w:line="240" w:lineRule="exact"/>
              <w:jc w:val="center"/>
              <w:rPr>
                <w:rFonts w:eastAsia="仿宋_GB2312"/>
                <w:sz w:val="18"/>
                <w:szCs w:val="18"/>
              </w:rPr>
            </w:pPr>
            <w:r w:rsidRPr="00B1051E">
              <w:rPr>
                <w:rFonts w:eastAsia="仿宋_GB2312"/>
                <w:sz w:val="18"/>
                <w:szCs w:val="18"/>
              </w:rPr>
              <w:t>(0.169)</w:t>
            </w:r>
          </w:p>
        </w:tc>
        <w:tc>
          <w:tcPr>
            <w:tcW w:w="1330" w:type="dxa"/>
            <w:tcBorders>
              <w:tl2br w:val="nil"/>
              <w:tr2bl w:val="nil"/>
            </w:tcBorders>
          </w:tcPr>
          <w:p w14:paraId="25408662" w14:textId="4493262D" w:rsidR="00B1051E" w:rsidRDefault="00B1051E" w:rsidP="00B1051E">
            <w:pPr>
              <w:spacing w:line="240" w:lineRule="exact"/>
              <w:jc w:val="center"/>
              <w:rPr>
                <w:rFonts w:eastAsia="仿宋_GB2312"/>
                <w:sz w:val="18"/>
                <w:szCs w:val="18"/>
              </w:rPr>
            </w:pPr>
            <w:r w:rsidRPr="00B1051E">
              <w:rPr>
                <w:rFonts w:eastAsia="仿宋_GB2312"/>
                <w:sz w:val="18"/>
                <w:szCs w:val="18"/>
              </w:rPr>
              <w:t>(0.579)</w:t>
            </w:r>
          </w:p>
        </w:tc>
        <w:tc>
          <w:tcPr>
            <w:tcW w:w="1663" w:type="dxa"/>
            <w:tcBorders>
              <w:tl2br w:val="nil"/>
              <w:tr2bl w:val="nil"/>
            </w:tcBorders>
          </w:tcPr>
          <w:p w14:paraId="4743C44A" w14:textId="2C5C4800" w:rsidR="00B1051E" w:rsidRPr="00F53B1E" w:rsidRDefault="00B1051E" w:rsidP="00B1051E">
            <w:pPr>
              <w:spacing w:line="240" w:lineRule="exact"/>
              <w:jc w:val="center"/>
              <w:rPr>
                <w:rFonts w:eastAsia="仿宋_GB2312"/>
                <w:sz w:val="18"/>
                <w:szCs w:val="18"/>
              </w:rPr>
            </w:pPr>
            <w:r w:rsidRPr="00B1051E">
              <w:rPr>
                <w:rFonts w:eastAsia="仿宋_GB2312"/>
                <w:sz w:val="18"/>
                <w:szCs w:val="18"/>
              </w:rPr>
              <w:t>(0.221)</w:t>
            </w:r>
          </w:p>
        </w:tc>
      </w:tr>
      <w:tr w:rsidR="00B1051E" w14:paraId="2ADCF1C2" w14:textId="0DCE1358" w:rsidTr="005D19B7">
        <w:trPr>
          <w:jc w:val="center"/>
        </w:trPr>
        <w:tc>
          <w:tcPr>
            <w:tcW w:w="2205" w:type="dxa"/>
            <w:tcBorders>
              <w:tl2br w:val="nil"/>
              <w:tr2bl w:val="nil"/>
            </w:tcBorders>
          </w:tcPr>
          <w:p w14:paraId="65D8298F" w14:textId="77777777" w:rsidR="00B1051E" w:rsidRDefault="00B1051E" w:rsidP="00B1051E">
            <w:pPr>
              <w:spacing w:line="240" w:lineRule="exact"/>
              <w:jc w:val="center"/>
              <w:rPr>
                <w:rFonts w:eastAsia="仿宋_GB2312"/>
                <w:sz w:val="18"/>
                <w:szCs w:val="18"/>
              </w:rPr>
            </w:pPr>
            <w:r>
              <w:rPr>
                <w:rFonts w:eastAsia="仿宋_GB2312" w:hint="eastAsia"/>
                <w:sz w:val="18"/>
                <w:szCs w:val="18"/>
              </w:rPr>
              <w:t>市场份额（</w:t>
            </w:r>
            <w:r>
              <w:rPr>
                <w:rFonts w:eastAsia="仿宋_GB2312" w:hint="eastAsia"/>
                <w:sz w:val="18"/>
                <w:szCs w:val="18"/>
              </w:rPr>
              <w:t>51-100%</w:t>
            </w:r>
            <w:r>
              <w:rPr>
                <w:rFonts w:eastAsia="仿宋_GB2312" w:hint="eastAsia"/>
                <w:sz w:val="18"/>
                <w:szCs w:val="18"/>
              </w:rPr>
              <w:t>）</w:t>
            </w:r>
          </w:p>
        </w:tc>
        <w:tc>
          <w:tcPr>
            <w:tcW w:w="1330" w:type="dxa"/>
            <w:tcBorders>
              <w:tl2br w:val="nil"/>
              <w:tr2bl w:val="nil"/>
            </w:tcBorders>
          </w:tcPr>
          <w:p w14:paraId="30BF3F4C" w14:textId="6B4301E9" w:rsidR="00B1051E" w:rsidRDefault="00B1051E" w:rsidP="00B1051E">
            <w:pPr>
              <w:spacing w:line="240" w:lineRule="exact"/>
              <w:jc w:val="center"/>
              <w:rPr>
                <w:rFonts w:eastAsia="仿宋_GB2312"/>
                <w:sz w:val="18"/>
                <w:szCs w:val="18"/>
              </w:rPr>
            </w:pPr>
            <w:r w:rsidRPr="00B1051E">
              <w:rPr>
                <w:rFonts w:eastAsia="仿宋_GB2312"/>
                <w:sz w:val="18"/>
                <w:szCs w:val="18"/>
              </w:rPr>
              <w:t>-0.0121*</w:t>
            </w:r>
          </w:p>
        </w:tc>
        <w:tc>
          <w:tcPr>
            <w:tcW w:w="1330" w:type="dxa"/>
            <w:gridSpan w:val="2"/>
            <w:tcBorders>
              <w:tl2br w:val="nil"/>
              <w:tr2bl w:val="nil"/>
            </w:tcBorders>
          </w:tcPr>
          <w:p w14:paraId="33EC131D" w14:textId="067C23A7" w:rsidR="00B1051E" w:rsidRDefault="00B1051E" w:rsidP="00B1051E">
            <w:pPr>
              <w:spacing w:line="240" w:lineRule="exact"/>
              <w:jc w:val="center"/>
              <w:rPr>
                <w:rFonts w:eastAsia="仿宋_GB2312"/>
                <w:sz w:val="18"/>
                <w:szCs w:val="18"/>
              </w:rPr>
            </w:pPr>
            <w:r w:rsidRPr="00B1051E">
              <w:rPr>
                <w:rFonts w:eastAsia="仿宋_GB2312"/>
                <w:sz w:val="18"/>
                <w:szCs w:val="18"/>
              </w:rPr>
              <w:t>-0.0138**</w:t>
            </w:r>
          </w:p>
        </w:tc>
        <w:tc>
          <w:tcPr>
            <w:tcW w:w="2661" w:type="dxa"/>
            <w:gridSpan w:val="3"/>
            <w:tcBorders>
              <w:tl2br w:val="nil"/>
              <w:tr2bl w:val="nil"/>
            </w:tcBorders>
          </w:tcPr>
          <w:p w14:paraId="02A60479" w14:textId="6B0D917C" w:rsidR="00B1051E" w:rsidRDefault="00B1051E" w:rsidP="00B1051E">
            <w:pPr>
              <w:spacing w:line="240" w:lineRule="exact"/>
              <w:jc w:val="center"/>
              <w:rPr>
                <w:rFonts w:eastAsia="仿宋_GB2312"/>
                <w:sz w:val="18"/>
                <w:szCs w:val="18"/>
              </w:rPr>
            </w:pPr>
            <w:r w:rsidRPr="00B1051E">
              <w:rPr>
                <w:rFonts w:eastAsia="仿宋_GB2312"/>
                <w:sz w:val="18"/>
                <w:szCs w:val="18"/>
              </w:rPr>
              <w:t>-0.00686</w:t>
            </w:r>
          </w:p>
        </w:tc>
        <w:tc>
          <w:tcPr>
            <w:tcW w:w="1330" w:type="dxa"/>
            <w:tcBorders>
              <w:tl2br w:val="nil"/>
              <w:tr2bl w:val="nil"/>
            </w:tcBorders>
          </w:tcPr>
          <w:p w14:paraId="36064DA1" w14:textId="61457DC3" w:rsidR="00B1051E" w:rsidRDefault="00B1051E" w:rsidP="00B1051E">
            <w:pPr>
              <w:spacing w:line="240" w:lineRule="exact"/>
              <w:jc w:val="center"/>
              <w:rPr>
                <w:rFonts w:eastAsia="仿宋_GB2312"/>
                <w:sz w:val="18"/>
                <w:szCs w:val="18"/>
              </w:rPr>
            </w:pPr>
            <w:r w:rsidRPr="00B1051E">
              <w:rPr>
                <w:rFonts w:eastAsia="仿宋_GB2312"/>
                <w:sz w:val="18"/>
                <w:szCs w:val="18"/>
              </w:rPr>
              <w:t>0.00156</w:t>
            </w:r>
          </w:p>
        </w:tc>
        <w:tc>
          <w:tcPr>
            <w:tcW w:w="1663" w:type="dxa"/>
            <w:tcBorders>
              <w:tl2br w:val="nil"/>
              <w:tr2bl w:val="nil"/>
            </w:tcBorders>
          </w:tcPr>
          <w:p w14:paraId="35C8BCE2" w14:textId="2CED1199" w:rsidR="00B1051E" w:rsidRPr="00F53B1E" w:rsidRDefault="00B1051E" w:rsidP="00B1051E">
            <w:pPr>
              <w:spacing w:line="240" w:lineRule="exact"/>
              <w:jc w:val="center"/>
              <w:rPr>
                <w:rFonts w:eastAsia="仿宋_GB2312"/>
                <w:sz w:val="18"/>
                <w:szCs w:val="18"/>
              </w:rPr>
            </w:pPr>
            <w:r w:rsidRPr="00B1051E">
              <w:rPr>
                <w:rFonts w:eastAsia="仿宋_GB2312"/>
                <w:sz w:val="18"/>
                <w:szCs w:val="18"/>
              </w:rPr>
              <w:t>-0.00656</w:t>
            </w:r>
          </w:p>
        </w:tc>
      </w:tr>
      <w:tr w:rsidR="00B1051E" w14:paraId="78F9D4AF" w14:textId="7103007E" w:rsidTr="005D19B7">
        <w:trPr>
          <w:jc w:val="center"/>
        </w:trPr>
        <w:tc>
          <w:tcPr>
            <w:tcW w:w="2205" w:type="dxa"/>
            <w:tcBorders>
              <w:tl2br w:val="nil"/>
              <w:tr2bl w:val="nil"/>
            </w:tcBorders>
          </w:tcPr>
          <w:p w14:paraId="793368E7" w14:textId="77777777" w:rsidR="00B1051E" w:rsidRDefault="00B1051E" w:rsidP="00B1051E">
            <w:pPr>
              <w:spacing w:line="240" w:lineRule="exact"/>
              <w:jc w:val="center"/>
              <w:rPr>
                <w:rFonts w:eastAsia="仿宋_GB2312"/>
                <w:sz w:val="18"/>
                <w:szCs w:val="18"/>
              </w:rPr>
            </w:pPr>
          </w:p>
        </w:tc>
        <w:tc>
          <w:tcPr>
            <w:tcW w:w="1330" w:type="dxa"/>
            <w:tcBorders>
              <w:tl2br w:val="nil"/>
              <w:tr2bl w:val="nil"/>
            </w:tcBorders>
          </w:tcPr>
          <w:p w14:paraId="444C666C" w14:textId="1DC8D45B" w:rsidR="00B1051E" w:rsidRDefault="00B1051E" w:rsidP="00B1051E">
            <w:pPr>
              <w:spacing w:line="240" w:lineRule="exact"/>
              <w:jc w:val="center"/>
              <w:rPr>
                <w:rFonts w:eastAsia="仿宋_GB2312"/>
                <w:sz w:val="18"/>
                <w:szCs w:val="18"/>
              </w:rPr>
            </w:pPr>
            <w:r w:rsidRPr="00B1051E">
              <w:rPr>
                <w:rFonts w:eastAsia="仿宋_GB2312"/>
                <w:sz w:val="18"/>
                <w:szCs w:val="18"/>
              </w:rPr>
              <w:t>(-1.940)</w:t>
            </w:r>
          </w:p>
        </w:tc>
        <w:tc>
          <w:tcPr>
            <w:tcW w:w="1330" w:type="dxa"/>
            <w:gridSpan w:val="2"/>
            <w:tcBorders>
              <w:tl2br w:val="nil"/>
              <w:tr2bl w:val="nil"/>
            </w:tcBorders>
          </w:tcPr>
          <w:p w14:paraId="4202047E" w14:textId="2FEB2878" w:rsidR="00B1051E" w:rsidRDefault="00B1051E" w:rsidP="00B1051E">
            <w:pPr>
              <w:spacing w:line="240" w:lineRule="exact"/>
              <w:jc w:val="center"/>
              <w:rPr>
                <w:rFonts w:eastAsia="仿宋_GB2312"/>
                <w:sz w:val="18"/>
                <w:szCs w:val="18"/>
              </w:rPr>
            </w:pPr>
            <w:r w:rsidRPr="00B1051E">
              <w:rPr>
                <w:rFonts w:eastAsia="仿宋_GB2312"/>
                <w:sz w:val="18"/>
                <w:szCs w:val="18"/>
              </w:rPr>
              <w:t>(-2.176)</w:t>
            </w:r>
          </w:p>
        </w:tc>
        <w:tc>
          <w:tcPr>
            <w:tcW w:w="2661" w:type="dxa"/>
            <w:gridSpan w:val="3"/>
            <w:tcBorders>
              <w:tl2br w:val="nil"/>
              <w:tr2bl w:val="nil"/>
            </w:tcBorders>
          </w:tcPr>
          <w:p w14:paraId="627325A5" w14:textId="1A533CF1" w:rsidR="00B1051E" w:rsidRDefault="00B1051E" w:rsidP="00B1051E">
            <w:pPr>
              <w:spacing w:line="240" w:lineRule="exact"/>
              <w:jc w:val="center"/>
              <w:rPr>
                <w:rFonts w:eastAsia="仿宋_GB2312"/>
                <w:sz w:val="18"/>
                <w:szCs w:val="18"/>
              </w:rPr>
            </w:pPr>
            <w:r w:rsidRPr="00B1051E">
              <w:rPr>
                <w:rFonts w:eastAsia="仿宋_GB2312"/>
                <w:sz w:val="18"/>
                <w:szCs w:val="18"/>
              </w:rPr>
              <w:t>(-1.009)</w:t>
            </w:r>
          </w:p>
        </w:tc>
        <w:tc>
          <w:tcPr>
            <w:tcW w:w="1330" w:type="dxa"/>
            <w:tcBorders>
              <w:tl2br w:val="nil"/>
              <w:tr2bl w:val="nil"/>
            </w:tcBorders>
          </w:tcPr>
          <w:p w14:paraId="76781CE8" w14:textId="2078448F" w:rsidR="00B1051E" w:rsidRDefault="00B1051E" w:rsidP="00B1051E">
            <w:pPr>
              <w:spacing w:line="240" w:lineRule="exact"/>
              <w:jc w:val="center"/>
              <w:rPr>
                <w:rFonts w:eastAsia="仿宋_GB2312"/>
                <w:sz w:val="18"/>
                <w:szCs w:val="18"/>
              </w:rPr>
            </w:pPr>
            <w:r w:rsidRPr="00B1051E">
              <w:rPr>
                <w:rFonts w:eastAsia="仿宋_GB2312"/>
                <w:sz w:val="18"/>
                <w:szCs w:val="18"/>
              </w:rPr>
              <w:t>(0.194)</w:t>
            </w:r>
          </w:p>
        </w:tc>
        <w:tc>
          <w:tcPr>
            <w:tcW w:w="1663" w:type="dxa"/>
            <w:tcBorders>
              <w:tl2br w:val="nil"/>
              <w:tr2bl w:val="nil"/>
            </w:tcBorders>
          </w:tcPr>
          <w:p w14:paraId="1B36CC2D" w14:textId="0D2FBB15" w:rsidR="00B1051E" w:rsidRPr="00F53B1E" w:rsidRDefault="00B1051E" w:rsidP="00B1051E">
            <w:pPr>
              <w:spacing w:line="240" w:lineRule="exact"/>
              <w:jc w:val="center"/>
              <w:rPr>
                <w:rFonts w:eastAsia="仿宋_GB2312"/>
                <w:sz w:val="18"/>
                <w:szCs w:val="18"/>
              </w:rPr>
            </w:pPr>
            <w:r w:rsidRPr="00B1051E">
              <w:rPr>
                <w:rFonts w:eastAsia="仿宋_GB2312"/>
                <w:sz w:val="18"/>
                <w:szCs w:val="18"/>
              </w:rPr>
              <w:t>(-1.028)</w:t>
            </w:r>
          </w:p>
        </w:tc>
      </w:tr>
      <w:tr w:rsidR="00B1051E" w14:paraId="779AA26B" w14:textId="20438B21" w:rsidTr="005D19B7">
        <w:trPr>
          <w:jc w:val="center"/>
        </w:trPr>
        <w:tc>
          <w:tcPr>
            <w:tcW w:w="2205" w:type="dxa"/>
            <w:tcBorders>
              <w:tl2br w:val="nil"/>
              <w:tr2bl w:val="nil"/>
            </w:tcBorders>
          </w:tcPr>
          <w:p w14:paraId="236126B3" w14:textId="77777777" w:rsidR="00B1051E" w:rsidRDefault="00B1051E" w:rsidP="00B1051E">
            <w:pPr>
              <w:spacing w:line="240" w:lineRule="exact"/>
              <w:jc w:val="center"/>
              <w:rPr>
                <w:rFonts w:eastAsia="仿宋_GB2312"/>
                <w:sz w:val="18"/>
                <w:szCs w:val="18"/>
              </w:rPr>
            </w:pPr>
            <w:r w:rsidRPr="00DC7903">
              <w:rPr>
                <w:rFonts w:eastAsia="仿宋_GB2312" w:hint="eastAsia"/>
                <w:sz w:val="18"/>
                <w:szCs w:val="18"/>
              </w:rPr>
              <w:t>国有企业</w:t>
            </w:r>
          </w:p>
        </w:tc>
        <w:tc>
          <w:tcPr>
            <w:tcW w:w="1330" w:type="dxa"/>
            <w:tcBorders>
              <w:tl2br w:val="nil"/>
              <w:tr2bl w:val="nil"/>
            </w:tcBorders>
          </w:tcPr>
          <w:p w14:paraId="611674DF" w14:textId="7B28C94D" w:rsidR="00B1051E" w:rsidRDefault="00B1051E" w:rsidP="00B1051E">
            <w:pPr>
              <w:spacing w:line="240" w:lineRule="exact"/>
              <w:jc w:val="center"/>
              <w:rPr>
                <w:rFonts w:eastAsia="仿宋_GB2312"/>
                <w:sz w:val="18"/>
                <w:szCs w:val="18"/>
              </w:rPr>
            </w:pPr>
            <w:r w:rsidRPr="00B1051E">
              <w:rPr>
                <w:rFonts w:eastAsia="仿宋_GB2312"/>
                <w:sz w:val="18"/>
                <w:szCs w:val="18"/>
              </w:rPr>
              <w:t>0.0339***</w:t>
            </w:r>
          </w:p>
        </w:tc>
        <w:tc>
          <w:tcPr>
            <w:tcW w:w="1330" w:type="dxa"/>
            <w:gridSpan w:val="2"/>
            <w:tcBorders>
              <w:tl2br w:val="nil"/>
              <w:tr2bl w:val="nil"/>
            </w:tcBorders>
          </w:tcPr>
          <w:p w14:paraId="358E72AB" w14:textId="5C213779" w:rsidR="00B1051E" w:rsidRDefault="00B1051E" w:rsidP="00B1051E">
            <w:pPr>
              <w:spacing w:line="240" w:lineRule="exact"/>
              <w:jc w:val="center"/>
              <w:rPr>
                <w:rFonts w:eastAsia="仿宋_GB2312"/>
                <w:sz w:val="18"/>
                <w:szCs w:val="18"/>
              </w:rPr>
            </w:pPr>
            <w:r w:rsidRPr="00B1051E">
              <w:rPr>
                <w:rFonts w:eastAsia="仿宋_GB2312"/>
                <w:sz w:val="18"/>
                <w:szCs w:val="18"/>
              </w:rPr>
              <w:t>0.0349***</w:t>
            </w:r>
          </w:p>
        </w:tc>
        <w:tc>
          <w:tcPr>
            <w:tcW w:w="2661" w:type="dxa"/>
            <w:gridSpan w:val="3"/>
            <w:tcBorders>
              <w:tl2br w:val="nil"/>
              <w:tr2bl w:val="nil"/>
            </w:tcBorders>
          </w:tcPr>
          <w:p w14:paraId="34D1D3ED" w14:textId="749CD36C" w:rsidR="00B1051E" w:rsidRDefault="00B1051E" w:rsidP="00B1051E">
            <w:pPr>
              <w:spacing w:line="240" w:lineRule="exact"/>
              <w:jc w:val="center"/>
              <w:rPr>
                <w:rFonts w:eastAsia="仿宋_GB2312"/>
                <w:sz w:val="18"/>
                <w:szCs w:val="18"/>
              </w:rPr>
            </w:pPr>
            <w:r w:rsidRPr="00B1051E">
              <w:rPr>
                <w:rFonts w:eastAsia="仿宋_GB2312"/>
                <w:sz w:val="18"/>
                <w:szCs w:val="18"/>
              </w:rPr>
              <w:t>0.0455***</w:t>
            </w:r>
          </w:p>
        </w:tc>
        <w:tc>
          <w:tcPr>
            <w:tcW w:w="1330" w:type="dxa"/>
            <w:tcBorders>
              <w:tl2br w:val="nil"/>
              <w:tr2bl w:val="nil"/>
            </w:tcBorders>
          </w:tcPr>
          <w:p w14:paraId="70BC01B6" w14:textId="0DF93FA2" w:rsidR="00B1051E" w:rsidRDefault="00B1051E" w:rsidP="00B1051E">
            <w:pPr>
              <w:spacing w:line="240" w:lineRule="exact"/>
              <w:jc w:val="center"/>
              <w:rPr>
                <w:rFonts w:eastAsia="仿宋_GB2312"/>
                <w:sz w:val="18"/>
                <w:szCs w:val="18"/>
              </w:rPr>
            </w:pPr>
            <w:r w:rsidRPr="00B1051E">
              <w:rPr>
                <w:rFonts w:eastAsia="仿宋_GB2312"/>
                <w:sz w:val="18"/>
                <w:szCs w:val="18"/>
              </w:rPr>
              <w:t>0.0313***</w:t>
            </w:r>
          </w:p>
        </w:tc>
        <w:tc>
          <w:tcPr>
            <w:tcW w:w="1663" w:type="dxa"/>
            <w:tcBorders>
              <w:tl2br w:val="nil"/>
              <w:tr2bl w:val="nil"/>
            </w:tcBorders>
          </w:tcPr>
          <w:p w14:paraId="5A3D2DFB" w14:textId="743DF5A3" w:rsidR="00B1051E" w:rsidRPr="00F53B1E" w:rsidRDefault="00B1051E" w:rsidP="00B1051E">
            <w:pPr>
              <w:spacing w:line="240" w:lineRule="exact"/>
              <w:jc w:val="center"/>
              <w:rPr>
                <w:rFonts w:eastAsia="仿宋_GB2312"/>
                <w:sz w:val="18"/>
                <w:szCs w:val="18"/>
              </w:rPr>
            </w:pPr>
            <w:r w:rsidRPr="00B1051E">
              <w:rPr>
                <w:rFonts w:eastAsia="仿宋_GB2312"/>
                <w:sz w:val="18"/>
                <w:szCs w:val="18"/>
              </w:rPr>
              <w:t>0.0375***</w:t>
            </w:r>
          </w:p>
        </w:tc>
      </w:tr>
      <w:tr w:rsidR="00B1051E" w14:paraId="78B8B01B" w14:textId="7819CA7A" w:rsidTr="005D19B7">
        <w:trPr>
          <w:jc w:val="center"/>
        </w:trPr>
        <w:tc>
          <w:tcPr>
            <w:tcW w:w="2205" w:type="dxa"/>
            <w:tcBorders>
              <w:tl2br w:val="nil"/>
              <w:tr2bl w:val="nil"/>
            </w:tcBorders>
          </w:tcPr>
          <w:p w14:paraId="0255D418" w14:textId="77777777" w:rsidR="00B1051E" w:rsidRDefault="00B1051E" w:rsidP="00B1051E">
            <w:pPr>
              <w:spacing w:line="240" w:lineRule="exact"/>
              <w:jc w:val="center"/>
              <w:rPr>
                <w:rFonts w:eastAsia="仿宋_GB2312"/>
                <w:sz w:val="18"/>
                <w:szCs w:val="18"/>
              </w:rPr>
            </w:pPr>
          </w:p>
        </w:tc>
        <w:tc>
          <w:tcPr>
            <w:tcW w:w="1330" w:type="dxa"/>
            <w:tcBorders>
              <w:tl2br w:val="nil"/>
              <w:tr2bl w:val="nil"/>
            </w:tcBorders>
          </w:tcPr>
          <w:p w14:paraId="31B63B84" w14:textId="0805728B" w:rsidR="00B1051E" w:rsidRDefault="00B1051E" w:rsidP="00B1051E">
            <w:pPr>
              <w:spacing w:line="240" w:lineRule="exact"/>
              <w:jc w:val="center"/>
              <w:rPr>
                <w:rFonts w:eastAsia="仿宋_GB2312"/>
                <w:sz w:val="18"/>
                <w:szCs w:val="18"/>
              </w:rPr>
            </w:pPr>
            <w:r w:rsidRPr="00B1051E">
              <w:rPr>
                <w:rFonts w:eastAsia="仿宋_GB2312"/>
                <w:sz w:val="18"/>
                <w:szCs w:val="18"/>
              </w:rPr>
              <w:t>(3.402)</w:t>
            </w:r>
          </w:p>
        </w:tc>
        <w:tc>
          <w:tcPr>
            <w:tcW w:w="1330" w:type="dxa"/>
            <w:gridSpan w:val="2"/>
            <w:tcBorders>
              <w:tl2br w:val="nil"/>
              <w:tr2bl w:val="nil"/>
            </w:tcBorders>
          </w:tcPr>
          <w:p w14:paraId="37160388" w14:textId="4E98BD9D" w:rsidR="00B1051E" w:rsidRDefault="00B1051E" w:rsidP="00B1051E">
            <w:pPr>
              <w:spacing w:line="240" w:lineRule="exact"/>
              <w:jc w:val="center"/>
              <w:rPr>
                <w:rFonts w:eastAsia="仿宋_GB2312"/>
                <w:sz w:val="18"/>
                <w:szCs w:val="18"/>
              </w:rPr>
            </w:pPr>
            <w:r w:rsidRPr="00B1051E">
              <w:rPr>
                <w:rFonts w:eastAsia="仿宋_GB2312"/>
                <w:sz w:val="18"/>
                <w:szCs w:val="18"/>
              </w:rPr>
              <w:t>(3.393)</w:t>
            </w:r>
          </w:p>
        </w:tc>
        <w:tc>
          <w:tcPr>
            <w:tcW w:w="2661" w:type="dxa"/>
            <w:gridSpan w:val="3"/>
            <w:tcBorders>
              <w:tl2br w:val="nil"/>
              <w:tr2bl w:val="nil"/>
            </w:tcBorders>
          </w:tcPr>
          <w:p w14:paraId="62925B4F" w14:textId="5A3766C1" w:rsidR="00B1051E" w:rsidRDefault="00B1051E" w:rsidP="00B1051E">
            <w:pPr>
              <w:spacing w:line="240" w:lineRule="exact"/>
              <w:jc w:val="center"/>
              <w:rPr>
                <w:rFonts w:eastAsia="仿宋_GB2312"/>
                <w:sz w:val="18"/>
                <w:szCs w:val="18"/>
              </w:rPr>
            </w:pPr>
            <w:r w:rsidRPr="00B1051E">
              <w:rPr>
                <w:rFonts w:eastAsia="仿宋_GB2312"/>
                <w:sz w:val="18"/>
                <w:szCs w:val="18"/>
              </w:rPr>
              <w:t>(3.866)</w:t>
            </w:r>
          </w:p>
        </w:tc>
        <w:tc>
          <w:tcPr>
            <w:tcW w:w="1330" w:type="dxa"/>
            <w:tcBorders>
              <w:tl2br w:val="nil"/>
              <w:tr2bl w:val="nil"/>
            </w:tcBorders>
          </w:tcPr>
          <w:p w14:paraId="23C5DCEA" w14:textId="01EA8F02" w:rsidR="00B1051E" w:rsidRDefault="00B1051E" w:rsidP="00B1051E">
            <w:pPr>
              <w:spacing w:line="240" w:lineRule="exact"/>
              <w:jc w:val="center"/>
              <w:rPr>
                <w:rFonts w:eastAsia="仿宋_GB2312"/>
                <w:sz w:val="18"/>
                <w:szCs w:val="18"/>
              </w:rPr>
            </w:pPr>
            <w:r w:rsidRPr="00B1051E">
              <w:rPr>
                <w:rFonts w:eastAsia="仿宋_GB2312"/>
                <w:sz w:val="18"/>
                <w:szCs w:val="18"/>
              </w:rPr>
              <w:t>(2.800)</w:t>
            </w:r>
          </w:p>
        </w:tc>
        <w:tc>
          <w:tcPr>
            <w:tcW w:w="1663" w:type="dxa"/>
            <w:tcBorders>
              <w:tl2br w:val="nil"/>
              <w:tr2bl w:val="nil"/>
            </w:tcBorders>
          </w:tcPr>
          <w:p w14:paraId="1079916D" w14:textId="38E73672" w:rsidR="00B1051E" w:rsidRPr="00F53B1E" w:rsidRDefault="00B1051E" w:rsidP="00B1051E">
            <w:pPr>
              <w:spacing w:line="240" w:lineRule="exact"/>
              <w:jc w:val="center"/>
              <w:rPr>
                <w:rFonts w:eastAsia="仿宋_GB2312"/>
                <w:sz w:val="18"/>
                <w:szCs w:val="18"/>
              </w:rPr>
            </w:pPr>
            <w:r w:rsidRPr="00B1051E">
              <w:rPr>
                <w:rFonts w:eastAsia="仿宋_GB2312"/>
                <w:sz w:val="18"/>
                <w:szCs w:val="18"/>
              </w:rPr>
              <w:t>(3.583)</w:t>
            </w:r>
          </w:p>
        </w:tc>
      </w:tr>
      <w:tr w:rsidR="00B1051E" w14:paraId="24E61AF4" w14:textId="22CCB3AE" w:rsidTr="005D19B7">
        <w:trPr>
          <w:jc w:val="center"/>
        </w:trPr>
        <w:tc>
          <w:tcPr>
            <w:tcW w:w="2205" w:type="dxa"/>
            <w:tcBorders>
              <w:tl2br w:val="nil"/>
              <w:tr2bl w:val="nil"/>
            </w:tcBorders>
          </w:tcPr>
          <w:p w14:paraId="6048F75D" w14:textId="77777777" w:rsidR="00B1051E" w:rsidRDefault="00B1051E" w:rsidP="00B1051E">
            <w:pPr>
              <w:spacing w:line="240" w:lineRule="exact"/>
              <w:jc w:val="center"/>
              <w:rPr>
                <w:rFonts w:eastAsia="仿宋_GB2312"/>
                <w:sz w:val="18"/>
                <w:szCs w:val="18"/>
              </w:rPr>
            </w:pPr>
            <w:r w:rsidRPr="00DC7903">
              <w:rPr>
                <w:rFonts w:eastAsia="仿宋_GB2312" w:hint="eastAsia"/>
                <w:sz w:val="18"/>
                <w:szCs w:val="18"/>
              </w:rPr>
              <w:t>港澳台外资企业</w:t>
            </w:r>
          </w:p>
        </w:tc>
        <w:tc>
          <w:tcPr>
            <w:tcW w:w="1330" w:type="dxa"/>
            <w:tcBorders>
              <w:tl2br w:val="nil"/>
              <w:tr2bl w:val="nil"/>
            </w:tcBorders>
          </w:tcPr>
          <w:p w14:paraId="6A4698DA" w14:textId="192097AC" w:rsidR="00B1051E" w:rsidRDefault="00B1051E" w:rsidP="00B1051E">
            <w:pPr>
              <w:spacing w:line="240" w:lineRule="exact"/>
              <w:jc w:val="center"/>
              <w:rPr>
                <w:rFonts w:eastAsia="仿宋_GB2312"/>
                <w:sz w:val="18"/>
                <w:szCs w:val="18"/>
              </w:rPr>
            </w:pPr>
            <w:r w:rsidRPr="00B1051E">
              <w:rPr>
                <w:rFonts w:eastAsia="仿宋_GB2312"/>
                <w:sz w:val="18"/>
                <w:szCs w:val="18"/>
              </w:rPr>
              <w:t>0.00666</w:t>
            </w:r>
          </w:p>
        </w:tc>
        <w:tc>
          <w:tcPr>
            <w:tcW w:w="1330" w:type="dxa"/>
            <w:gridSpan w:val="2"/>
            <w:tcBorders>
              <w:tl2br w:val="nil"/>
              <w:tr2bl w:val="nil"/>
            </w:tcBorders>
          </w:tcPr>
          <w:p w14:paraId="3162DCE1" w14:textId="2166F0B7" w:rsidR="00B1051E" w:rsidRDefault="00B1051E" w:rsidP="00B1051E">
            <w:pPr>
              <w:spacing w:line="240" w:lineRule="exact"/>
              <w:jc w:val="center"/>
              <w:rPr>
                <w:rFonts w:eastAsia="仿宋_GB2312"/>
                <w:sz w:val="18"/>
                <w:szCs w:val="18"/>
              </w:rPr>
            </w:pPr>
            <w:r w:rsidRPr="00B1051E">
              <w:rPr>
                <w:rFonts w:eastAsia="仿宋_GB2312"/>
                <w:sz w:val="18"/>
                <w:szCs w:val="18"/>
              </w:rPr>
              <w:t>0.00449</w:t>
            </w:r>
          </w:p>
        </w:tc>
        <w:tc>
          <w:tcPr>
            <w:tcW w:w="2661" w:type="dxa"/>
            <w:gridSpan w:val="3"/>
            <w:tcBorders>
              <w:tl2br w:val="nil"/>
              <w:tr2bl w:val="nil"/>
            </w:tcBorders>
          </w:tcPr>
          <w:p w14:paraId="38C07CFB" w14:textId="36B1B80E" w:rsidR="00B1051E" w:rsidRDefault="00B1051E" w:rsidP="00B1051E">
            <w:pPr>
              <w:spacing w:line="240" w:lineRule="exact"/>
              <w:jc w:val="center"/>
              <w:rPr>
                <w:rFonts w:eastAsia="仿宋_GB2312"/>
                <w:sz w:val="18"/>
                <w:szCs w:val="18"/>
              </w:rPr>
            </w:pPr>
            <w:r w:rsidRPr="00B1051E">
              <w:rPr>
                <w:rFonts w:eastAsia="仿宋_GB2312"/>
                <w:sz w:val="18"/>
                <w:szCs w:val="18"/>
              </w:rPr>
              <w:t>-0.00206</w:t>
            </w:r>
          </w:p>
        </w:tc>
        <w:tc>
          <w:tcPr>
            <w:tcW w:w="1330" w:type="dxa"/>
            <w:tcBorders>
              <w:tl2br w:val="nil"/>
              <w:tr2bl w:val="nil"/>
            </w:tcBorders>
          </w:tcPr>
          <w:p w14:paraId="4B876979" w14:textId="15CEF911" w:rsidR="00B1051E" w:rsidRDefault="00B1051E" w:rsidP="00B1051E">
            <w:pPr>
              <w:spacing w:line="240" w:lineRule="exact"/>
              <w:jc w:val="center"/>
              <w:rPr>
                <w:rFonts w:eastAsia="仿宋_GB2312"/>
                <w:sz w:val="18"/>
                <w:szCs w:val="18"/>
              </w:rPr>
            </w:pPr>
            <w:r w:rsidRPr="00B1051E">
              <w:rPr>
                <w:rFonts w:eastAsia="仿宋_GB2312"/>
                <w:sz w:val="18"/>
                <w:szCs w:val="18"/>
              </w:rPr>
              <w:t>-0.00384</w:t>
            </w:r>
          </w:p>
        </w:tc>
        <w:tc>
          <w:tcPr>
            <w:tcW w:w="1663" w:type="dxa"/>
            <w:tcBorders>
              <w:tl2br w:val="nil"/>
              <w:tr2bl w:val="nil"/>
            </w:tcBorders>
          </w:tcPr>
          <w:p w14:paraId="2215CCB7" w14:textId="67BC3833" w:rsidR="00B1051E" w:rsidRPr="00F53B1E" w:rsidRDefault="00B1051E" w:rsidP="00B1051E">
            <w:pPr>
              <w:spacing w:line="240" w:lineRule="exact"/>
              <w:jc w:val="center"/>
              <w:rPr>
                <w:rFonts w:eastAsia="仿宋_GB2312"/>
                <w:sz w:val="18"/>
                <w:szCs w:val="18"/>
              </w:rPr>
            </w:pPr>
            <w:r w:rsidRPr="00B1051E">
              <w:rPr>
                <w:rFonts w:eastAsia="仿宋_GB2312"/>
                <w:sz w:val="18"/>
                <w:szCs w:val="18"/>
              </w:rPr>
              <w:t>0.00103</w:t>
            </w:r>
          </w:p>
        </w:tc>
      </w:tr>
      <w:tr w:rsidR="00B1051E" w14:paraId="5A9E5010" w14:textId="395B4C4B" w:rsidTr="005D19B7">
        <w:trPr>
          <w:jc w:val="center"/>
        </w:trPr>
        <w:tc>
          <w:tcPr>
            <w:tcW w:w="2205" w:type="dxa"/>
            <w:tcBorders>
              <w:tl2br w:val="nil"/>
              <w:tr2bl w:val="nil"/>
            </w:tcBorders>
          </w:tcPr>
          <w:p w14:paraId="2AA4CDDF" w14:textId="77777777" w:rsidR="00B1051E" w:rsidRDefault="00B1051E" w:rsidP="00B1051E">
            <w:pPr>
              <w:spacing w:line="240" w:lineRule="exact"/>
              <w:jc w:val="center"/>
              <w:rPr>
                <w:rFonts w:eastAsia="仿宋_GB2312"/>
                <w:sz w:val="18"/>
                <w:szCs w:val="18"/>
              </w:rPr>
            </w:pPr>
          </w:p>
        </w:tc>
        <w:tc>
          <w:tcPr>
            <w:tcW w:w="1330" w:type="dxa"/>
            <w:tcBorders>
              <w:tl2br w:val="nil"/>
              <w:tr2bl w:val="nil"/>
            </w:tcBorders>
          </w:tcPr>
          <w:p w14:paraId="0F7AA594" w14:textId="3AC4EB7F" w:rsidR="00B1051E" w:rsidRDefault="00B1051E" w:rsidP="00B1051E">
            <w:pPr>
              <w:spacing w:line="240" w:lineRule="exact"/>
              <w:jc w:val="center"/>
              <w:rPr>
                <w:rFonts w:eastAsia="仿宋_GB2312"/>
                <w:sz w:val="18"/>
                <w:szCs w:val="18"/>
              </w:rPr>
            </w:pPr>
            <w:r w:rsidRPr="00B1051E">
              <w:rPr>
                <w:rFonts w:eastAsia="仿宋_GB2312"/>
                <w:sz w:val="18"/>
                <w:szCs w:val="18"/>
              </w:rPr>
              <w:t>(1.403)</w:t>
            </w:r>
          </w:p>
        </w:tc>
        <w:tc>
          <w:tcPr>
            <w:tcW w:w="1330" w:type="dxa"/>
            <w:gridSpan w:val="2"/>
            <w:tcBorders>
              <w:tl2br w:val="nil"/>
              <w:tr2bl w:val="nil"/>
            </w:tcBorders>
          </w:tcPr>
          <w:p w14:paraId="6F2ECFC4" w14:textId="0C56E7D9" w:rsidR="00B1051E" w:rsidRDefault="00B1051E" w:rsidP="00B1051E">
            <w:pPr>
              <w:spacing w:line="240" w:lineRule="exact"/>
              <w:jc w:val="center"/>
              <w:rPr>
                <w:rFonts w:eastAsia="仿宋_GB2312"/>
                <w:sz w:val="18"/>
                <w:szCs w:val="18"/>
              </w:rPr>
            </w:pPr>
            <w:r w:rsidRPr="00B1051E">
              <w:rPr>
                <w:rFonts w:eastAsia="仿宋_GB2312"/>
                <w:sz w:val="18"/>
                <w:szCs w:val="18"/>
              </w:rPr>
              <w:t>(0.943)</w:t>
            </w:r>
          </w:p>
        </w:tc>
        <w:tc>
          <w:tcPr>
            <w:tcW w:w="2661" w:type="dxa"/>
            <w:gridSpan w:val="3"/>
            <w:tcBorders>
              <w:tl2br w:val="nil"/>
              <w:tr2bl w:val="nil"/>
            </w:tcBorders>
          </w:tcPr>
          <w:p w14:paraId="71E58A76" w14:textId="6534617F" w:rsidR="00B1051E" w:rsidRDefault="00B1051E" w:rsidP="00B1051E">
            <w:pPr>
              <w:spacing w:line="240" w:lineRule="exact"/>
              <w:jc w:val="center"/>
              <w:rPr>
                <w:rFonts w:eastAsia="仿宋_GB2312"/>
                <w:sz w:val="18"/>
                <w:szCs w:val="18"/>
              </w:rPr>
            </w:pPr>
            <w:r w:rsidRPr="00B1051E">
              <w:rPr>
                <w:rFonts w:eastAsia="仿宋_GB2312"/>
                <w:sz w:val="18"/>
                <w:szCs w:val="18"/>
              </w:rPr>
              <w:t>(-0.352)</w:t>
            </w:r>
          </w:p>
        </w:tc>
        <w:tc>
          <w:tcPr>
            <w:tcW w:w="1330" w:type="dxa"/>
            <w:tcBorders>
              <w:tl2br w:val="nil"/>
              <w:tr2bl w:val="nil"/>
            </w:tcBorders>
          </w:tcPr>
          <w:p w14:paraId="0DFDBF3D" w14:textId="32ECE2DB" w:rsidR="00B1051E" w:rsidRDefault="00B1051E" w:rsidP="00B1051E">
            <w:pPr>
              <w:spacing w:line="240" w:lineRule="exact"/>
              <w:jc w:val="center"/>
              <w:rPr>
                <w:rFonts w:eastAsia="仿宋_GB2312"/>
                <w:sz w:val="18"/>
                <w:szCs w:val="18"/>
              </w:rPr>
            </w:pPr>
            <w:r w:rsidRPr="00B1051E">
              <w:rPr>
                <w:rFonts w:eastAsia="仿宋_GB2312"/>
                <w:sz w:val="18"/>
                <w:szCs w:val="18"/>
              </w:rPr>
              <w:t>(-0.631)</w:t>
            </w:r>
          </w:p>
        </w:tc>
        <w:tc>
          <w:tcPr>
            <w:tcW w:w="1663" w:type="dxa"/>
            <w:tcBorders>
              <w:tl2br w:val="nil"/>
              <w:tr2bl w:val="nil"/>
            </w:tcBorders>
          </w:tcPr>
          <w:p w14:paraId="7E8A9B7B" w14:textId="3B0458BC" w:rsidR="00B1051E" w:rsidRPr="00F53B1E" w:rsidRDefault="00B1051E" w:rsidP="00B1051E">
            <w:pPr>
              <w:spacing w:line="240" w:lineRule="exact"/>
              <w:jc w:val="center"/>
              <w:rPr>
                <w:rFonts w:eastAsia="仿宋_GB2312"/>
                <w:sz w:val="18"/>
                <w:szCs w:val="18"/>
              </w:rPr>
            </w:pPr>
            <w:r w:rsidRPr="00B1051E">
              <w:rPr>
                <w:rFonts w:eastAsia="仿宋_GB2312"/>
                <w:sz w:val="18"/>
                <w:szCs w:val="18"/>
              </w:rPr>
              <w:t>(0.192)</w:t>
            </w:r>
          </w:p>
        </w:tc>
      </w:tr>
      <w:tr w:rsidR="00B1051E" w14:paraId="4D55B21E" w14:textId="267BAD67" w:rsidTr="005D19B7">
        <w:trPr>
          <w:jc w:val="center"/>
        </w:trPr>
        <w:tc>
          <w:tcPr>
            <w:tcW w:w="2205" w:type="dxa"/>
            <w:tcBorders>
              <w:tl2br w:val="nil"/>
              <w:tr2bl w:val="nil"/>
            </w:tcBorders>
          </w:tcPr>
          <w:p w14:paraId="06726BE7" w14:textId="77777777" w:rsidR="00B1051E" w:rsidRDefault="00B1051E" w:rsidP="00B1051E">
            <w:pPr>
              <w:spacing w:line="240" w:lineRule="exact"/>
              <w:jc w:val="center"/>
              <w:rPr>
                <w:rFonts w:eastAsia="仿宋_GB2312"/>
                <w:sz w:val="18"/>
                <w:szCs w:val="18"/>
              </w:rPr>
            </w:pPr>
            <w:r w:rsidRPr="00DC7903">
              <w:rPr>
                <w:rFonts w:eastAsia="仿宋_GB2312" w:hint="eastAsia"/>
                <w:sz w:val="18"/>
                <w:szCs w:val="18"/>
              </w:rPr>
              <w:lastRenderedPageBreak/>
              <w:t>非港澳台外资企业</w:t>
            </w:r>
          </w:p>
        </w:tc>
        <w:tc>
          <w:tcPr>
            <w:tcW w:w="1330" w:type="dxa"/>
            <w:tcBorders>
              <w:tl2br w:val="nil"/>
              <w:tr2bl w:val="nil"/>
            </w:tcBorders>
          </w:tcPr>
          <w:p w14:paraId="6EA23A95" w14:textId="30CCE603" w:rsidR="00B1051E" w:rsidRDefault="00B1051E" w:rsidP="00B1051E">
            <w:pPr>
              <w:spacing w:line="240" w:lineRule="exact"/>
              <w:jc w:val="center"/>
              <w:rPr>
                <w:rFonts w:eastAsia="仿宋_GB2312"/>
                <w:sz w:val="18"/>
                <w:szCs w:val="18"/>
              </w:rPr>
            </w:pPr>
            <w:r w:rsidRPr="00B1051E">
              <w:rPr>
                <w:rFonts w:eastAsia="仿宋_GB2312"/>
                <w:sz w:val="18"/>
                <w:szCs w:val="18"/>
              </w:rPr>
              <w:t>0.0268***</w:t>
            </w:r>
          </w:p>
        </w:tc>
        <w:tc>
          <w:tcPr>
            <w:tcW w:w="1330" w:type="dxa"/>
            <w:gridSpan w:val="2"/>
            <w:tcBorders>
              <w:tl2br w:val="nil"/>
              <w:tr2bl w:val="nil"/>
            </w:tcBorders>
          </w:tcPr>
          <w:p w14:paraId="60AE52C6" w14:textId="14F3BC90" w:rsidR="00B1051E" w:rsidRDefault="00B1051E" w:rsidP="00B1051E">
            <w:pPr>
              <w:spacing w:line="240" w:lineRule="exact"/>
              <w:jc w:val="center"/>
              <w:rPr>
                <w:rFonts w:eastAsia="仿宋_GB2312"/>
                <w:sz w:val="18"/>
                <w:szCs w:val="18"/>
              </w:rPr>
            </w:pPr>
            <w:r w:rsidRPr="00B1051E">
              <w:rPr>
                <w:rFonts w:eastAsia="仿宋_GB2312"/>
                <w:sz w:val="18"/>
                <w:szCs w:val="18"/>
              </w:rPr>
              <w:t>0.0256***</w:t>
            </w:r>
          </w:p>
        </w:tc>
        <w:tc>
          <w:tcPr>
            <w:tcW w:w="2661" w:type="dxa"/>
            <w:gridSpan w:val="3"/>
            <w:tcBorders>
              <w:tl2br w:val="nil"/>
              <w:tr2bl w:val="nil"/>
            </w:tcBorders>
          </w:tcPr>
          <w:p w14:paraId="1AAA5E75" w14:textId="3980F975" w:rsidR="00B1051E" w:rsidRDefault="00B1051E" w:rsidP="00B1051E">
            <w:pPr>
              <w:spacing w:line="240" w:lineRule="exact"/>
              <w:jc w:val="center"/>
              <w:rPr>
                <w:rFonts w:eastAsia="仿宋_GB2312"/>
                <w:sz w:val="18"/>
                <w:szCs w:val="18"/>
              </w:rPr>
            </w:pPr>
            <w:r w:rsidRPr="00B1051E">
              <w:rPr>
                <w:rFonts w:eastAsia="仿宋_GB2312"/>
                <w:sz w:val="18"/>
                <w:szCs w:val="18"/>
              </w:rPr>
              <w:t>0.0290**</w:t>
            </w:r>
          </w:p>
        </w:tc>
        <w:tc>
          <w:tcPr>
            <w:tcW w:w="1330" w:type="dxa"/>
            <w:tcBorders>
              <w:tl2br w:val="nil"/>
              <w:tr2bl w:val="nil"/>
            </w:tcBorders>
          </w:tcPr>
          <w:p w14:paraId="14F670E5" w14:textId="1A6997EE" w:rsidR="00B1051E" w:rsidRDefault="00B1051E" w:rsidP="00B1051E">
            <w:pPr>
              <w:spacing w:line="240" w:lineRule="exact"/>
              <w:jc w:val="center"/>
              <w:rPr>
                <w:rFonts w:eastAsia="仿宋_GB2312"/>
                <w:sz w:val="18"/>
                <w:szCs w:val="18"/>
              </w:rPr>
            </w:pPr>
            <w:r w:rsidRPr="00B1051E">
              <w:rPr>
                <w:rFonts w:eastAsia="仿宋_GB2312"/>
                <w:sz w:val="18"/>
                <w:szCs w:val="18"/>
              </w:rPr>
              <w:t>0.0264*</w:t>
            </w:r>
          </w:p>
        </w:tc>
        <w:tc>
          <w:tcPr>
            <w:tcW w:w="1663" w:type="dxa"/>
            <w:tcBorders>
              <w:tl2br w:val="nil"/>
              <w:tr2bl w:val="nil"/>
            </w:tcBorders>
          </w:tcPr>
          <w:p w14:paraId="71B81BA9" w14:textId="07B6158A" w:rsidR="00B1051E" w:rsidRPr="00F53B1E" w:rsidRDefault="00B1051E" w:rsidP="00B1051E">
            <w:pPr>
              <w:spacing w:line="240" w:lineRule="exact"/>
              <w:jc w:val="center"/>
              <w:rPr>
                <w:rFonts w:eastAsia="仿宋_GB2312"/>
                <w:sz w:val="18"/>
                <w:szCs w:val="18"/>
              </w:rPr>
            </w:pPr>
            <w:r w:rsidRPr="00B1051E">
              <w:rPr>
                <w:rFonts w:eastAsia="仿宋_GB2312"/>
                <w:sz w:val="18"/>
                <w:szCs w:val="18"/>
              </w:rPr>
              <w:t>0.0359***</w:t>
            </w:r>
          </w:p>
        </w:tc>
      </w:tr>
      <w:tr w:rsidR="00B1051E" w14:paraId="275E67E6" w14:textId="3F0A1B08" w:rsidTr="005D19B7">
        <w:trPr>
          <w:jc w:val="center"/>
        </w:trPr>
        <w:tc>
          <w:tcPr>
            <w:tcW w:w="2205" w:type="dxa"/>
            <w:tcBorders>
              <w:tl2br w:val="nil"/>
              <w:tr2bl w:val="nil"/>
            </w:tcBorders>
          </w:tcPr>
          <w:p w14:paraId="6B9F1A30" w14:textId="77777777" w:rsidR="00B1051E" w:rsidRDefault="00B1051E" w:rsidP="00B1051E">
            <w:pPr>
              <w:spacing w:line="240" w:lineRule="exact"/>
              <w:jc w:val="center"/>
              <w:rPr>
                <w:rFonts w:eastAsia="仿宋_GB2312"/>
                <w:sz w:val="18"/>
                <w:szCs w:val="18"/>
              </w:rPr>
            </w:pPr>
          </w:p>
        </w:tc>
        <w:tc>
          <w:tcPr>
            <w:tcW w:w="1330" w:type="dxa"/>
            <w:tcBorders>
              <w:tl2br w:val="nil"/>
              <w:tr2bl w:val="nil"/>
            </w:tcBorders>
          </w:tcPr>
          <w:p w14:paraId="51BC95DA" w14:textId="6F6502AE" w:rsidR="00B1051E" w:rsidRDefault="00B1051E" w:rsidP="00B1051E">
            <w:pPr>
              <w:spacing w:line="240" w:lineRule="exact"/>
              <w:jc w:val="center"/>
              <w:rPr>
                <w:rFonts w:eastAsia="仿宋_GB2312"/>
                <w:sz w:val="18"/>
                <w:szCs w:val="18"/>
              </w:rPr>
            </w:pPr>
            <w:r w:rsidRPr="00B1051E">
              <w:rPr>
                <w:rFonts w:eastAsia="仿宋_GB2312"/>
                <w:sz w:val="18"/>
                <w:szCs w:val="18"/>
              </w:rPr>
              <w:t>(2.727)</w:t>
            </w:r>
          </w:p>
        </w:tc>
        <w:tc>
          <w:tcPr>
            <w:tcW w:w="1330" w:type="dxa"/>
            <w:gridSpan w:val="2"/>
            <w:tcBorders>
              <w:tl2br w:val="nil"/>
              <w:tr2bl w:val="nil"/>
            </w:tcBorders>
          </w:tcPr>
          <w:p w14:paraId="4ACDB41F" w14:textId="4BBB2F53" w:rsidR="00B1051E" w:rsidRDefault="00B1051E" w:rsidP="00B1051E">
            <w:pPr>
              <w:spacing w:line="240" w:lineRule="exact"/>
              <w:jc w:val="center"/>
              <w:rPr>
                <w:rFonts w:eastAsia="仿宋_GB2312"/>
                <w:sz w:val="18"/>
                <w:szCs w:val="18"/>
              </w:rPr>
            </w:pPr>
            <w:r w:rsidRPr="00B1051E">
              <w:rPr>
                <w:rFonts w:eastAsia="仿宋_GB2312"/>
                <w:sz w:val="18"/>
                <w:szCs w:val="18"/>
              </w:rPr>
              <w:t>(2.580)</w:t>
            </w:r>
          </w:p>
        </w:tc>
        <w:tc>
          <w:tcPr>
            <w:tcW w:w="2661" w:type="dxa"/>
            <w:gridSpan w:val="3"/>
            <w:tcBorders>
              <w:tl2br w:val="nil"/>
              <w:tr2bl w:val="nil"/>
            </w:tcBorders>
          </w:tcPr>
          <w:p w14:paraId="5083E0A1" w14:textId="6C3F7551" w:rsidR="00B1051E" w:rsidRDefault="00B1051E" w:rsidP="00B1051E">
            <w:pPr>
              <w:spacing w:line="240" w:lineRule="exact"/>
              <w:jc w:val="center"/>
              <w:rPr>
                <w:rFonts w:eastAsia="仿宋_GB2312"/>
                <w:sz w:val="18"/>
                <w:szCs w:val="18"/>
              </w:rPr>
            </w:pPr>
            <w:r w:rsidRPr="00B1051E">
              <w:rPr>
                <w:rFonts w:eastAsia="仿宋_GB2312"/>
                <w:sz w:val="18"/>
                <w:szCs w:val="18"/>
              </w:rPr>
              <w:t>(2.055)</w:t>
            </w:r>
          </w:p>
        </w:tc>
        <w:tc>
          <w:tcPr>
            <w:tcW w:w="1330" w:type="dxa"/>
            <w:tcBorders>
              <w:tl2br w:val="nil"/>
              <w:tr2bl w:val="nil"/>
            </w:tcBorders>
          </w:tcPr>
          <w:p w14:paraId="6E4D5262" w14:textId="4B90A101" w:rsidR="00B1051E" w:rsidRDefault="00B1051E" w:rsidP="00B1051E">
            <w:pPr>
              <w:spacing w:line="240" w:lineRule="exact"/>
              <w:jc w:val="center"/>
              <w:rPr>
                <w:rFonts w:eastAsia="仿宋_GB2312"/>
                <w:sz w:val="18"/>
                <w:szCs w:val="18"/>
              </w:rPr>
            </w:pPr>
            <w:r w:rsidRPr="00B1051E">
              <w:rPr>
                <w:rFonts w:eastAsia="仿宋_GB2312"/>
                <w:sz w:val="18"/>
                <w:szCs w:val="18"/>
              </w:rPr>
              <w:t>(1.879)</w:t>
            </w:r>
          </w:p>
        </w:tc>
        <w:tc>
          <w:tcPr>
            <w:tcW w:w="1663" w:type="dxa"/>
            <w:tcBorders>
              <w:tl2br w:val="nil"/>
              <w:tr2bl w:val="nil"/>
            </w:tcBorders>
          </w:tcPr>
          <w:p w14:paraId="01BBC678" w14:textId="1672AE7D" w:rsidR="00B1051E" w:rsidRPr="00F53B1E" w:rsidRDefault="00B1051E" w:rsidP="00B1051E">
            <w:pPr>
              <w:spacing w:line="240" w:lineRule="exact"/>
              <w:jc w:val="center"/>
              <w:rPr>
                <w:rFonts w:eastAsia="仿宋_GB2312"/>
                <w:sz w:val="18"/>
                <w:szCs w:val="18"/>
              </w:rPr>
            </w:pPr>
            <w:r w:rsidRPr="00B1051E">
              <w:rPr>
                <w:rFonts w:eastAsia="仿宋_GB2312"/>
                <w:sz w:val="18"/>
                <w:szCs w:val="18"/>
              </w:rPr>
              <w:t>(3.009)</w:t>
            </w:r>
          </w:p>
        </w:tc>
      </w:tr>
      <w:tr w:rsidR="00B1051E" w14:paraId="4389F2BE" w14:textId="1BB9A4CA" w:rsidTr="005D19B7">
        <w:trPr>
          <w:jc w:val="center"/>
        </w:trPr>
        <w:tc>
          <w:tcPr>
            <w:tcW w:w="2205" w:type="dxa"/>
            <w:tcBorders>
              <w:tl2br w:val="nil"/>
              <w:tr2bl w:val="nil"/>
            </w:tcBorders>
          </w:tcPr>
          <w:p w14:paraId="6BC4A46A" w14:textId="77777777" w:rsidR="00B1051E" w:rsidRDefault="00B1051E" w:rsidP="00B1051E">
            <w:pPr>
              <w:spacing w:line="240" w:lineRule="exact"/>
              <w:jc w:val="center"/>
              <w:rPr>
                <w:rFonts w:eastAsia="仿宋_GB2312"/>
                <w:sz w:val="18"/>
                <w:szCs w:val="18"/>
              </w:rPr>
            </w:pPr>
            <w:r w:rsidRPr="00DC7903">
              <w:rPr>
                <w:rFonts w:eastAsia="仿宋_GB2312" w:hint="eastAsia"/>
                <w:sz w:val="18"/>
                <w:szCs w:val="18"/>
              </w:rPr>
              <w:t>企业存续年限（</w:t>
            </w:r>
            <w:r w:rsidRPr="00DC7903">
              <w:rPr>
                <w:rFonts w:eastAsia="仿宋_GB2312" w:hint="eastAsia"/>
                <w:sz w:val="18"/>
                <w:szCs w:val="18"/>
              </w:rPr>
              <w:t>ln</w:t>
            </w:r>
            <w:r w:rsidRPr="00DC7903">
              <w:rPr>
                <w:rFonts w:eastAsia="仿宋_GB2312" w:hint="eastAsia"/>
                <w:sz w:val="18"/>
                <w:szCs w:val="18"/>
              </w:rPr>
              <w:t>）</w:t>
            </w:r>
          </w:p>
        </w:tc>
        <w:tc>
          <w:tcPr>
            <w:tcW w:w="1330" w:type="dxa"/>
            <w:tcBorders>
              <w:tl2br w:val="nil"/>
              <w:tr2bl w:val="nil"/>
            </w:tcBorders>
          </w:tcPr>
          <w:p w14:paraId="71E469BF" w14:textId="489CB43F" w:rsidR="00B1051E" w:rsidRDefault="00B1051E" w:rsidP="00B1051E">
            <w:pPr>
              <w:spacing w:line="240" w:lineRule="exact"/>
              <w:jc w:val="center"/>
              <w:rPr>
                <w:rFonts w:eastAsia="仿宋_GB2312"/>
                <w:sz w:val="18"/>
                <w:szCs w:val="18"/>
              </w:rPr>
            </w:pPr>
            <w:r w:rsidRPr="00B1051E">
              <w:rPr>
                <w:rFonts w:eastAsia="仿宋_GB2312"/>
                <w:sz w:val="18"/>
                <w:szCs w:val="18"/>
              </w:rPr>
              <w:t>0.00424</w:t>
            </w:r>
          </w:p>
        </w:tc>
        <w:tc>
          <w:tcPr>
            <w:tcW w:w="1330" w:type="dxa"/>
            <w:gridSpan w:val="2"/>
            <w:tcBorders>
              <w:tl2br w:val="nil"/>
              <w:tr2bl w:val="nil"/>
            </w:tcBorders>
          </w:tcPr>
          <w:p w14:paraId="62B9AC4F" w14:textId="414D65B1" w:rsidR="00B1051E" w:rsidRDefault="00B1051E" w:rsidP="00B1051E">
            <w:pPr>
              <w:spacing w:line="240" w:lineRule="exact"/>
              <w:jc w:val="center"/>
              <w:rPr>
                <w:rFonts w:eastAsia="仿宋_GB2312"/>
                <w:sz w:val="18"/>
                <w:szCs w:val="18"/>
              </w:rPr>
            </w:pPr>
            <w:r w:rsidRPr="00B1051E">
              <w:rPr>
                <w:rFonts w:eastAsia="仿宋_GB2312"/>
                <w:sz w:val="18"/>
                <w:szCs w:val="18"/>
              </w:rPr>
              <w:t>0.00660*</w:t>
            </w:r>
          </w:p>
        </w:tc>
        <w:tc>
          <w:tcPr>
            <w:tcW w:w="2661" w:type="dxa"/>
            <w:gridSpan w:val="3"/>
            <w:tcBorders>
              <w:tl2br w:val="nil"/>
              <w:tr2bl w:val="nil"/>
            </w:tcBorders>
          </w:tcPr>
          <w:p w14:paraId="08145082" w14:textId="133AB7AB" w:rsidR="00B1051E" w:rsidRDefault="00B1051E" w:rsidP="00B1051E">
            <w:pPr>
              <w:spacing w:line="240" w:lineRule="exact"/>
              <w:jc w:val="center"/>
              <w:rPr>
                <w:rFonts w:eastAsia="仿宋_GB2312"/>
                <w:sz w:val="18"/>
                <w:szCs w:val="18"/>
              </w:rPr>
            </w:pPr>
            <w:r w:rsidRPr="00B1051E">
              <w:rPr>
                <w:rFonts w:eastAsia="仿宋_GB2312"/>
                <w:sz w:val="18"/>
                <w:szCs w:val="18"/>
              </w:rPr>
              <w:t>0.0105**</w:t>
            </w:r>
          </w:p>
        </w:tc>
        <w:tc>
          <w:tcPr>
            <w:tcW w:w="1330" w:type="dxa"/>
            <w:tcBorders>
              <w:tl2br w:val="nil"/>
              <w:tr2bl w:val="nil"/>
            </w:tcBorders>
          </w:tcPr>
          <w:p w14:paraId="0E613DBB" w14:textId="26A47214" w:rsidR="00B1051E" w:rsidRDefault="00B1051E" w:rsidP="00B1051E">
            <w:pPr>
              <w:spacing w:line="240" w:lineRule="exact"/>
              <w:jc w:val="center"/>
              <w:rPr>
                <w:rFonts w:eastAsia="仿宋_GB2312"/>
                <w:sz w:val="18"/>
                <w:szCs w:val="18"/>
              </w:rPr>
            </w:pPr>
            <w:r w:rsidRPr="00B1051E">
              <w:rPr>
                <w:rFonts w:eastAsia="仿宋_GB2312"/>
                <w:sz w:val="18"/>
                <w:szCs w:val="18"/>
              </w:rPr>
              <w:t>0.0153***</w:t>
            </w:r>
          </w:p>
        </w:tc>
        <w:tc>
          <w:tcPr>
            <w:tcW w:w="1663" w:type="dxa"/>
            <w:tcBorders>
              <w:tl2br w:val="nil"/>
              <w:tr2bl w:val="nil"/>
            </w:tcBorders>
          </w:tcPr>
          <w:p w14:paraId="3BF39FE5" w14:textId="15FD03BE" w:rsidR="00B1051E" w:rsidRPr="00F53B1E" w:rsidRDefault="00B1051E" w:rsidP="00B1051E">
            <w:pPr>
              <w:spacing w:line="240" w:lineRule="exact"/>
              <w:jc w:val="center"/>
              <w:rPr>
                <w:rFonts w:eastAsia="仿宋_GB2312"/>
                <w:sz w:val="18"/>
                <w:szCs w:val="18"/>
              </w:rPr>
            </w:pPr>
            <w:r w:rsidRPr="00B1051E">
              <w:rPr>
                <w:rFonts w:eastAsia="仿宋_GB2312"/>
                <w:sz w:val="18"/>
                <w:szCs w:val="18"/>
              </w:rPr>
              <w:t>0.00963**</w:t>
            </w:r>
          </w:p>
        </w:tc>
      </w:tr>
      <w:tr w:rsidR="00B1051E" w14:paraId="6878162B" w14:textId="0C49DBC0" w:rsidTr="005D19B7">
        <w:trPr>
          <w:jc w:val="center"/>
        </w:trPr>
        <w:tc>
          <w:tcPr>
            <w:tcW w:w="2205" w:type="dxa"/>
            <w:tcBorders>
              <w:tl2br w:val="nil"/>
              <w:tr2bl w:val="nil"/>
            </w:tcBorders>
          </w:tcPr>
          <w:p w14:paraId="1E324BA0" w14:textId="77777777" w:rsidR="00B1051E" w:rsidRDefault="00B1051E" w:rsidP="00B1051E">
            <w:pPr>
              <w:spacing w:line="240" w:lineRule="exact"/>
              <w:jc w:val="center"/>
              <w:rPr>
                <w:rFonts w:eastAsia="仿宋_GB2312"/>
                <w:sz w:val="18"/>
                <w:szCs w:val="18"/>
              </w:rPr>
            </w:pPr>
          </w:p>
        </w:tc>
        <w:tc>
          <w:tcPr>
            <w:tcW w:w="1330" w:type="dxa"/>
            <w:tcBorders>
              <w:tl2br w:val="nil"/>
              <w:tr2bl w:val="nil"/>
            </w:tcBorders>
          </w:tcPr>
          <w:p w14:paraId="0A8C027C" w14:textId="26855CFA" w:rsidR="00B1051E" w:rsidRDefault="00B1051E" w:rsidP="00B1051E">
            <w:pPr>
              <w:spacing w:line="240" w:lineRule="exact"/>
              <w:jc w:val="center"/>
              <w:rPr>
                <w:rFonts w:eastAsia="仿宋_GB2312"/>
                <w:sz w:val="18"/>
                <w:szCs w:val="18"/>
              </w:rPr>
            </w:pPr>
            <w:r w:rsidRPr="00B1051E">
              <w:rPr>
                <w:rFonts w:eastAsia="仿宋_GB2312"/>
                <w:sz w:val="18"/>
                <w:szCs w:val="18"/>
              </w:rPr>
              <w:t>(1.091)</w:t>
            </w:r>
          </w:p>
        </w:tc>
        <w:tc>
          <w:tcPr>
            <w:tcW w:w="1330" w:type="dxa"/>
            <w:gridSpan w:val="2"/>
            <w:tcBorders>
              <w:tl2br w:val="nil"/>
              <w:tr2bl w:val="nil"/>
            </w:tcBorders>
          </w:tcPr>
          <w:p w14:paraId="3847FBDB" w14:textId="4950AF33" w:rsidR="00B1051E" w:rsidRDefault="00B1051E" w:rsidP="00B1051E">
            <w:pPr>
              <w:spacing w:line="240" w:lineRule="exact"/>
              <w:jc w:val="center"/>
              <w:rPr>
                <w:rFonts w:eastAsia="仿宋_GB2312"/>
                <w:sz w:val="18"/>
                <w:szCs w:val="18"/>
              </w:rPr>
            </w:pPr>
            <w:r w:rsidRPr="00B1051E">
              <w:rPr>
                <w:rFonts w:eastAsia="仿宋_GB2312"/>
                <w:sz w:val="18"/>
                <w:szCs w:val="18"/>
              </w:rPr>
              <w:t>(1.698)</w:t>
            </w:r>
          </w:p>
        </w:tc>
        <w:tc>
          <w:tcPr>
            <w:tcW w:w="2661" w:type="dxa"/>
            <w:gridSpan w:val="3"/>
            <w:tcBorders>
              <w:tl2br w:val="nil"/>
              <w:tr2bl w:val="nil"/>
            </w:tcBorders>
          </w:tcPr>
          <w:p w14:paraId="3C95CBDD" w14:textId="2EE6F3A8" w:rsidR="00B1051E" w:rsidRDefault="00B1051E" w:rsidP="00B1051E">
            <w:pPr>
              <w:spacing w:line="240" w:lineRule="exact"/>
              <w:jc w:val="center"/>
              <w:rPr>
                <w:rFonts w:eastAsia="仿宋_GB2312"/>
                <w:sz w:val="18"/>
                <w:szCs w:val="18"/>
              </w:rPr>
            </w:pPr>
            <w:r w:rsidRPr="00B1051E">
              <w:rPr>
                <w:rFonts w:eastAsia="仿宋_GB2312"/>
                <w:sz w:val="18"/>
                <w:szCs w:val="18"/>
              </w:rPr>
              <w:t>(2.256)</w:t>
            </w:r>
          </w:p>
        </w:tc>
        <w:tc>
          <w:tcPr>
            <w:tcW w:w="1330" w:type="dxa"/>
            <w:tcBorders>
              <w:tl2br w:val="nil"/>
              <w:tr2bl w:val="nil"/>
            </w:tcBorders>
          </w:tcPr>
          <w:p w14:paraId="59BAA5D1" w14:textId="3EBDD443" w:rsidR="00B1051E" w:rsidRDefault="00B1051E" w:rsidP="00B1051E">
            <w:pPr>
              <w:spacing w:line="240" w:lineRule="exact"/>
              <w:jc w:val="center"/>
              <w:rPr>
                <w:rFonts w:eastAsia="仿宋_GB2312"/>
                <w:sz w:val="18"/>
                <w:szCs w:val="18"/>
              </w:rPr>
            </w:pPr>
            <w:r w:rsidRPr="00B1051E">
              <w:rPr>
                <w:rFonts w:eastAsia="仿宋_GB2312"/>
                <w:sz w:val="18"/>
                <w:szCs w:val="18"/>
              </w:rPr>
              <w:t>(3.049)</w:t>
            </w:r>
          </w:p>
        </w:tc>
        <w:tc>
          <w:tcPr>
            <w:tcW w:w="1663" w:type="dxa"/>
            <w:tcBorders>
              <w:tl2br w:val="nil"/>
              <w:tr2bl w:val="nil"/>
            </w:tcBorders>
          </w:tcPr>
          <w:p w14:paraId="08801A23" w14:textId="6BB24B0E" w:rsidR="00B1051E" w:rsidRPr="00F53B1E" w:rsidRDefault="00B1051E" w:rsidP="00B1051E">
            <w:pPr>
              <w:spacing w:line="240" w:lineRule="exact"/>
              <w:jc w:val="center"/>
              <w:rPr>
                <w:rFonts w:eastAsia="仿宋_GB2312"/>
                <w:sz w:val="18"/>
                <w:szCs w:val="18"/>
              </w:rPr>
            </w:pPr>
            <w:r w:rsidRPr="00B1051E">
              <w:rPr>
                <w:rFonts w:eastAsia="仿宋_GB2312"/>
                <w:sz w:val="18"/>
                <w:szCs w:val="18"/>
              </w:rPr>
              <w:t>(2.294)</w:t>
            </w:r>
          </w:p>
        </w:tc>
      </w:tr>
      <w:tr w:rsidR="00BB25F0" w14:paraId="49A1E9AA" w14:textId="35776BD6" w:rsidTr="005D19B7">
        <w:trPr>
          <w:jc w:val="center"/>
        </w:trPr>
        <w:tc>
          <w:tcPr>
            <w:tcW w:w="2205" w:type="dxa"/>
            <w:tcBorders>
              <w:tl2br w:val="nil"/>
              <w:tr2bl w:val="nil"/>
            </w:tcBorders>
          </w:tcPr>
          <w:p w14:paraId="61F76841" w14:textId="77777777" w:rsidR="00BB25F0" w:rsidRDefault="00BB25F0" w:rsidP="00BB25F0">
            <w:pPr>
              <w:spacing w:line="240" w:lineRule="exact"/>
              <w:jc w:val="center"/>
              <w:rPr>
                <w:rFonts w:eastAsia="仿宋_GB2312"/>
                <w:sz w:val="18"/>
                <w:szCs w:val="18"/>
              </w:rPr>
            </w:pPr>
            <w:r w:rsidRPr="00DC7903">
              <w:rPr>
                <w:rFonts w:eastAsia="仿宋_GB2312" w:hint="eastAsia"/>
                <w:sz w:val="18"/>
                <w:szCs w:val="18"/>
              </w:rPr>
              <w:t>行业固定效应</w:t>
            </w:r>
          </w:p>
        </w:tc>
        <w:tc>
          <w:tcPr>
            <w:tcW w:w="1330" w:type="dxa"/>
            <w:tcBorders>
              <w:tl2br w:val="nil"/>
              <w:tr2bl w:val="nil"/>
            </w:tcBorders>
          </w:tcPr>
          <w:p w14:paraId="6B677062" w14:textId="77777777" w:rsidR="00BB25F0" w:rsidRDefault="00BB25F0" w:rsidP="00BB25F0">
            <w:pPr>
              <w:spacing w:line="240" w:lineRule="exact"/>
              <w:jc w:val="center"/>
              <w:rPr>
                <w:rFonts w:eastAsia="仿宋_GB2312"/>
                <w:sz w:val="18"/>
                <w:szCs w:val="18"/>
              </w:rPr>
            </w:pPr>
            <w:r w:rsidRPr="00DC7903">
              <w:rPr>
                <w:rFonts w:eastAsia="仿宋_GB2312"/>
                <w:sz w:val="18"/>
                <w:szCs w:val="18"/>
              </w:rPr>
              <w:t>Yes</w:t>
            </w:r>
          </w:p>
        </w:tc>
        <w:tc>
          <w:tcPr>
            <w:tcW w:w="1330" w:type="dxa"/>
            <w:gridSpan w:val="2"/>
            <w:tcBorders>
              <w:tl2br w:val="nil"/>
              <w:tr2bl w:val="nil"/>
            </w:tcBorders>
          </w:tcPr>
          <w:p w14:paraId="7A4F5995" w14:textId="77777777" w:rsidR="00BB25F0" w:rsidRDefault="00BB25F0" w:rsidP="00BB25F0">
            <w:pPr>
              <w:spacing w:line="240" w:lineRule="exact"/>
              <w:jc w:val="center"/>
              <w:rPr>
                <w:rFonts w:eastAsia="仿宋_GB2312"/>
                <w:sz w:val="18"/>
                <w:szCs w:val="18"/>
              </w:rPr>
            </w:pPr>
            <w:r w:rsidRPr="00DC7903">
              <w:rPr>
                <w:rFonts w:eastAsia="仿宋_GB2312"/>
                <w:sz w:val="18"/>
                <w:szCs w:val="18"/>
              </w:rPr>
              <w:t>Yes</w:t>
            </w:r>
          </w:p>
        </w:tc>
        <w:tc>
          <w:tcPr>
            <w:tcW w:w="2661" w:type="dxa"/>
            <w:gridSpan w:val="3"/>
            <w:tcBorders>
              <w:tl2br w:val="nil"/>
              <w:tr2bl w:val="nil"/>
            </w:tcBorders>
          </w:tcPr>
          <w:p w14:paraId="512C9E3E" w14:textId="41DDCBFC" w:rsidR="00BB25F0" w:rsidRPr="00CD0AC2" w:rsidRDefault="00BB25F0" w:rsidP="00BB25F0">
            <w:pPr>
              <w:spacing w:line="240" w:lineRule="exact"/>
              <w:jc w:val="center"/>
              <w:rPr>
                <w:rFonts w:eastAsia="仿宋_GB2312"/>
                <w:sz w:val="18"/>
                <w:szCs w:val="18"/>
              </w:rPr>
            </w:pPr>
            <w:r w:rsidRPr="00DC7903">
              <w:rPr>
                <w:rFonts w:eastAsia="仿宋_GB2312"/>
                <w:sz w:val="18"/>
                <w:szCs w:val="18"/>
              </w:rPr>
              <w:t>Yes</w:t>
            </w:r>
          </w:p>
        </w:tc>
        <w:tc>
          <w:tcPr>
            <w:tcW w:w="1330" w:type="dxa"/>
            <w:tcBorders>
              <w:tl2br w:val="nil"/>
              <w:tr2bl w:val="nil"/>
            </w:tcBorders>
          </w:tcPr>
          <w:p w14:paraId="37BF86C4" w14:textId="6B9F0A53" w:rsidR="00BB25F0" w:rsidRDefault="00BB25F0" w:rsidP="00BB25F0">
            <w:pPr>
              <w:spacing w:line="240" w:lineRule="exact"/>
              <w:jc w:val="center"/>
              <w:rPr>
                <w:rFonts w:eastAsia="仿宋_GB2312"/>
                <w:sz w:val="18"/>
                <w:szCs w:val="18"/>
              </w:rPr>
            </w:pPr>
            <w:r w:rsidRPr="00DC7903">
              <w:rPr>
                <w:rFonts w:eastAsia="仿宋_GB2312"/>
                <w:sz w:val="18"/>
                <w:szCs w:val="18"/>
              </w:rPr>
              <w:t>Yes</w:t>
            </w:r>
          </w:p>
        </w:tc>
        <w:tc>
          <w:tcPr>
            <w:tcW w:w="1663" w:type="dxa"/>
            <w:tcBorders>
              <w:tl2br w:val="nil"/>
              <w:tr2bl w:val="nil"/>
            </w:tcBorders>
          </w:tcPr>
          <w:p w14:paraId="4170B048" w14:textId="5AA0B9B5" w:rsidR="00BB25F0" w:rsidRPr="00DC7903" w:rsidRDefault="00BB25F0" w:rsidP="00BB25F0">
            <w:pPr>
              <w:spacing w:line="240" w:lineRule="exact"/>
              <w:jc w:val="center"/>
              <w:rPr>
                <w:rFonts w:eastAsia="仿宋_GB2312"/>
                <w:sz w:val="18"/>
                <w:szCs w:val="18"/>
              </w:rPr>
            </w:pPr>
            <w:r w:rsidRPr="00DC7903">
              <w:rPr>
                <w:rFonts w:eastAsia="仿宋_GB2312"/>
                <w:sz w:val="18"/>
                <w:szCs w:val="18"/>
              </w:rPr>
              <w:t>Yes</w:t>
            </w:r>
          </w:p>
        </w:tc>
      </w:tr>
      <w:tr w:rsidR="00BB25F0" w14:paraId="08E8CDBB" w14:textId="1B279532" w:rsidTr="005D19B7">
        <w:trPr>
          <w:jc w:val="center"/>
        </w:trPr>
        <w:tc>
          <w:tcPr>
            <w:tcW w:w="2205" w:type="dxa"/>
            <w:tcBorders>
              <w:tl2br w:val="nil"/>
              <w:tr2bl w:val="nil"/>
            </w:tcBorders>
          </w:tcPr>
          <w:p w14:paraId="638DFE24" w14:textId="77777777" w:rsidR="00BB25F0" w:rsidRDefault="00BB25F0" w:rsidP="00BB25F0">
            <w:pPr>
              <w:spacing w:line="240" w:lineRule="exact"/>
              <w:jc w:val="center"/>
              <w:rPr>
                <w:rFonts w:eastAsia="仿宋_GB2312"/>
                <w:sz w:val="18"/>
                <w:szCs w:val="18"/>
              </w:rPr>
            </w:pPr>
            <w:r w:rsidRPr="00DC7903">
              <w:rPr>
                <w:rFonts w:eastAsia="仿宋_GB2312" w:hint="eastAsia"/>
                <w:sz w:val="18"/>
                <w:szCs w:val="18"/>
              </w:rPr>
              <w:t>城市固定效应</w:t>
            </w:r>
          </w:p>
        </w:tc>
        <w:tc>
          <w:tcPr>
            <w:tcW w:w="1330" w:type="dxa"/>
            <w:tcBorders>
              <w:tl2br w:val="nil"/>
              <w:tr2bl w:val="nil"/>
            </w:tcBorders>
          </w:tcPr>
          <w:p w14:paraId="595B8DAF" w14:textId="77777777" w:rsidR="00BB25F0" w:rsidRDefault="00BB25F0" w:rsidP="00BB25F0">
            <w:pPr>
              <w:spacing w:line="240" w:lineRule="exact"/>
              <w:jc w:val="center"/>
              <w:rPr>
                <w:rFonts w:eastAsia="仿宋_GB2312"/>
                <w:sz w:val="18"/>
                <w:szCs w:val="18"/>
              </w:rPr>
            </w:pPr>
            <w:r w:rsidRPr="00DC7903">
              <w:rPr>
                <w:rFonts w:eastAsia="仿宋_GB2312"/>
                <w:sz w:val="18"/>
                <w:szCs w:val="18"/>
              </w:rPr>
              <w:t>Yes</w:t>
            </w:r>
          </w:p>
        </w:tc>
        <w:tc>
          <w:tcPr>
            <w:tcW w:w="1330" w:type="dxa"/>
            <w:gridSpan w:val="2"/>
            <w:tcBorders>
              <w:tl2br w:val="nil"/>
              <w:tr2bl w:val="nil"/>
            </w:tcBorders>
          </w:tcPr>
          <w:p w14:paraId="28574DEA" w14:textId="77777777" w:rsidR="00BB25F0" w:rsidRDefault="00BB25F0" w:rsidP="00BB25F0">
            <w:pPr>
              <w:spacing w:line="240" w:lineRule="exact"/>
              <w:jc w:val="center"/>
              <w:rPr>
                <w:rFonts w:eastAsia="仿宋_GB2312"/>
                <w:sz w:val="18"/>
                <w:szCs w:val="18"/>
              </w:rPr>
            </w:pPr>
            <w:r w:rsidRPr="00DC7903">
              <w:rPr>
                <w:rFonts w:eastAsia="仿宋_GB2312"/>
                <w:sz w:val="18"/>
                <w:szCs w:val="18"/>
              </w:rPr>
              <w:t>Yes</w:t>
            </w:r>
          </w:p>
        </w:tc>
        <w:tc>
          <w:tcPr>
            <w:tcW w:w="2661" w:type="dxa"/>
            <w:gridSpan w:val="3"/>
            <w:tcBorders>
              <w:tl2br w:val="nil"/>
              <w:tr2bl w:val="nil"/>
            </w:tcBorders>
          </w:tcPr>
          <w:p w14:paraId="3854CD98" w14:textId="15F4AFF4" w:rsidR="00BB25F0" w:rsidRPr="00CD0AC2" w:rsidRDefault="00BB25F0" w:rsidP="00BB25F0">
            <w:pPr>
              <w:spacing w:line="240" w:lineRule="exact"/>
              <w:jc w:val="center"/>
              <w:rPr>
                <w:rFonts w:eastAsia="仿宋_GB2312"/>
                <w:sz w:val="18"/>
                <w:szCs w:val="18"/>
              </w:rPr>
            </w:pPr>
            <w:r w:rsidRPr="00DC7903">
              <w:rPr>
                <w:rFonts w:eastAsia="仿宋_GB2312"/>
                <w:sz w:val="18"/>
                <w:szCs w:val="18"/>
              </w:rPr>
              <w:t>Yes</w:t>
            </w:r>
          </w:p>
        </w:tc>
        <w:tc>
          <w:tcPr>
            <w:tcW w:w="1330" w:type="dxa"/>
            <w:tcBorders>
              <w:tl2br w:val="nil"/>
              <w:tr2bl w:val="nil"/>
            </w:tcBorders>
          </w:tcPr>
          <w:p w14:paraId="286013EA" w14:textId="3F510C38" w:rsidR="00BB25F0" w:rsidRDefault="00BB25F0" w:rsidP="00BB25F0">
            <w:pPr>
              <w:spacing w:line="240" w:lineRule="exact"/>
              <w:jc w:val="center"/>
              <w:rPr>
                <w:rFonts w:eastAsia="仿宋_GB2312"/>
                <w:sz w:val="18"/>
                <w:szCs w:val="18"/>
              </w:rPr>
            </w:pPr>
            <w:r w:rsidRPr="00DC7903">
              <w:rPr>
                <w:rFonts w:eastAsia="仿宋_GB2312"/>
                <w:sz w:val="18"/>
                <w:szCs w:val="18"/>
              </w:rPr>
              <w:t>Yes</w:t>
            </w:r>
          </w:p>
        </w:tc>
        <w:tc>
          <w:tcPr>
            <w:tcW w:w="1663" w:type="dxa"/>
            <w:tcBorders>
              <w:tl2br w:val="nil"/>
              <w:tr2bl w:val="nil"/>
            </w:tcBorders>
          </w:tcPr>
          <w:p w14:paraId="58936D3D" w14:textId="2128D055" w:rsidR="00BB25F0" w:rsidRPr="00DC7903" w:rsidRDefault="00BB25F0" w:rsidP="00BB25F0">
            <w:pPr>
              <w:spacing w:line="240" w:lineRule="exact"/>
              <w:jc w:val="center"/>
              <w:rPr>
                <w:rFonts w:eastAsia="仿宋_GB2312"/>
                <w:sz w:val="18"/>
                <w:szCs w:val="18"/>
              </w:rPr>
            </w:pPr>
            <w:r w:rsidRPr="00DC7903">
              <w:rPr>
                <w:rFonts w:eastAsia="仿宋_GB2312"/>
                <w:sz w:val="18"/>
                <w:szCs w:val="18"/>
              </w:rPr>
              <w:t>Yes</w:t>
            </w:r>
          </w:p>
        </w:tc>
      </w:tr>
      <w:tr w:rsidR="00BB25F0" w14:paraId="35578DF1" w14:textId="2AD2A157" w:rsidTr="005D19B7">
        <w:trPr>
          <w:jc w:val="center"/>
        </w:trPr>
        <w:tc>
          <w:tcPr>
            <w:tcW w:w="2205" w:type="dxa"/>
            <w:tcBorders>
              <w:tl2br w:val="nil"/>
              <w:tr2bl w:val="nil"/>
            </w:tcBorders>
          </w:tcPr>
          <w:p w14:paraId="66292A9D" w14:textId="77777777" w:rsidR="00BB25F0" w:rsidRDefault="00BB25F0" w:rsidP="00BB25F0">
            <w:pPr>
              <w:spacing w:line="240" w:lineRule="exact"/>
              <w:jc w:val="center"/>
              <w:rPr>
                <w:rFonts w:eastAsia="仿宋_GB2312"/>
                <w:sz w:val="18"/>
                <w:szCs w:val="18"/>
              </w:rPr>
            </w:pPr>
            <w:r w:rsidRPr="00DC7903">
              <w:rPr>
                <w:rFonts w:eastAsia="仿宋_GB2312" w:hint="eastAsia"/>
                <w:sz w:val="18"/>
                <w:szCs w:val="18"/>
              </w:rPr>
              <w:t>时间固定效应</w:t>
            </w:r>
          </w:p>
        </w:tc>
        <w:tc>
          <w:tcPr>
            <w:tcW w:w="1330" w:type="dxa"/>
            <w:tcBorders>
              <w:tl2br w:val="nil"/>
              <w:tr2bl w:val="nil"/>
            </w:tcBorders>
          </w:tcPr>
          <w:p w14:paraId="5454C544" w14:textId="77777777" w:rsidR="00BB25F0" w:rsidRDefault="00BB25F0" w:rsidP="00BB25F0">
            <w:pPr>
              <w:spacing w:line="240" w:lineRule="exact"/>
              <w:jc w:val="center"/>
              <w:rPr>
                <w:rFonts w:eastAsia="仿宋_GB2312"/>
                <w:sz w:val="18"/>
                <w:szCs w:val="18"/>
              </w:rPr>
            </w:pPr>
            <w:r w:rsidRPr="00DC7903">
              <w:rPr>
                <w:rFonts w:eastAsia="仿宋_GB2312"/>
                <w:sz w:val="18"/>
                <w:szCs w:val="18"/>
              </w:rPr>
              <w:t>Yes</w:t>
            </w:r>
          </w:p>
        </w:tc>
        <w:tc>
          <w:tcPr>
            <w:tcW w:w="1330" w:type="dxa"/>
            <w:gridSpan w:val="2"/>
            <w:tcBorders>
              <w:tl2br w:val="nil"/>
              <w:tr2bl w:val="nil"/>
            </w:tcBorders>
          </w:tcPr>
          <w:p w14:paraId="5320A1AF" w14:textId="77777777" w:rsidR="00BB25F0" w:rsidRDefault="00BB25F0" w:rsidP="00BB25F0">
            <w:pPr>
              <w:spacing w:line="240" w:lineRule="exact"/>
              <w:jc w:val="center"/>
              <w:rPr>
                <w:rFonts w:eastAsia="仿宋_GB2312"/>
                <w:sz w:val="18"/>
                <w:szCs w:val="18"/>
              </w:rPr>
            </w:pPr>
            <w:r w:rsidRPr="00DC7903">
              <w:rPr>
                <w:rFonts w:eastAsia="仿宋_GB2312"/>
                <w:sz w:val="18"/>
                <w:szCs w:val="18"/>
              </w:rPr>
              <w:t>Yes</w:t>
            </w:r>
          </w:p>
        </w:tc>
        <w:tc>
          <w:tcPr>
            <w:tcW w:w="2661" w:type="dxa"/>
            <w:gridSpan w:val="3"/>
            <w:tcBorders>
              <w:tl2br w:val="nil"/>
              <w:tr2bl w:val="nil"/>
            </w:tcBorders>
          </w:tcPr>
          <w:p w14:paraId="25E7AA91" w14:textId="16C34E2D" w:rsidR="00BB25F0" w:rsidRPr="00CD0AC2" w:rsidRDefault="00BB25F0" w:rsidP="00BB25F0">
            <w:pPr>
              <w:spacing w:line="240" w:lineRule="exact"/>
              <w:jc w:val="center"/>
              <w:rPr>
                <w:rFonts w:eastAsia="仿宋_GB2312"/>
                <w:sz w:val="18"/>
                <w:szCs w:val="18"/>
              </w:rPr>
            </w:pPr>
            <w:r w:rsidRPr="00DC7903">
              <w:rPr>
                <w:rFonts w:eastAsia="仿宋_GB2312"/>
                <w:sz w:val="18"/>
                <w:szCs w:val="18"/>
              </w:rPr>
              <w:t>Yes</w:t>
            </w:r>
          </w:p>
        </w:tc>
        <w:tc>
          <w:tcPr>
            <w:tcW w:w="1330" w:type="dxa"/>
            <w:tcBorders>
              <w:tl2br w:val="nil"/>
              <w:tr2bl w:val="nil"/>
            </w:tcBorders>
          </w:tcPr>
          <w:p w14:paraId="4387370C" w14:textId="1677D540" w:rsidR="00BB25F0" w:rsidRDefault="00BB25F0" w:rsidP="00BB25F0">
            <w:pPr>
              <w:spacing w:line="240" w:lineRule="exact"/>
              <w:jc w:val="center"/>
              <w:rPr>
                <w:rFonts w:eastAsia="仿宋_GB2312"/>
                <w:sz w:val="18"/>
                <w:szCs w:val="18"/>
              </w:rPr>
            </w:pPr>
            <w:r w:rsidRPr="00DC7903">
              <w:rPr>
                <w:rFonts w:eastAsia="仿宋_GB2312"/>
                <w:sz w:val="18"/>
                <w:szCs w:val="18"/>
              </w:rPr>
              <w:t>Yes</w:t>
            </w:r>
          </w:p>
        </w:tc>
        <w:tc>
          <w:tcPr>
            <w:tcW w:w="1663" w:type="dxa"/>
            <w:tcBorders>
              <w:tl2br w:val="nil"/>
              <w:tr2bl w:val="nil"/>
            </w:tcBorders>
          </w:tcPr>
          <w:p w14:paraId="6D845AD3" w14:textId="35CCFE7B" w:rsidR="00BB25F0" w:rsidRPr="00DC7903" w:rsidRDefault="00BB25F0" w:rsidP="00BB25F0">
            <w:pPr>
              <w:spacing w:line="240" w:lineRule="exact"/>
              <w:jc w:val="center"/>
              <w:rPr>
                <w:rFonts w:eastAsia="仿宋_GB2312"/>
                <w:sz w:val="18"/>
                <w:szCs w:val="18"/>
              </w:rPr>
            </w:pPr>
            <w:r w:rsidRPr="00DC7903">
              <w:rPr>
                <w:rFonts w:eastAsia="仿宋_GB2312"/>
                <w:sz w:val="18"/>
                <w:szCs w:val="18"/>
              </w:rPr>
              <w:t>Yes</w:t>
            </w:r>
          </w:p>
        </w:tc>
      </w:tr>
      <w:tr w:rsidR="00F937EA" w14:paraId="564BB86C" w14:textId="099D30CA" w:rsidTr="005D19B7">
        <w:trPr>
          <w:jc w:val="center"/>
        </w:trPr>
        <w:tc>
          <w:tcPr>
            <w:tcW w:w="2205" w:type="dxa"/>
            <w:tcBorders>
              <w:tl2br w:val="nil"/>
              <w:tr2bl w:val="nil"/>
            </w:tcBorders>
          </w:tcPr>
          <w:p w14:paraId="7AED346F" w14:textId="77777777" w:rsidR="00F937EA" w:rsidRDefault="00F937EA" w:rsidP="00F937EA">
            <w:pPr>
              <w:spacing w:line="240" w:lineRule="exact"/>
              <w:jc w:val="center"/>
              <w:rPr>
                <w:rFonts w:eastAsia="仿宋_GB2312"/>
                <w:sz w:val="18"/>
                <w:szCs w:val="18"/>
              </w:rPr>
            </w:pPr>
            <w:r w:rsidRPr="00DC7903">
              <w:rPr>
                <w:rFonts w:eastAsia="仿宋_GB2312" w:hint="eastAsia"/>
                <w:sz w:val="18"/>
                <w:szCs w:val="18"/>
              </w:rPr>
              <w:t>样本数量</w:t>
            </w:r>
          </w:p>
        </w:tc>
        <w:tc>
          <w:tcPr>
            <w:tcW w:w="1330" w:type="dxa"/>
            <w:tcBorders>
              <w:tl2br w:val="nil"/>
              <w:tr2bl w:val="nil"/>
            </w:tcBorders>
          </w:tcPr>
          <w:p w14:paraId="79017703" w14:textId="7C257542" w:rsidR="00F937EA" w:rsidRDefault="00F937EA" w:rsidP="00F937EA">
            <w:pPr>
              <w:spacing w:line="240" w:lineRule="exact"/>
              <w:jc w:val="center"/>
              <w:rPr>
                <w:rFonts w:eastAsia="仿宋_GB2312"/>
                <w:sz w:val="18"/>
                <w:szCs w:val="18"/>
              </w:rPr>
            </w:pPr>
            <w:r w:rsidRPr="00F937EA">
              <w:rPr>
                <w:rFonts w:eastAsia="仿宋_GB2312"/>
                <w:sz w:val="18"/>
                <w:szCs w:val="18"/>
              </w:rPr>
              <w:t>2,474</w:t>
            </w:r>
          </w:p>
        </w:tc>
        <w:tc>
          <w:tcPr>
            <w:tcW w:w="1330" w:type="dxa"/>
            <w:gridSpan w:val="2"/>
            <w:tcBorders>
              <w:tl2br w:val="nil"/>
              <w:tr2bl w:val="nil"/>
            </w:tcBorders>
          </w:tcPr>
          <w:p w14:paraId="483FB57C" w14:textId="2A50DC62" w:rsidR="00F937EA" w:rsidRDefault="00F937EA" w:rsidP="00F937EA">
            <w:pPr>
              <w:spacing w:line="240" w:lineRule="exact"/>
              <w:jc w:val="center"/>
              <w:rPr>
                <w:rFonts w:eastAsia="仿宋_GB2312"/>
                <w:sz w:val="18"/>
                <w:szCs w:val="18"/>
              </w:rPr>
            </w:pPr>
            <w:r w:rsidRPr="00F937EA">
              <w:rPr>
                <w:rFonts w:eastAsia="仿宋_GB2312"/>
                <w:sz w:val="18"/>
                <w:szCs w:val="18"/>
              </w:rPr>
              <w:t>2,453</w:t>
            </w:r>
          </w:p>
        </w:tc>
        <w:tc>
          <w:tcPr>
            <w:tcW w:w="2661" w:type="dxa"/>
            <w:gridSpan w:val="3"/>
            <w:tcBorders>
              <w:tl2br w:val="nil"/>
              <w:tr2bl w:val="nil"/>
            </w:tcBorders>
          </w:tcPr>
          <w:p w14:paraId="4F223894" w14:textId="1AB37DD8" w:rsidR="00F937EA" w:rsidRPr="00CD0AC2" w:rsidRDefault="00F937EA" w:rsidP="00F937EA">
            <w:pPr>
              <w:spacing w:line="240" w:lineRule="exact"/>
              <w:jc w:val="center"/>
              <w:rPr>
                <w:rFonts w:eastAsia="仿宋_GB2312"/>
                <w:sz w:val="18"/>
                <w:szCs w:val="18"/>
              </w:rPr>
            </w:pPr>
            <w:r w:rsidRPr="00F937EA">
              <w:rPr>
                <w:rFonts w:eastAsia="仿宋_GB2312"/>
                <w:sz w:val="18"/>
                <w:szCs w:val="18"/>
              </w:rPr>
              <w:t>2,011</w:t>
            </w:r>
          </w:p>
        </w:tc>
        <w:tc>
          <w:tcPr>
            <w:tcW w:w="1330" w:type="dxa"/>
            <w:tcBorders>
              <w:tl2br w:val="nil"/>
              <w:tr2bl w:val="nil"/>
            </w:tcBorders>
          </w:tcPr>
          <w:p w14:paraId="6EE15A22" w14:textId="6CB334E3" w:rsidR="00F937EA" w:rsidRDefault="00F937EA" w:rsidP="00F937EA">
            <w:pPr>
              <w:spacing w:line="240" w:lineRule="exact"/>
              <w:jc w:val="center"/>
              <w:rPr>
                <w:rFonts w:eastAsia="仿宋_GB2312"/>
                <w:sz w:val="18"/>
                <w:szCs w:val="18"/>
              </w:rPr>
            </w:pPr>
            <w:r w:rsidRPr="00F937EA">
              <w:rPr>
                <w:rFonts w:eastAsia="仿宋_GB2312"/>
                <w:sz w:val="18"/>
                <w:szCs w:val="18"/>
              </w:rPr>
              <w:t>1,792</w:t>
            </w:r>
          </w:p>
        </w:tc>
        <w:tc>
          <w:tcPr>
            <w:tcW w:w="1663" w:type="dxa"/>
            <w:tcBorders>
              <w:tl2br w:val="nil"/>
              <w:tr2bl w:val="nil"/>
            </w:tcBorders>
          </w:tcPr>
          <w:p w14:paraId="6E656AA8" w14:textId="673E41A0" w:rsidR="00F937EA" w:rsidRPr="00F53B1E" w:rsidRDefault="00F937EA" w:rsidP="00F937EA">
            <w:pPr>
              <w:spacing w:line="240" w:lineRule="exact"/>
              <w:jc w:val="center"/>
              <w:rPr>
                <w:rFonts w:eastAsia="仿宋_GB2312"/>
                <w:sz w:val="18"/>
                <w:szCs w:val="18"/>
              </w:rPr>
            </w:pPr>
            <w:r w:rsidRPr="00F937EA">
              <w:rPr>
                <w:rFonts w:eastAsia="仿宋_GB2312"/>
                <w:sz w:val="18"/>
                <w:szCs w:val="18"/>
              </w:rPr>
              <w:t>2,137</w:t>
            </w:r>
          </w:p>
        </w:tc>
      </w:tr>
      <w:tr w:rsidR="00F937EA" w14:paraId="005BCDA5" w14:textId="43B98E7D" w:rsidTr="005D19B7">
        <w:trPr>
          <w:jc w:val="center"/>
        </w:trPr>
        <w:tc>
          <w:tcPr>
            <w:tcW w:w="2205" w:type="dxa"/>
            <w:tcBorders>
              <w:tl2br w:val="nil"/>
              <w:tr2bl w:val="nil"/>
            </w:tcBorders>
          </w:tcPr>
          <w:p w14:paraId="31EEDAA1" w14:textId="08A96D74" w:rsidR="00F937EA" w:rsidRDefault="00953D8F" w:rsidP="00F937EA">
            <w:pPr>
              <w:spacing w:line="240" w:lineRule="exact"/>
              <w:jc w:val="center"/>
              <w:rPr>
                <w:rFonts w:eastAsia="仿宋_GB2312"/>
                <w:sz w:val="18"/>
                <w:szCs w:val="18"/>
              </w:rPr>
            </w:pPr>
            <w:r>
              <w:rPr>
                <w:rFonts w:eastAsia="仿宋_GB2312" w:hint="eastAsia"/>
                <w:sz w:val="18"/>
                <w:szCs w:val="18"/>
              </w:rPr>
              <w:t>（</w:t>
            </w:r>
            <w:r>
              <w:rPr>
                <w:rFonts w:eastAsia="仿宋_GB2312" w:hint="eastAsia"/>
                <w:sz w:val="18"/>
                <w:szCs w:val="18"/>
              </w:rPr>
              <w:t>Pseudo</w:t>
            </w:r>
            <w:r>
              <w:rPr>
                <w:rFonts w:eastAsia="仿宋_GB2312" w:hint="eastAsia"/>
                <w:sz w:val="18"/>
                <w:szCs w:val="18"/>
              </w:rPr>
              <w:t>）</w:t>
            </w:r>
            <w:r w:rsidRPr="00DC7903">
              <w:rPr>
                <w:rFonts w:eastAsia="仿宋_GB2312"/>
                <w:sz w:val="18"/>
                <w:szCs w:val="18"/>
              </w:rPr>
              <w:t>R-squared</w:t>
            </w:r>
          </w:p>
        </w:tc>
        <w:tc>
          <w:tcPr>
            <w:tcW w:w="1330" w:type="dxa"/>
            <w:tcBorders>
              <w:tl2br w:val="nil"/>
              <w:tr2bl w:val="nil"/>
            </w:tcBorders>
          </w:tcPr>
          <w:p w14:paraId="334632B3" w14:textId="774BFCA9" w:rsidR="00F937EA" w:rsidRDefault="00F937EA" w:rsidP="00F937EA">
            <w:pPr>
              <w:spacing w:line="240" w:lineRule="exact"/>
              <w:jc w:val="center"/>
              <w:rPr>
                <w:rFonts w:eastAsia="仿宋_GB2312"/>
                <w:sz w:val="18"/>
                <w:szCs w:val="18"/>
              </w:rPr>
            </w:pPr>
            <w:r w:rsidRPr="00F937EA">
              <w:rPr>
                <w:rFonts w:eastAsia="仿宋_GB2312"/>
                <w:sz w:val="18"/>
                <w:szCs w:val="18"/>
              </w:rPr>
              <w:t>0.203</w:t>
            </w:r>
          </w:p>
        </w:tc>
        <w:tc>
          <w:tcPr>
            <w:tcW w:w="1330" w:type="dxa"/>
            <w:gridSpan w:val="2"/>
            <w:tcBorders>
              <w:tl2br w:val="nil"/>
              <w:tr2bl w:val="nil"/>
            </w:tcBorders>
          </w:tcPr>
          <w:p w14:paraId="2713B932" w14:textId="70F4184B" w:rsidR="00F937EA" w:rsidRDefault="00F937EA" w:rsidP="00F937EA">
            <w:pPr>
              <w:spacing w:line="240" w:lineRule="exact"/>
              <w:jc w:val="center"/>
              <w:rPr>
                <w:rFonts w:eastAsia="仿宋_GB2312"/>
                <w:sz w:val="18"/>
                <w:szCs w:val="18"/>
              </w:rPr>
            </w:pPr>
            <w:r w:rsidRPr="00F937EA">
              <w:rPr>
                <w:rFonts w:eastAsia="仿宋_GB2312"/>
                <w:sz w:val="18"/>
                <w:szCs w:val="18"/>
              </w:rPr>
              <w:t>0.202</w:t>
            </w:r>
          </w:p>
        </w:tc>
        <w:tc>
          <w:tcPr>
            <w:tcW w:w="2661" w:type="dxa"/>
            <w:gridSpan w:val="3"/>
            <w:tcBorders>
              <w:tl2br w:val="nil"/>
              <w:tr2bl w:val="nil"/>
            </w:tcBorders>
          </w:tcPr>
          <w:p w14:paraId="3AB48789" w14:textId="57B8415A" w:rsidR="00F937EA" w:rsidRPr="00CD0AC2" w:rsidRDefault="00F937EA" w:rsidP="00F937EA">
            <w:pPr>
              <w:spacing w:line="240" w:lineRule="exact"/>
              <w:jc w:val="center"/>
              <w:rPr>
                <w:rFonts w:eastAsia="仿宋_GB2312"/>
                <w:sz w:val="18"/>
                <w:szCs w:val="18"/>
              </w:rPr>
            </w:pPr>
            <w:r w:rsidRPr="00F937EA">
              <w:rPr>
                <w:rFonts w:eastAsia="仿宋_GB2312"/>
                <w:sz w:val="18"/>
                <w:szCs w:val="18"/>
              </w:rPr>
              <w:t>0.190</w:t>
            </w:r>
          </w:p>
        </w:tc>
        <w:tc>
          <w:tcPr>
            <w:tcW w:w="1330" w:type="dxa"/>
            <w:tcBorders>
              <w:tl2br w:val="nil"/>
              <w:tr2bl w:val="nil"/>
            </w:tcBorders>
          </w:tcPr>
          <w:p w14:paraId="3AC05A7A" w14:textId="42B4453A" w:rsidR="00F937EA" w:rsidRDefault="00F937EA" w:rsidP="00F937EA">
            <w:pPr>
              <w:spacing w:line="240" w:lineRule="exact"/>
              <w:jc w:val="center"/>
              <w:rPr>
                <w:rFonts w:eastAsia="仿宋_GB2312"/>
                <w:sz w:val="18"/>
                <w:szCs w:val="18"/>
              </w:rPr>
            </w:pPr>
            <w:r w:rsidRPr="00F937EA">
              <w:rPr>
                <w:rFonts w:eastAsia="仿宋_GB2312"/>
                <w:sz w:val="18"/>
                <w:szCs w:val="18"/>
              </w:rPr>
              <w:t>0.215</w:t>
            </w:r>
          </w:p>
        </w:tc>
        <w:tc>
          <w:tcPr>
            <w:tcW w:w="1663" w:type="dxa"/>
            <w:tcBorders>
              <w:tl2br w:val="nil"/>
              <w:tr2bl w:val="nil"/>
            </w:tcBorders>
          </w:tcPr>
          <w:p w14:paraId="409C3B22" w14:textId="15C36DC7" w:rsidR="00F937EA" w:rsidRPr="00F53B1E" w:rsidRDefault="00F937EA" w:rsidP="00F937EA">
            <w:pPr>
              <w:spacing w:line="240" w:lineRule="exact"/>
              <w:jc w:val="center"/>
              <w:rPr>
                <w:rFonts w:eastAsia="仿宋_GB2312"/>
                <w:sz w:val="18"/>
                <w:szCs w:val="18"/>
              </w:rPr>
            </w:pPr>
            <w:r w:rsidRPr="00F937EA">
              <w:rPr>
                <w:rFonts w:eastAsia="仿宋_GB2312"/>
                <w:sz w:val="18"/>
                <w:szCs w:val="18"/>
              </w:rPr>
              <w:t>0.222</w:t>
            </w:r>
          </w:p>
        </w:tc>
      </w:tr>
    </w:tbl>
    <w:p w14:paraId="5286E46C" w14:textId="3C4354AA" w:rsidR="007675A8" w:rsidRPr="00B75B66" w:rsidRDefault="004E67F8" w:rsidP="00B75B66">
      <w:pPr>
        <w:widowControl w:val="0"/>
        <w:spacing w:line="400" w:lineRule="exact"/>
        <w:jc w:val="both"/>
        <w:rPr>
          <w:rFonts w:ascii="Times New Roman" w:hAnsi="Times New Roman" w:cs="Times New Roman"/>
          <w:kern w:val="2"/>
          <w:sz w:val="18"/>
          <w:szCs w:val="21"/>
        </w:rPr>
      </w:pPr>
      <w:r w:rsidRPr="00B75B66">
        <w:rPr>
          <w:rFonts w:ascii="Times New Roman" w:hAnsi="Times New Roman" w:cs="Times New Roman"/>
          <w:kern w:val="2"/>
          <w:sz w:val="18"/>
          <w:szCs w:val="21"/>
        </w:rPr>
        <w:t>注：括号内数值为使用稳健标准误（</w:t>
      </w:r>
      <w:r w:rsidRPr="00B75B66">
        <w:rPr>
          <w:rFonts w:ascii="Times New Roman" w:hAnsi="Times New Roman" w:cs="Times New Roman"/>
          <w:kern w:val="2"/>
          <w:sz w:val="18"/>
          <w:szCs w:val="21"/>
        </w:rPr>
        <w:t>Robust Standard Error</w:t>
      </w:r>
      <w:r w:rsidRPr="00B75B66">
        <w:rPr>
          <w:rFonts w:ascii="Times New Roman" w:hAnsi="Times New Roman" w:cs="Times New Roman"/>
          <w:kern w:val="2"/>
          <w:sz w:val="18"/>
          <w:szCs w:val="21"/>
        </w:rPr>
        <w:t>）计算的</w:t>
      </w:r>
      <w:r w:rsidRPr="00B75B66">
        <w:rPr>
          <w:rFonts w:ascii="Times New Roman" w:hAnsi="Times New Roman" w:cs="Times New Roman"/>
          <w:kern w:val="2"/>
          <w:sz w:val="18"/>
          <w:szCs w:val="21"/>
        </w:rPr>
        <w:t>T</w:t>
      </w:r>
      <w:r w:rsidRPr="00B75B66">
        <w:rPr>
          <w:rFonts w:ascii="Times New Roman" w:hAnsi="Times New Roman" w:cs="Times New Roman"/>
          <w:kern w:val="2"/>
          <w:sz w:val="18"/>
          <w:szCs w:val="21"/>
        </w:rPr>
        <w:t>统计量。</w:t>
      </w:r>
      <w:r w:rsidRPr="00B75B66">
        <w:rPr>
          <w:rFonts w:ascii="Times New Roman" w:hAnsi="Times New Roman" w:cs="Times New Roman"/>
          <w:kern w:val="2"/>
          <w:sz w:val="18"/>
          <w:szCs w:val="21"/>
        </w:rPr>
        <w:t>*</w:t>
      </w:r>
      <w:r w:rsidRPr="00B75B66">
        <w:rPr>
          <w:rFonts w:ascii="Times New Roman" w:hAnsi="Times New Roman" w:cs="Times New Roman"/>
          <w:kern w:val="2"/>
          <w:sz w:val="18"/>
          <w:szCs w:val="21"/>
        </w:rPr>
        <w:t>、</w:t>
      </w:r>
      <w:r w:rsidRPr="00B75B66">
        <w:rPr>
          <w:rFonts w:ascii="Times New Roman" w:hAnsi="Times New Roman" w:cs="Times New Roman"/>
          <w:kern w:val="2"/>
          <w:sz w:val="18"/>
          <w:szCs w:val="21"/>
        </w:rPr>
        <w:t>**</w:t>
      </w:r>
      <w:r w:rsidRPr="00B75B66">
        <w:rPr>
          <w:rFonts w:ascii="Times New Roman" w:hAnsi="Times New Roman" w:cs="Times New Roman"/>
          <w:kern w:val="2"/>
          <w:sz w:val="18"/>
          <w:szCs w:val="21"/>
        </w:rPr>
        <w:t>、</w:t>
      </w:r>
      <w:r w:rsidRPr="00B75B66">
        <w:rPr>
          <w:rFonts w:ascii="Times New Roman" w:hAnsi="Times New Roman" w:cs="Times New Roman"/>
          <w:kern w:val="2"/>
          <w:sz w:val="18"/>
          <w:szCs w:val="21"/>
        </w:rPr>
        <w:t>***</w:t>
      </w:r>
      <w:r w:rsidRPr="00B75B66">
        <w:rPr>
          <w:rFonts w:ascii="Times New Roman" w:hAnsi="Times New Roman" w:cs="Times New Roman"/>
          <w:kern w:val="2"/>
          <w:sz w:val="18"/>
          <w:szCs w:val="21"/>
        </w:rPr>
        <w:t>分别表示</w:t>
      </w:r>
      <w:r w:rsidRPr="00B75B66">
        <w:rPr>
          <w:rFonts w:ascii="Times New Roman" w:hAnsi="Times New Roman" w:cs="Times New Roman"/>
          <w:kern w:val="2"/>
          <w:sz w:val="18"/>
          <w:szCs w:val="21"/>
        </w:rPr>
        <w:t>T</w:t>
      </w:r>
      <w:r w:rsidRPr="00B75B66">
        <w:rPr>
          <w:rFonts w:ascii="Times New Roman" w:hAnsi="Times New Roman" w:cs="Times New Roman"/>
          <w:kern w:val="2"/>
          <w:sz w:val="18"/>
          <w:szCs w:val="21"/>
        </w:rPr>
        <w:t>统计量在</w:t>
      </w:r>
      <w:r w:rsidRPr="00B75B66">
        <w:rPr>
          <w:rFonts w:ascii="Times New Roman" w:hAnsi="Times New Roman" w:cs="Times New Roman"/>
          <w:kern w:val="2"/>
          <w:sz w:val="18"/>
          <w:szCs w:val="21"/>
        </w:rPr>
        <w:t>10%</w:t>
      </w:r>
      <w:r w:rsidRPr="00B75B66">
        <w:rPr>
          <w:rFonts w:ascii="Times New Roman" w:hAnsi="Times New Roman" w:cs="Times New Roman"/>
          <w:kern w:val="2"/>
          <w:sz w:val="18"/>
          <w:szCs w:val="21"/>
        </w:rPr>
        <w:t>、</w:t>
      </w:r>
      <w:r w:rsidRPr="00B75B66">
        <w:rPr>
          <w:rFonts w:ascii="Times New Roman" w:hAnsi="Times New Roman" w:cs="Times New Roman"/>
          <w:kern w:val="2"/>
          <w:sz w:val="18"/>
          <w:szCs w:val="21"/>
        </w:rPr>
        <w:t>5%</w:t>
      </w:r>
      <w:r w:rsidRPr="00B75B66">
        <w:rPr>
          <w:rFonts w:ascii="Times New Roman" w:hAnsi="Times New Roman" w:cs="Times New Roman"/>
          <w:kern w:val="2"/>
          <w:sz w:val="18"/>
          <w:szCs w:val="21"/>
        </w:rPr>
        <w:t>和</w:t>
      </w:r>
      <w:r w:rsidRPr="00B75B66">
        <w:rPr>
          <w:rFonts w:ascii="Times New Roman" w:hAnsi="Times New Roman" w:cs="Times New Roman"/>
          <w:kern w:val="2"/>
          <w:sz w:val="18"/>
          <w:szCs w:val="21"/>
        </w:rPr>
        <w:t>1%</w:t>
      </w:r>
      <w:r w:rsidRPr="00B75B66">
        <w:rPr>
          <w:rFonts w:ascii="Times New Roman" w:hAnsi="Times New Roman" w:cs="Times New Roman"/>
          <w:kern w:val="2"/>
          <w:sz w:val="18"/>
          <w:szCs w:val="21"/>
        </w:rPr>
        <w:t>的显著性水平上统计显著。</w:t>
      </w:r>
    </w:p>
    <w:p w14:paraId="45CE8EFD" w14:textId="340B57CC" w:rsidR="007E6811" w:rsidRPr="00B86F02" w:rsidRDefault="00E13894" w:rsidP="00E13894">
      <w:pPr>
        <w:pStyle w:val="3"/>
        <w:spacing w:line="400" w:lineRule="exact"/>
        <w:rPr>
          <w:rFonts w:ascii="Times New Roman" w:hAnsi="Times New Roman" w:cs="Times New Roman"/>
          <w:b w:val="0"/>
          <w:sz w:val="30"/>
          <w:szCs w:val="30"/>
        </w:rPr>
      </w:pPr>
      <w:bookmarkStart w:id="45" w:name="_Toc511942296"/>
      <w:r w:rsidRPr="00B86F02">
        <w:rPr>
          <w:rFonts w:ascii="Times New Roman" w:hAnsi="Times New Roman" w:cs="Times New Roman" w:hint="eastAsia"/>
          <w:b w:val="0"/>
          <w:sz w:val="30"/>
          <w:szCs w:val="30"/>
        </w:rPr>
        <w:t xml:space="preserve">5.3.2 </w:t>
      </w:r>
      <w:r w:rsidR="00A65742" w:rsidRPr="00B86F02">
        <w:rPr>
          <w:rFonts w:ascii="Times New Roman" w:hAnsi="Times New Roman" w:cs="Times New Roman" w:hint="eastAsia"/>
          <w:b w:val="0"/>
          <w:sz w:val="30"/>
          <w:szCs w:val="30"/>
        </w:rPr>
        <w:t>员工层面的估计</w:t>
      </w:r>
      <w:r w:rsidR="00F26053" w:rsidRPr="00B86F02">
        <w:rPr>
          <w:rFonts w:ascii="Times New Roman" w:hAnsi="Times New Roman" w:cs="Times New Roman" w:hint="eastAsia"/>
          <w:b w:val="0"/>
          <w:sz w:val="30"/>
          <w:szCs w:val="30"/>
        </w:rPr>
        <w:t>分析</w:t>
      </w:r>
      <w:bookmarkEnd w:id="45"/>
    </w:p>
    <w:p w14:paraId="07354249" w14:textId="6F994A43" w:rsidR="00A65742" w:rsidRPr="004D50BB" w:rsidRDefault="00D428E5" w:rsidP="00764E88">
      <w:pPr>
        <w:spacing w:line="400" w:lineRule="atLeast"/>
        <w:ind w:firstLineChars="200" w:firstLine="480"/>
        <w:rPr>
          <w:rFonts w:cstheme="minorBidi"/>
          <w:kern w:val="2"/>
          <w:szCs w:val="22"/>
        </w:rPr>
      </w:pPr>
      <w:r w:rsidRPr="004D50BB">
        <w:rPr>
          <w:rFonts w:cstheme="minorBidi" w:hint="eastAsia"/>
          <w:kern w:val="2"/>
          <w:szCs w:val="22"/>
        </w:rPr>
        <w:t>中国</w:t>
      </w:r>
      <w:r w:rsidR="003E54DB" w:rsidRPr="004D50BB">
        <w:rPr>
          <w:rFonts w:cstheme="minorBidi" w:hint="eastAsia"/>
          <w:kern w:val="2"/>
          <w:szCs w:val="22"/>
        </w:rPr>
        <w:t>经济在过去四十年的</w:t>
      </w:r>
      <w:r w:rsidR="00F71013" w:rsidRPr="004D50BB">
        <w:rPr>
          <w:rFonts w:cstheme="minorBidi" w:hint="eastAsia"/>
          <w:kern w:val="2"/>
          <w:szCs w:val="22"/>
        </w:rPr>
        <w:t>高速增长中</w:t>
      </w:r>
      <w:r w:rsidR="001C32AA" w:rsidRPr="004D50BB">
        <w:rPr>
          <w:rFonts w:cstheme="minorBidi" w:hint="eastAsia"/>
          <w:kern w:val="2"/>
          <w:szCs w:val="22"/>
        </w:rPr>
        <w:t>存在</w:t>
      </w:r>
      <w:r w:rsidR="00482EE7" w:rsidRPr="004D50BB">
        <w:rPr>
          <w:rFonts w:cstheme="minorBidi" w:hint="eastAsia"/>
          <w:kern w:val="2"/>
          <w:szCs w:val="22"/>
        </w:rPr>
        <w:t>技能偏向型技术进步</w:t>
      </w:r>
      <w:r w:rsidR="00AB6B0F" w:rsidRPr="004D50BB">
        <w:rPr>
          <w:rFonts w:cstheme="minorBidi" w:hint="eastAsia"/>
          <w:kern w:val="2"/>
          <w:szCs w:val="22"/>
        </w:rPr>
        <w:t>现象，</w:t>
      </w:r>
      <w:r w:rsidR="00BA4F10" w:rsidRPr="004D50BB">
        <w:rPr>
          <w:rFonts w:cstheme="minorBidi" w:hint="eastAsia"/>
          <w:kern w:val="2"/>
          <w:szCs w:val="22"/>
        </w:rPr>
        <w:t>技术</w:t>
      </w:r>
      <w:r w:rsidR="002B44C5">
        <w:rPr>
          <w:rFonts w:cstheme="minorBidi" w:hint="eastAsia"/>
          <w:kern w:val="2"/>
          <w:szCs w:val="22"/>
        </w:rPr>
        <w:t>水平的</w:t>
      </w:r>
      <w:r w:rsidR="00BA4F10" w:rsidRPr="004D50BB">
        <w:rPr>
          <w:rFonts w:cstheme="minorBidi" w:hint="eastAsia"/>
          <w:kern w:val="2"/>
          <w:szCs w:val="22"/>
        </w:rPr>
        <w:t>进步和</w:t>
      </w:r>
      <w:r w:rsidR="00B06ED3" w:rsidRPr="004D50BB">
        <w:rPr>
          <w:rFonts w:cstheme="minorBidi" w:hint="eastAsia"/>
          <w:kern w:val="2"/>
          <w:szCs w:val="22"/>
        </w:rPr>
        <w:t>生产率的</w:t>
      </w:r>
      <w:r w:rsidR="00947C8E">
        <w:rPr>
          <w:rFonts w:cstheme="minorBidi" w:hint="eastAsia"/>
          <w:kern w:val="2"/>
          <w:szCs w:val="22"/>
        </w:rPr>
        <w:t>大幅</w:t>
      </w:r>
      <w:r w:rsidR="00B06ED3" w:rsidRPr="004D50BB">
        <w:rPr>
          <w:rFonts w:cstheme="minorBidi" w:hint="eastAsia"/>
          <w:kern w:val="2"/>
          <w:szCs w:val="22"/>
        </w:rPr>
        <w:t>提升</w:t>
      </w:r>
      <w:r w:rsidR="001E7C8E">
        <w:rPr>
          <w:rFonts w:cstheme="minorBidi" w:hint="eastAsia"/>
          <w:kern w:val="2"/>
          <w:szCs w:val="22"/>
        </w:rPr>
        <w:t>对</w:t>
      </w:r>
      <w:r w:rsidR="005878D7">
        <w:rPr>
          <w:rFonts w:cstheme="minorBidi" w:hint="eastAsia"/>
          <w:kern w:val="2"/>
          <w:szCs w:val="22"/>
        </w:rPr>
        <w:t>高技能劳动力的需求增加，</w:t>
      </w:r>
      <w:r w:rsidR="00CC6A22">
        <w:rPr>
          <w:rFonts w:cstheme="minorBidi" w:hint="eastAsia"/>
          <w:kern w:val="2"/>
          <w:szCs w:val="22"/>
        </w:rPr>
        <w:t>都</w:t>
      </w:r>
      <w:r w:rsidR="0073021E">
        <w:rPr>
          <w:rFonts w:cstheme="minorBidi" w:hint="eastAsia"/>
          <w:kern w:val="2"/>
          <w:szCs w:val="22"/>
        </w:rPr>
        <w:t>促使</w:t>
      </w:r>
      <w:r w:rsidR="00D735F4">
        <w:rPr>
          <w:rFonts w:cstheme="minorBidi" w:hint="eastAsia"/>
          <w:kern w:val="2"/>
          <w:szCs w:val="22"/>
        </w:rPr>
        <w:t>劳动力市场中</w:t>
      </w:r>
      <w:r w:rsidR="00DD0913">
        <w:rPr>
          <w:rFonts w:cstheme="minorBidi" w:hint="eastAsia"/>
          <w:kern w:val="2"/>
          <w:szCs w:val="22"/>
        </w:rPr>
        <w:t>技能型劳动力与非技能型劳动力之间的</w:t>
      </w:r>
      <w:r w:rsidR="004B23E7">
        <w:rPr>
          <w:rFonts w:cstheme="minorBidi" w:hint="eastAsia"/>
          <w:kern w:val="2"/>
          <w:szCs w:val="22"/>
        </w:rPr>
        <w:t>收入结构</w:t>
      </w:r>
      <w:r w:rsidR="004E4813">
        <w:rPr>
          <w:rFonts w:cstheme="minorBidi" w:hint="eastAsia"/>
          <w:kern w:val="2"/>
          <w:szCs w:val="22"/>
        </w:rPr>
        <w:t>发生变化。</w:t>
      </w:r>
      <w:r w:rsidR="00E47806" w:rsidRPr="004D50BB">
        <w:rPr>
          <w:rFonts w:cstheme="minorBidi" w:hint="eastAsia"/>
          <w:kern w:val="2"/>
          <w:szCs w:val="22"/>
        </w:rPr>
        <w:t>基于</w:t>
      </w:r>
      <w:r w:rsidR="00052E72" w:rsidRPr="004D50BB">
        <w:rPr>
          <w:rFonts w:cstheme="minorBidi" w:hint="eastAsia"/>
          <w:kern w:val="2"/>
          <w:szCs w:val="22"/>
        </w:rPr>
        <w:t>高技能劳动力工资与平均工资之间的比值</w:t>
      </w:r>
      <w:r w:rsidR="00C77F6D" w:rsidRPr="004D50BB">
        <w:rPr>
          <w:rFonts w:cstheme="minorBidi" w:hint="eastAsia"/>
          <w:kern w:val="2"/>
          <w:szCs w:val="22"/>
        </w:rPr>
        <w:t>（</w:t>
      </w:r>
      <w:r w:rsidR="00CC0554" w:rsidRPr="004D50BB">
        <w:rPr>
          <w:rFonts w:cstheme="minorBidi" w:hint="eastAsia"/>
          <w:kern w:val="2"/>
          <w:szCs w:val="22"/>
        </w:rPr>
        <w:t>即工资溢价</w:t>
      </w:r>
      <w:r w:rsidR="00C77F6D" w:rsidRPr="004D50BB">
        <w:rPr>
          <w:rFonts w:cstheme="minorBidi" w:hint="eastAsia"/>
          <w:kern w:val="2"/>
          <w:szCs w:val="22"/>
        </w:rPr>
        <w:t>）</w:t>
      </w:r>
      <w:r w:rsidR="00CC0554" w:rsidRPr="004D50BB">
        <w:rPr>
          <w:rFonts w:cstheme="minorBidi" w:hint="eastAsia"/>
          <w:kern w:val="2"/>
          <w:szCs w:val="22"/>
        </w:rPr>
        <w:t>可以</w:t>
      </w:r>
      <w:r w:rsidR="00193274" w:rsidRPr="004D50BB">
        <w:rPr>
          <w:rFonts w:cstheme="minorBidi" w:hint="eastAsia"/>
          <w:kern w:val="2"/>
          <w:szCs w:val="22"/>
        </w:rPr>
        <w:t>较好地</w:t>
      </w:r>
      <w:r w:rsidR="00A92787" w:rsidRPr="004D50BB">
        <w:rPr>
          <w:rFonts w:cstheme="minorBidi" w:hint="eastAsia"/>
          <w:kern w:val="2"/>
          <w:szCs w:val="22"/>
        </w:rPr>
        <w:t>展现劳动力</w:t>
      </w:r>
      <w:r w:rsidR="007F40DB" w:rsidRPr="004D50BB">
        <w:rPr>
          <w:rFonts w:cstheme="minorBidi" w:hint="eastAsia"/>
          <w:kern w:val="2"/>
          <w:szCs w:val="22"/>
        </w:rPr>
        <w:t>收入</w:t>
      </w:r>
      <w:r w:rsidR="0090522C" w:rsidRPr="004D50BB">
        <w:rPr>
          <w:rFonts w:cstheme="minorBidi" w:hint="eastAsia"/>
          <w:kern w:val="2"/>
          <w:szCs w:val="22"/>
        </w:rPr>
        <w:t>上升</w:t>
      </w:r>
      <w:r w:rsidR="00C77F6D" w:rsidRPr="004D50BB">
        <w:rPr>
          <w:rFonts w:cstheme="minorBidi" w:hint="eastAsia"/>
          <w:kern w:val="2"/>
          <w:szCs w:val="22"/>
        </w:rPr>
        <w:t>下</w:t>
      </w:r>
      <w:r w:rsidR="004D7741" w:rsidRPr="004D50BB">
        <w:rPr>
          <w:rFonts w:cstheme="minorBidi" w:hint="eastAsia"/>
          <w:kern w:val="2"/>
          <w:szCs w:val="22"/>
        </w:rPr>
        <w:t>，企业对</w:t>
      </w:r>
      <w:r w:rsidR="00CC3053" w:rsidRPr="004D50BB">
        <w:rPr>
          <w:rFonts w:cstheme="minorBidi" w:hint="eastAsia"/>
          <w:kern w:val="2"/>
          <w:szCs w:val="22"/>
        </w:rPr>
        <w:t>技能需求的变化。</w:t>
      </w:r>
      <w:r w:rsidR="00811682" w:rsidRPr="004D50BB">
        <w:rPr>
          <w:rFonts w:cstheme="minorBidi" w:hint="eastAsia"/>
          <w:kern w:val="2"/>
          <w:szCs w:val="22"/>
        </w:rPr>
        <w:t>考虑到</w:t>
      </w:r>
      <w:r w:rsidR="00C21E1D" w:rsidRPr="004D50BB">
        <w:rPr>
          <w:rFonts w:cstheme="minorBidi" w:hint="eastAsia"/>
          <w:kern w:val="2"/>
          <w:szCs w:val="22"/>
        </w:rPr>
        <w:t>市场上</w:t>
      </w:r>
      <w:r w:rsidR="009D47A1" w:rsidRPr="004D50BB">
        <w:rPr>
          <w:rFonts w:cstheme="minorBidi"/>
          <w:kern w:val="2"/>
          <w:szCs w:val="22"/>
        </w:rPr>
        <w:t>所有</w:t>
      </w:r>
      <w:r w:rsidR="0016136D" w:rsidRPr="004D50BB">
        <w:rPr>
          <w:rFonts w:cstheme="minorBidi" w:hint="eastAsia"/>
          <w:kern w:val="2"/>
          <w:szCs w:val="22"/>
        </w:rPr>
        <w:t>产品的产出必须</w:t>
      </w:r>
      <w:r w:rsidR="009D47A1" w:rsidRPr="004D50BB">
        <w:rPr>
          <w:rFonts w:cstheme="minorBidi" w:hint="eastAsia"/>
          <w:kern w:val="2"/>
          <w:szCs w:val="22"/>
        </w:rPr>
        <w:t>与</w:t>
      </w:r>
      <w:r w:rsidR="009D47A1" w:rsidRPr="004D50BB">
        <w:rPr>
          <w:rFonts w:cstheme="minorBidi"/>
          <w:kern w:val="2"/>
          <w:szCs w:val="22"/>
        </w:rPr>
        <w:t>工作任务的结合</w:t>
      </w:r>
      <w:r w:rsidR="007F5378" w:rsidRPr="004D50BB">
        <w:rPr>
          <w:rFonts w:cstheme="minorBidi" w:hint="eastAsia"/>
          <w:kern w:val="2"/>
          <w:szCs w:val="22"/>
        </w:rPr>
        <w:t>，本文从员工角度出发，</w:t>
      </w:r>
      <w:r w:rsidR="005F235A" w:rsidRPr="004D50BB">
        <w:rPr>
          <w:rFonts w:cstheme="minorBidi" w:hint="eastAsia"/>
          <w:kern w:val="2"/>
          <w:szCs w:val="22"/>
        </w:rPr>
        <w:t>在控制了其他</w:t>
      </w:r>
      <w:r w:rsidR="00A66D39" w:rsidRPr="004D50BB">
        <w:rPr>
          <w:rFonts w:cstheme="minorBidi" w:hint="eastAsia"/>
          <w:kern w:val="2"/>
          <w:szCs w:val="22"/>
        </w:rPr>
        <w:t>变量情况下，</w:t>
      </w:r>
      <w:r w:rsidR="00BC21B6" w:rsidRPr="004D50BB">
        <w:rPr>
          <w:rFonts w:cstheme="minorBidi" w:hint="eastAsia"/>
          <w:kern w:val="2"/>
          <w:szCs w:val="22"/>
        </w:rPr>
        <w:t>考量了</w:t>
      </w:r>
      <w:r w:rsidR="008222F2" w:rsidRPr="004D50BB">
        <w:rPr>
          <w:rFonts w:cstheme="minorBidi" w:hint="eastAsia"/>
          <w:kern w:val="2"/>
          <w:szCs w:val="22"/>
        </w:rPr>
        <w:t>不同</w:t>
      </w:r>
      <w:r w:rsidR="000B27C2" w:rsidRPr="004D50BB">
        <w:rPr>
          <w:rFonts w:cstheme="minorBidi" w:hint="eastAsia"/>
          <w:kern w:val="2"/>
          <w:szCs w:val="22"/>
        </w:rPr>
        <w:t>的</w:t>
      </w:r>
      <w:r w:rsidR="002C4E63" w:rsidRPr="004D50BB">
        <w:rPr>
          <w:rFonts w:cstheme="minorBidi" w:hint="eastAsia"/>
          <w:kern w:val="2"/>
          <w:szCs w:val="22"/>
        </w:rPr>
        <w:t>工作任务种类</w:t>
      </w:r>
      <w:r w:rsidR="00F95A1E" w:rsidRPr="004D50BB">
        <w:rPr>
          <w:rFonts w:cstheme="minorBidi" w:hint="eastAsia"/>
          <w:kern w:val="2"/>
          <w:szCs w:val="22"/>
        </w:rPr>
        <w:t>对于技能需求的</w:t>
      </w:r>
      <w:r w:rsidR="004D3979" w:rsidRPr="004D50BB">
        <w:rPr>
          <w:rFonts w:cstheme="minorBidi" w:hint="eastAsia"/>
          <w:kern w:val="2"/>
          <w:szCs w:val="22"/>
        </w:rPr>
        <w:t>影响。</w:t>
      </w:r>
    </w:p>
    <w:p w14:paraId="1DBBB746" w14:textId="5AB8112C" w:rsidR="00FC7696" w:rsidRPr="005A3466" w:rsidRDefault="002F2E90" w:rsidP="005A3466">
      <w:pPr>
        <w:spacing w:line="400" w:lineRule="atLeast"/>
        <w:ind w:firstLineChars="200" w:firstLine="480"/>
        <w:rPr>
          <w:rFonts w:cstheme="minorBidi"/>
          <w:kern w:val="2"/>
          <w:szCs w:val="22"/>
        </w:rPr>
      </w:pPr>
      <w:r w:rsidRPr="004D50BB">
        <w:rPr>
          <w:rFonts w:cstheme="minorBidi" w:hint="eastAsia"/>
          <w:kern w:val="2"/>
          <w:szCs w:val="22"/>
        </w:rPr>
        <w:t>表</w:t>
      </w:r>
      <w:r w:rsidR="00F21832">
        <w:rPr>
          <w:rFonts w:cstheme="minorBidi"/>
          <w:kern w:val="2"/>
          <w:szCs w:val="22"/>
        </w:rPr>
        <w:t>23</w:t>
      </w:r>
      <w:r w:rsidR="00D91397" w:rsidRPr="004D50BB">
        <w:rPr>
          <w:rFonts w:cstheme="minorBidi" w:hint="eastAsia"/>
          <w:kern w:val="2"/>
          <w:szCs w:val="22"/>
        </w:rPr>
        <w:t>回归结果表明，</w:t>
      </w:r>
      <w:r w:rsidR="003A749F" w:rsidRPr="004D50BB">
        <w:rPr>
          <w:rFonts w:cstheme="minorBidi" w:hint="eastAsia"/>
          <w:kern w:val="2"/>
          <w:szCs w:val="22"/>
        </w:rPr>
        <w:t>通过Logit模型</w:t>
      </w:r>
      <w:r w:rsidR="00F73FBF" w:rsidRPr="004D50BB">
        <w:rPr>
          <w:rFonts w:cstheme="minorBidi" w:hint="eastAsia"/>
          <w:kern w:val="2"/>
          <w:szCs w:val="22"/>
        </w:rPr>
        <w:t>，工资溢价对于</w:t>
      </w:r>
      <w:r w:rsidR="00B20DDB" w:rsidRPr="004D50BB">
        <w:rPr>
          <w:rFonts w:cstheme="minorBidi" w:hint="eastAsia"/>
          <w:kern w:val="2"/>
          <w:szCs w:val="22"/>
        </w:rPr>
        <w:t>高技能人才需求存在显著的促进</w:t>
      </w:r>
      <w:r w:rsidR="00985468" w:rsidRPr="004D50BB">
        <w:rPr>
          <w:rFonts w:cstheme="minorBidi" w:hint="eastAsia"/>
          <w:kern w:val="2"/>
          <w:szCs w:val="22"/>
        </w:rPr>
        <w:t>效应。</w:t>
      </w:r>
      <w:r w:rsidR="00F92E08" w:rsidRPr="004D50BB">
        <w:rPr>
          <w:rFonts w:cstheme="minorBidi" w:hint="eastAsia"/>
          <w:kern w:val="2"/>
          <w:szCs w:val="22"/>
        </w:rPr>
        <w:t>在控制</w:t>
      </w:r>
      <w:r w:rsidR="009F3194" w:rsidRPr="004D50BB">
        <w:rPr>
          <w:rFonts w:cstheme="minorBidi" w:hint="eastAsia"/>
          <w:kern w:val="2"/>
          <w:szCs w:val="22"/>
        </w:rPr>
        <w:t>员工、企业</w:t>
      </w:r>
      <w:r w:rsidR="00825CAF" w:rsidRPr="004D50BB">
        <w:rPr>
          <w:rFonts w:cstheme="minorBidi" w:hint="eastAsia"/>
          <w:kern w:val="2"/>
          <w:szCs w:val="22"/>
        </w:rPr>
        <w:t>相关变量的情况下，</w:t>
      </w:r>
      <w:r w:rsidR="008D5BF9" w:rsidRPr="004D50BB">
        <w:rPr>
          <w:rFonts w:cstheme="minorBidi" w:hint="eastAsia"/>
          <w:kern w:val="2"/>
          <w:szCs w:val="22"/>
        </w:rPr>
        <w:t>工资溢价每上升一个百分点，</w:t>
      </w:r>
      <w:r w:rsidR="003375F4" w:rsidRPr="004D50BB">
        <w:rPr>
          <w:rFonts w:cstheme="minorBidi" w:hint="eastAsia"/>
          <w:kern w:val="2"/>
          <w:szCs w:val="22"/>
        </w:rPr>
        <w:t>对</w:t>
      </w:r>
      <w:r w:rsidR="00195CC4" w:rsidRPr="004D50BB">
        <w:rPr>
          <w:rFonts w:cstheme="minorBidi" w:hint="eastAsia"/>
          <w:kern w:val="2"/>
          <w:szCs w:val="22"/>
        </w:rPr>
        <w:t>高技能人才</w:t>
      </w:r>
      <w:r w:rsidR="00DF18C1">
        <w:rPr>
          <w:rFonts w:cstheme="minorBidi" w:hint="eastAsia"/>
          <w:kern w:val="2"/>
          <w:szCs w:val="22"/>
        </w:rPr>
        <w:t>的</w:t>
      </w:r>
      <w:r w:rsidR="00195CC4" w:rsidRPr="004D50BB">
        <w:rPr>
          <w:rFonts w:cstheme="minorBidi" w:hint="eastAsia"/>
          <w:kern w:val="2"/>
          <w:szCs w:val="22"/>
        </w:rPr>
        <w:t>需求增加</w:t>
      </w:r>
      <w:r w:rsidR="00150D71" w:rsidRPr="004D50BB">
        <w:rPr>
          <w:rFonts w:cstheme="minorBidi" w:hint="eastAsia"/>
          <w:kern w:val="2"/>
          <w:szCs w:val="22"/>
        </w:rPr>
        <w:t>0.</w:t>
      </w:r>
      <w:r w:rsidR="001621FC">
        <w:rPr>
          <w:rFonts w:cstheme="minorBidi"/>
          <w:kern w:val="2"/>
          <w:szCs w:val="22"/>
        </w:rPr>
        <w:t>197</w:t>
      </w:r>
      <w:r w:rsidR="00C4509F" w:rsidRPr="004D50BB">
        <w:rPr>
          <w:rFonts w:cstheme="minorBidi" w:hint="eastAsia"/>
          <w:kern w:val="2"/>
          <w:szCs w:val="22"/>
        </w:rPr>
        <w:t>倍。</w:t>
      </w:r>
      <w:r w:rsidR="003E38A7" w:rsidRPr="00214566">
        <w:rPr>
          <w:rFonts w:cstheme="minorBidi" w:hint="eastAsia"/>
          <w:kern w:val="2"/>
          <w:szCs w:val="22"/>
        </w:rPr>
        <w:t>尤其是在</w:t>
      </w:r>
      <w:r w:rsidR="00856C2A" w:rsidRPr="00214566">
        <w:rPr>
          <w:rFonts w:cstheme="minorBidi" w:hint="eastAsia"/>
          <w:kern w:val="2"/>
          <w:szCs w:val="22"/>
        </w:rPr>
        <w:t>控制</w:t>
      </w:r>
      <w:r w:rsidR="00B15F0A" w:rsidRPr="00214566">
        <w:rPr>
          <w:rFonts w:cstheme="minorBidi" w:hint="eastAsia"/>
          <w:kern w:val="2"/>
          <w:szCs w:val="22"/>
        </w:rPr>
        <w:t>抽象型工作任务、常规型工作任务以及</w:t>
      </w:r>
      <w:r w:rsidR="0044116A" w:rsidRPr="00214566">
        <w:rPr>
          <w:rFonts w:cstheme="minorBidi" w:hint="eastAsia"/>
          <w:kern w:val="2"/>
          <w:szCs w:val="22"/>
        </w:rPr>
        <w:t>操作型工作任务</w:t>
      </w:r>
      <w:r w:rsidR="00404BFB" w:rsidRPr="00214566">
        <w:rPr>
          <w:rFonts w:cstheme="minorBidi" w:hint="eastAsia"/>
          <w:kern w:val="2"/>
          <w:szCs w:val="22"/>
        </w:rPr>
        <w:t>变量情况下，</w:t>
      </w:r>
      <w:r w:rsidR="00D602CF" w:rsidRPr="00214566">
        <w:rPr>
          <w:rFonts w:cstheme="minorBidi" w:hint="eastAsia"/>
          <w:kern w:val="2"/>
          <w:szCs w:val="22"/>
        </w:rPr>
        <w:t>工资溢价</w:t>
      </w:r>
      <w:r w:rsidR="00BF39E7" w:rsidRPr="00214566">
        <w:rPr>
          <w:rFonts w:cstheme="minorBidi" w:hint="eastAsia"/>
          <w:kern w:val="2"/>
          <w:szCs w:val="22"/>
        </w:rPr>
        <w:t>对</w:t>
      </w:r>
      <w:r w:rsidR="00D93254" w:rsidRPr="00214566">
        <w:rPr>
          <w:rFonts w:cstheme="minorBidi" w:hint="eastAsia"/>
          <w:kern w:val="2"/>
          <w:szCs w:val="22"/>
        </w:rPr>
        <w:t>高技能需求的影响至少在1%水平上显著。</w:t>
      </w:r>
      <w:r w:rsidR="002718F3" w:rsidRPr="00214566">
        <w:rPr>
          <w:rFonts w:cstheme="minorBidi" w:hint="eastAsia"/>
          <w:kern w:val="2"/>
          <w:szCs w:val="22"/>
        </w:rPr>
        <w:t>同时，在控制</w:t>
      </w:r>
      <w:r w:rsidR="00193C29">
        <w:rPr>
          <w:rFonts w:cstheme="minorBidi" w:hint="eastAsia"/>
          <w:kern w:val="2"/>
          <w:szCs w:val="22"/>
        </w:rPr>
        <w:t>企业</w:t>
      </w:r>
      <w:r w:rsidR="002718F3" w:rsidRPr="00214566">
        <w:rPr>
          <w:rFonts w:cstheme="minorBidi" w:hint="eastAsia"/>
          <w:kern w:val="2"/>
          <w:szCs w:val="22"/>
        </w:rPr>
        <w:t>劳动力</w:t>
      </w:r>
      <w:r w:rsidR="00193C29">
        <w:rPr>
          <w:rFonts w:cstheme="minorBidi" w:hint="eastAsia"/>
          <w:kern w:val="2"/>
          <w:szCs w:val="22"/>
        </w:rPr>
        <w:t>的平均</w:t>
      </w:r>
      <w:r w:rsidR="002718F3" w:rsidRPr="00214566">
        <w:rPr>
          <w:rFonts w:cstheme="minorBidi" w:hint="eastAsia"/>
          <w:kern w:val="2"/>
          <w:szCs w:val="22"/>
        </w:rPr>
        <w:t>受教育程度</w:t>
      </w:r>
      <w:r w:rsidR="004B18DE" w:rsidRPr="00214566">
        <w:rPr>
          <w:rFonts w:cstheme="minorBidi" w:hint="eastAsia"/>
          <w:kern w:val="2"/>
          <w:szCs w:val="22"/>
        </w:rPr>
        <w:t>后，</w:t>
      </w:r>
      <w:r w:rsidR="001A6736" w:rsidRPr="00214566">
        <w:rPr>
          <w:rFonts w:cstheme="minorBidi" w:hint="eastAsia"/>
          <w:kern w:val="2"/>
          <w:szCs w:val="22"/>
        </w:rPr>
        <w:t>不同</w:t>
      </w:r>
      <w:r w:rsidR="00C8268B" w:rsidRPr="00214566">
        <w:rPr>
          <w:rFonts w:cstheme="minorBidi" w:hint="eastAsia"/>
          <w:kern w:val="2"/>
          <w:szCs w:val="22"/>
        </w:rPr>
        <w:t>类型的工作任务依旧对高技能人才的需求表现出显著的影响。</w:t>
      </w:r>
      <w:r w:rsidR="005C1810" w:rsidRPr="00214566">
        <w:rPr>
          <w:rFonts w:cstheme="minorBidi" w:hint="eastAsia"/>
          <w:kern w:val="2"/>
          <w:szCs w:val="22"/>
        </w:rPr>
        <w:t>其中，</w:t>
      </w:r>
      <w:r w:rsidR="00564263" w:rsidRPr="00214566">
        <w:rPr>
          <w:rFonts w:cstheme="minorBidi" w:hint="eastAsia"/>
          <w:kern w:val="2"/>
          <w:szCs w:val="22"/>
        </w:rPr>
        <w:t>抽象型工作任务对于高技能人才的需求呈现显著的正向促进作用，</w:t>
      </w:r>
      <w:r w:rsidR="00CF6F86" w:rsidRPr="00214566">
        <w:rPr>
          <w:rFonts w:cstheme="minorBidi" w:hint="eastAsia"/>
          <w:kern w:val="2"/>
          <w:szCs w:val="22"/>
        </w:rPr>
        <w:t>常规型和操作型工作任务</w:t>
      </w:r>
      <w:r w:rsidR="00DF1DEF" w:rsidRPr="00214566">
        <w:rPr>
          <w:rFonts w:cstheme="minorBidi" w:hint="eastAsia"/>
          <w:kern w:val="2"/>
          <w:szCs w:val="22"/>
        </w:rPr>
        <w:t>对</w:t>
      </w:r>
      <w:r w:rsidR="00DB599D" w:rsidRPr="00214566">
        <w:rPr>
          <w:rFonts w:cstheme="minorBidi" w:hint="eastAsia"/>
          <w:kern w:val="2"/>
          <w:szCs w:val="22"/>
        </w:rPr>
        <w:t>高技能人才的需求呈现出</w:t>
      </w:r>
      <w:r w:rsidR="00B04029" w:rsidRPr="00214566">
        <w:rPr>
          <w:rFonts w:cstheme="minorBidi" w:hint="eastAsia"/>
          <w:kern w:val="2"/>
          <w:szCs w:val="22"/>
        </w:rPr>
        <w:t>显著的负向抑制</w:t>
      </w:r>
      <w:r w:rsidR="00DC38CD" w:rsidRPr="00214566">
        <w:rPr>
          <w:rFonts w:cstheme="minorBidi" w:hint="eastAsia"/>
          <w:kern w:val="2"/>
          <w:szCs w:val="22"/>
        </w:rPr>
        <w:t>作用，</w:t>
      </w:r>
      <w:r w:rsidR="00222719" w:rsidRPr="00214566">
        <w:rPr>
          <w:rFonts w:cstheme="minorBidi" w:hint="eastAsia"/>
          <w:kern w:val="2"/>
          <w:szCs w:val="22"/>
        </w:rPr>
        <w:t>这与现实工作中</w:t>
      </w:r>
      <w:r w:rsidR="005E6CD1" w:rsidRPr="00214566">
        <w:rPr>
          <w:rFonts w:cstheme="minorBidi" w:hint="eastAsia"/>
          <w:kern w:val="2"/>
          <w:szCs w:val="22"/>
        </w:rPr>
        <w:t>呈现的</w:t>
      </w:r>
      <w:r w:rsidR="006F21DC" w:rsidRPr="00214566">
        <w:rPr>
          <w:rFonts w:cstheme="minorBidi" w:hint="eastAsia"/>
          <w:kern w:val="2"/>
          <w:szCs w:val="22"/>
        </w:rPr>
        <w:t>特点</w:t>
      </w:r>
      <w:r w:rsidR="005E6CD1" w:rsidRPr="00214566">
        <w:rPr>
          <w:rFonts w:cstheme="minorBidi" w:hint="eastAsia"/>
          <w:kern w:val="2"/>
          <w:szCs w:val="22"/>
        </w:rPr>
        <w:t>一致。</w:t>
      </w:r>
      <w:r w:rsidR="00090891">
        <w:rPr>
          <w:rFonts w:cstheme="minorBidi" w:hint="eastAsia"/>
          <w:kern w:val="2"/>
          <w:szCs w:val="22"/>
        </w:rPr>
        <w:t>劳动力</w:t>
      </w:r>
      <w:r w:rsidR="001E3D0C">
        <w:rPr>
          <w:rFonts w:cstheme="minorBidi" w:hint="eastAsia"/>
          <w:kern w:val="2"/>
          <w:szCs w:val="22"/>
        </w:rPr>
        <w:t>个体特征中，</w:t>
      </w:r>
      <w:r w:rsidR="00A44E8E">
        <w:rPr>
          <w:rFonts w:cstheme="minorBidi" w:hint="eastAsia"/>
          <w:kern w:val="2"/>
          <w:szCs w:val="22"/>
        </w:rPr>
        <w:t>性别因素对</w:t>
      </w:r>
      <w:r w:rsidR="00D52503">
        <w:rPr>
          <w:rFonts w:cstheme="minorBidi" w:hint="eastAsia"/>
          <w:kern w:val="2"/>
          <w:szCs w:val="22"/>
        </w:rPr>
        <w:t>高技能人才的需求并未产生显著的</w:t>
      </w:r>
      <w:r w:rsidR="00DF0587">
        <w:rPr>
          <w:rFonts w:cstheme="minorBidi" w:hint="eastAsia"/>
          <w:kern w:val="2"/>
          <w:szCs w:val="22"/>
        </w:rPr>
        <w:t>影响，</w:t>
      </w:r>
      <w:r w:rsidR="00562C1E">
        <w:rPr>
          <w:rFonts w:cstheme="minorBidi" w:hint="eastAsia"/>
          <w:kern w:val="2"/>
          <w:szCs w:val="22"/>
        </w:rPr>
        <w:t>年龄</w:t>
      </w:r>
      <w:r w:rsidR="00DF0587">
        <w:rPr>
          <w:rFonts w:cstheme="minorBidi" w:hint="eastAsia"/>
          <w:kern w:val="2"/>
          <w:szCs w:val="22"/>
        </w:rPr>
        <w:t>特征</w:t>
      </w:r>
      <w:r w:rsidR="00562C1E">
        <w:rPr>
          <w:rFonts w:cstheme="minorBidi" w:hint="eastAsia"/>
          <w:kern w:val="2"/>
          <w:szCs w:val="22"/>
        </w:rPr>
        <w:t>和工作经验</w:t>
      </w:r>
      <w:r w:rsidR="00DF0587">
        <w:rPr>
          <w:rFonts w:cstheme="minorBidi" w:hint="eastAsia"/>
          <w:kern w:val="2"/>
          <w:szCs w:val="22"/>
        </w:rPr>
        <w:t>对</w:t>
      </w:r>
      <w:r w:rsidR="00D51D55">
        <w:rPr>
          <w:rFonts w:cstheme="minorBidi" w:hint="eastAsia"/>
          <w:kern w:val="2"/>
          <w:szCs w:val="22"/>
        </w:rPr>
        <w:t>高技能人才需求有显著的正向促进</w:t>
      </w:r>
      <w:r w:rsidR="00CA611A">
        <w:rPr>
          <w:rFonts w:cstheme="minorBidi" w:hint="eastAsia"/>
          <w:kern w:val="2"/>
          <w:szCs w:val="22"/>
        </w:rPr>
        <w:t>作用</w:t>
      </w:r>
      <w:r w:rsidR="00E6438D">
        <w:rPr>
          <w:rFonts w:cstheme="minorBidi" w:hint="eastAsia"/>
          <w:kern w:val="2"/>
          <w:szCs w:val="22"/>
        </w:rPr>
        <w:t>。这也表现出</w:t>
      </w:r>
      <w:r w:rsidR="00865829">
        <w:rPr>
          <w:rFonts w:cstheme="minorBidi" w:hint="eastAsia"/>
          <w:kern w:val="2"/>
          <w:szCs w:val="22"/>
        </w:rPr>
        <w:t>技能需求</w:t>
      </w:r>
      <w:r w:rsidR="00071CE2">
        <w:rPr>
          <w:rFonts w:cstheme="minorBidi" w:hint="eastAsia"/>
          <w:kern w:val="2"/>
          <w:szCs w:val="22"/>
        </w:rPr>
        <w:t>对劳动力的要求</w:t>
      </w:r>
      <w:r w:rsidR="00E608E3">
        <w:rPr>
          <w:rFonts w:cstheme="minorBidi" w:hint="eastAsia"/>
          <w:kern w:val="2"/>
          <w:szCs w:val="22"/>
        </w:rPr>
        <w:t>并未</w:t>
      </w:r>
      <w:r w:rsidR="00644561">
        <w:rPr>
          <w:rFonts w:cstheme="minorBidi" w:hint="eastAsia"/>
          <w:kern w:val="2"/>
          <w:szCs w:val="22"/>
        </w:rPr>
        <w:t>呈现出较大的性别歧视</w:t>
      </w:r>
      <w:r w:rsidR="00FD295D">
        <w:rPr>
          <w:rFonts w:cstheme="minorBidi" w:hint="eastAsia"/>
          <w:kern w:val="2"/>
          <w:szCs w:val="22"/>
        </w:rPr>
        <w:t>，更多的是</w:t>
      </w:r>
      <w:r w:rsidR="008C1036">
        <w:rPr>
          <w:rFonts w:cstheme="minorBidi" w:hint="eastAsia"/>
          <w:kern w:val="2"/>
          <w:szCs w:val="22"/>
        </w:rPr>
        <w:t>知识积累和</w:t>
      </w:r>
      <w:r w:rsidR="00605D7D">
        <w:rPr>
          <w:rFonts w:cstheme="minorBidi" w:hint="eastAsia"/>
          <w:kern w:val="2"/>
          <w:szCs w:val="22"/>
        </w:rPr>
        <w:t>能力的提升。</w:t>
      </w:r>
      <w:r w:rsidR="007E520F">
        <w:rPr>
          <w:rFonts w:cstheme="minorBidi" w:hint="eastAsia"/>
          <w:kern w:val="2"/>
          <w:szCs w:val="22"/>
        </w:rPr>
        <w:t>与企业层面的结论</w:t>
      </w:r>
      <w:r w:rsidR="00FD50F2">
        <w:rPr>
          <w:rFonts w:cstheme="minorBidi" w:hint="eastAsia"/>
          <w:kern w:val="2"/>
          <w:szCs w:val="22"/>
        </w:rPr>
        <w:t>几乎</w:t>
      </w:r>
      <w:r w:rsidR="007A2CB8">
        <w:rPr>
          <w:rFonts w:cstheme="minorBidi" w:hint="eastAsia"/>
          <w:kern w:val="2"/>
          <w:szCs w:val="22"/>
        </w:rPr>
        <w:t>相反</w:t>
      </w:r>
      <w:r w:rsidR="00D7777E" w:rsidRPr="004D50BB">
        <w:rPr>
          <w:rFonts w:cstheme="minorBidi" w:hint="eastAsia"/>
          <w:kern w:val="2"/>
          <w:szCs w:val="22"/>
        </w:rPr>
        <w:t>，</w:t>
      </w:r>
      <w:r w:rsidR="00195DEC" w:rsidRPr="004D50BB">
        <w:rPr>
          <w:rFonts w:cstheme="minorBidi" w:hint="eastAsia"/>
          <w:kern w:val="2"/>
          <w:szCs w:val="22"/>
        </w:rPr>
        <w:t>在</w:t>
      </w:r>
      <w:r w:rsidR="00925A2D" w:rsidRPr="004D50BB">
        <w:rPr>
          <w:rFonts w:cstheme="minorBidi" w:hint="eastAsia"/>
          <w:kern w:val="2"/>
          <w:szCs w:val="22"/>
        </w:rPr>
        <w:t>企业</w:t>
      </w:r>
      <w:r w:rsidR="00195DEC" w:rsidRPr="004D50BB">
        <w:rPr>
          <w:rFonts w:cstheme="minorBidi" w:hint="eastAsia"/>
          <w:kern w:val="2"/>
          <w:szCs w:val="22"/>
        </w:rPr>
        <w:t>所有制</w:t>
      </w:r>
      <w:r w:rsidR="00925A2D" w:rsidRPr="004D50BB">
        <w:rPr>
          <w:rFonts w:cstheme="minorBidi" w:hint="eastAsia"/>
          <w:kern w:val="2"/>
          <w:szCs w:val="22"/>
        </w:rPr>
        <w:t>特征中，</w:t>
      </w:r>
      <w:r w:rsidR="00D45219">
        <w:rPr>
          <w:rFonts w:cstheme="minorBidi" w:hint="eastAsia"/>
          <w:kern w:val="2"/>
          <w:szCs w:val="22"/>
        </w:rPr>
        <w:t>国有企业</w:t>
      </w:r>
      <w:r w:rsidR="00383587">
        <w:rPr>
          <w:rFonts w:cstheme="minorBidi" w:hint="eastAsia"/>
          <w:kern w:val="2"/>
          <w:szCs w:val="22"/>
        </w:rPr>
        <w:t>和</w:t>
      </w:r>
      <w:r w:rsidR="001D01E9">
        <w:rPr>
          <w:rFonts w:cstheme="minorBidi" w:hint="eastAsia"/>
          <w:kern w:val="2"/>
          <w:szCs w:val="22"/>
        </w:rPr>
        <w:t>非</w:t>
      </w:r>
      <w:r w:rsidR="00852655" w:rsidRPr="004D50BB">
        <w:rPr>
          <w:rFonts w:cstheme="minorBidi" w:hint="eastAsia"/>
          <w:kern w:val="2"/>
          <w:szCs w:val="22"/>
        </w:rPr>
        <w:t>港澳台外资企业</w:t>
      </w:r>
      <w:r w:rsidR="00BE5E2D" w:rsidRPr="004D50BB">
        <w:rPr>
          <w:rFonts w:cstheme="minorBidi" w:hint="eastAsia"/>
          <w:kern w:val="2"/>
          <w:szCs w:val="22"/>
        </w:rPr>
        <w:t>对于</w:t>
      </w:r>
      <w:r w:rsidR="00276C08" w:rsidRPr="004D50BB">
        <w:rPr>
          <w:rFonts w:cstheme="minorBidi" w:hint="eastAsia"/>
          <w:kern w:val="2"/>
          <w:szCs w:val="22"/>
        </w:rPr>
        <w:t>高技能人才的需求</w:t>
      </w:r>
      <w:r w:rsidR="004037E9" w:rsidRPr="004D50BB">
        <w:rPr>
          <w:rFonts w:cstheme="minorBidi" w:hint="eastAsia"/>
          <w:kern w:val="2"/>
          <w:szCs w:val="22"/>
        </w:rPr>
        <w:t>呈现</w:t>
      </w:r>
      <w:r w:rsidR="00C72DAD">
        <w:rPr>
          <w:rFonts w:cstheme="minorBidi" w:hint="eastAsia"/>
          <w:kern w:val="2"/>
          <w:szCs w:val="22"/>
        </w:rPr>
        <w:t>显著的</w:t>
      </w:r>
      <w:r w:rsidR="004E1B59">
        <w:rPr>
          <w:rFonts w:cstheme="minorBidi" w:hint="eastAsia"/>
          <w:kern w:val="2"/>
          <w:szCs w:val="22"/>
        </w:rPr>
        <w:t>负</w:t>
      </w:r>
      <w:r w:rsidR="00C72DAD">
        <w:rPr>
          <w:rFonts w:cstheme="minorBidi" w:hint="eastAsia"/>
          <w:kern w:val="2"/>
          <w:szCs w:val="22"/>
        </w:rPr>
        <w:t>向</w:t>
      </w:r>
      <w:r w:rsidR="007D4812">
        <w:rPr>
          <w:rFonts w:cstheme="minorBidi" w:hint="eastAsia"/>
          <w:kern w:val="2"/>
          <w:szCs w:val="22"/>
        </w:rPr>
        <w:t>作用，对</w:t>
      </w:r>
      <w:r w:rsidR="009C18F3">
        <w:rPr>
          <w:rFonts w:cstheme="minorBidi" w:hint="eastAsia"/>
          <w:kern w:val="2"/>
          <w:szCs w:val="22"/>
        </w:rPr>
        <w:t>低</w:t>
      </w:r>
      <w:r w:rsidR="00FA3529" w:rsidRPr="004D50BB">
        <w:rPr>
          <w:rFonts w:cstheme="minorBidi" w:hint="eastAsia"/>
          <w:kern w:val="2"/>
          <w:szCs w:val="22"/>
        </w:rPr>
        <w:t>技能人才的需求</w:t>
      </w:r>
      <w:r w:rsidR="001118DE">
        <w:rPr>
          <w:rFonts w:cstheme="minorBidi" w:hint="eastAsia"/>
          <w:kern w:val="2"/>
          <w:szCs w:val="22"/>
        </w:rPr>
        <w:t>比较</w:t>
      </w:r>
      <w:r w:rsidR="00151A6C">
        <w:rPr>
          <w:rFonts w:cstheme="minorBidi" w:hint="eastAsia"/>
          <w:kern w:val="2"/>
          <w:szCs w:val="22"/>
        </w:rPr>
        <w:t>高</w:t>
      </w:r>
      <w:r w:rsidR="00FA3529" w:rsidRPr="004D50BB">
        <w:rPr>
          <w:rFonts w:cstheme="minorBidi" w:hint="eastAsia"/>
          <w:kern w:val="2"/>
          <w:szCs w:val="22"/>
        </w:rPr>
        <w:t>。</w:t>
      </w:r>
      <w:r w:rsidR="0066156B" w:rsidRPr="004D50BB">
        <w:rPr>
          <w:rFonts w:cstheme="minorBidi" w:hint="eastAsia"/>
          <w:kern w:val="2"/>
          <w:szCs w:val="22"/>
        </w:rPr>
        <w:t>其中缘由可能是由于</w:t>
      </w:r>
      <w:r w:rsidR="0011054B" w:rsidRPr="004D50BB">
        <w:rPr>
          <w:rFonts w:cstheme="minorBidi" w:hint="eastAsia"/>
          <w:kern w:val="2"/>
          <w:szCs w:val="22"/>
        </w:rPr>
        <w:t>非港澳台外资企业</w:t>
      </w:r>
      <w:r w:rsidR="00BD48B3" w:rsidRPr="004D50BB">
        <w:rPr>
          <w:rFonts w:cstheme="minorBidi" w:hint="eastAsia"/>
          <w:kern w:val="2"/>
          <w:szCs w:val="22"/>
        </w:rPr>
        <w:t>在</w:t>
      </w:r>
      <w:r w:rsidR="00DB60BD" w:rsidRPr="004D50BB">
        <w:rPr>
          <w:rFonts w:cstheme="minorBidi" w:hint="eastAsia"/>
          <w:kern w:val="2"/>
          <w:szCs w:val="22"/>
        </w:rPr>
        <w:t>国内市场中多为</w:t>
      </w:r>
      <w:r w:rsidR="00297EA8" w:rsidRPr="004D50BB">
        <w:rPr>
          <w:rFonts w:cstheme="minorBidi" w:hint="eastAsia"/>
          <w:kern w:val="2"/>
          <w:szCs w:val="22"/>
        </w:rPr>
        <w:t>投资加工贸易企业</w:t>
      </w:r>
      <w:r w:rsidR="00DA3B70" w:rsidRPr="004D50BB">
        <w:rPr>
          <w:rFonts w:cstheme="minorBidi" w:hint="eastAsia"/>
          <w:kern w:val="2"/>
          <w:szCs w:val="22"/>
        </w:rPr>
        <w:t>，</w:t>
      </w:r>
      <w:r w:rsidR="0011054B" w:rsidRPr="004D50BB">
        <w:rPr>
          <w:rFonts w:cstheme="minorBidi" w:hint="eastAsia"/>
          <w:kern w:val="2"/>
          <w:szCs w:val="22"/>
        </w:rPr>
        <w:t>更多需求的是较廉价的低技能劳动力</w:t>
      </w:r>
      <w:r w:rsidR="00BD48B3" w:rsidRPr="004D50BB">
        <w:rPr>
          <w:rFonts w:cstheme="minorBidi" w:hint="eastAsia"/>
          <w:kern w:val="2"/>
          <w:szCs w:val="22"/>
        </w:rPr>
        <w:t>，</w:t>
      </w:r>
      <w:r w:rsidR="00C46889" w:rsidRPr="004D50BB">
        <w:rPr>
          <w:rFonts w:cstheme="minorBidi" w:hint="eastAsia"/>
          <w:kern w:val="2"/>
          <w:szCs w:val="22"/>
        </w:rPr>
        <w:t>其高技能技术管理人才更多是由</w:t>
      </w:r>
      <w:r w:rsidR="00433EFF">
        <w:rPr>
          <w:rFonts w:cstheme="minorBidi" w:hint="eastAsia"/>
          <w:kern w:val="2"/>
          <w:szCs w:val="22"/>
        </w:rPr>
        <w:t>投资</w:t>
      </w:r>
      <w:r w:rsidR="00C46889" w:rsidRPr="004D50BB">
        <w:rPr>
          <w:rFonts w:cstheme="minorBidi" w:hint="eastAsia"/>
          <w:kern w:val="2"/>
          <w:szCs w:val="22"/>
        </w:rPr>
        <w:t>国提供。</w:t>
      </w:r>
      <w:r w:rsidR="00D53A4A">
        <w:rPr>
          <w:rFonts w:cstheme="minorBidi" w:hint="eastAsia"/>
          <w:kern w:val="2"/>
          <w:szCs w:val="22"/>
        </w:rPr>
        <w:t>而国有企业</w:t>
      </w:r>
      <w:r w:rsidR="008A5349">
        <w:rPr>
          <w:rFonts w:cstheme="minorBidi" w:hint="eastAsia"/>
          <w:kern w:val="2"/>
          <w:szCs w:val="22"/>
        </w:rPr>
        <w:t>对高技能</w:t>
      </w:r>
      <w:r w:rsidR="00B261EA">
        <w:rPr>
          <w:rFonts w:cstheme="minorBidi" w:hint="eastAsia"/>
          <w:kern w:val="2"/>
          <w:szCs w:val="22"/>
        </w:rPr>
        <w:t>的</w:t>
      </w:r>
      <w:r w:rsidR="009A2486">
        <w:rPr>
          <w:rFonts w:cstheme="minorBidi" w:hint="eastAsia"/>
          <w:kern w:val="2"/>
          <w:szCs w:val="22"/>
        </w:rPr>
        <w:t>人才需求</w:t>
      </w:r>
      <w:r w:rsidR="00F3735B">
        <w:rPr>
          <w:rFonts w:cstheme="minorBidi" w:hint="eastAsia"/>
          <w:kern w:val="2"/>
          <w:szCs w:val="22"/>
        </w:rPr>
        <w:t>为</w:t>
      </w:r>
      <w:r w:rsidR="00216562">
        <w:rPr>
          <w:rFonts w:cstheme="minorBidi" w:hint="eastAsia"/>
          <w:kern w:val="2"/>
          <w:szCs w:val="22"/>
        </w:rPr>
        <w:t>抑制作用，</w:t>
      </w:r>
      <w:r w:rsidR="00776B14">
        <w:rPr>
          <w:rFonts w:cstheme="minorBidi" w:hint="eastAsia"/>
          <w:kern w:val="2"/>
          <w:szCs w:val="22"/>
        </w:rPr>
        <w:t>可能</w:t>
      </w:r>
      <w:r w:rsidR="00F676C1">
        <w:rPr>
          <w:rFonts w:cstheme="minorBidi" w:hint="eastAsia"/>
          <w:kern w:val="2"/>
          <w:szCs w:val="22"/>
        </w:rPr>
        <w:t>更多</w:t>
      </w:r>
      <w:r w:rsidR="00776B14">
        <w:rPr>
          <w:rFonts w:cstheme="minorBidi" w:hint="eastAsia"/>
          <w:kern w:val="2"/>
          <w:szCs w:val="22"/>
        </w:rPr>
        <w:t>是由于</w:t>
      </w:r>
      <w:r w:rsidR="00372799">
        <w:rPr>
          <w:rFonts w:cstheme="minorBidi" w:hint="eastAsia"/>
          <w:kern w:val="2"/>
          <w:szCs w:val="22"/>
        </w:rPr>
        <w:t>受</w:t>
      </w:r>
      <w:r w:rsidR="00C825A8">
        <w:rPr>
          <w:rFonts w:cstheme="minorBidi" w:hint="eastAsia"/>
          <w:kern w:val="2"/>
          <w:szCs w:val="22"/>
        </w:rPr>
        <w:t>体制</w:t>
      </w:r>
      <w:r w:rsidR="00781071">
        <w:rPr>
          <w:rFonts w:cstheme="minorBidi" w:hint="eastAsia"/>
          <w:kern w:val="2"/>
          <w:szCs w:val="22"/>
        </w:rPr>
        <w:t>约束，更多高技能</w:t>
      </w:r>
      <w:r w:rsidR="00C71E03">
        <w:rPr>
          <w:rFonts w:cstheme="minorBidi" w:hint="eastAsia"/>
          <w:kern w:val="2"/>
          <w:szCs w:val="22"/>
        </w:rPr>
        <w:t>人才</w:t>
      </w:r>
      <w:r w:rsidR="00B72CF4">
        <w:rPr>
          <w:rFonts w:cstheme="minorBidi" w:hint="eastAsia"/>
          <w:kern w:val="2"/>
          <w:szCs w:val="22"/>
        </w:rPr>
        <w:t>从自身出发</w:t>
      </w:r>
      <w:r w:rsidR="00111AD1">
        <w:rPr>
          <w:rFonts w:cstheme="minorBidi" w:hint="eastAsia"/>
          <w:kern w:val="2"/>
          <w:szCs w:val="22"/>
        </w:rPr>
        <w:t>更愿意去</w:t>
      </w:r>
      <w:r w:rsidR="008D653A">
        <w:rPr>
          <w:rFonts w:cstheme="minorBidi" w:hint="eastAsia"/>
          <w:kern w:val="2"/>
          <w:szCs w:val="22"/>
        </w:rPr>
        <w:t>民企或</w:t>
      </w:r>
      <w:r w:rsidR="00297040">
        <w:rPr>
          <w:rFonts w:cstheme="minorBidi" w:hint="eastAsia"/>
          <w:kern w:val="2"/>
          <w:szCs w:val="22"/>
        </w:rPr>
        <w:t>外资企业。</w:t>
      </w:r>
    </w:p>
    <w:p w14:paraId="25B2FE62" w14:textId="08873E46" w:rsidR="00EC7BA7" w:rsidRPr="00B75B66" w:rsidRDefault="00595068" w:rsidP="00EC7BA7">
      <w:pPr>
        <w:widowControl w:val="0"/>
        <w:jc w:val="center"/>
        <w:rPr>
          <w:rFonts w:ascii="黑体" w:eastAsia="黑体" w:hAnsi="黑体" w:cs="Times New Roman"/>
          <w:kern w:val="2"/>
          <w:sz w:val="21"/>
          <w:szCs w:val="18"/>
        </w:rPr>
      </w:pPr>
      <w:r w:rsidRPr="00B75B66">
        <w:rPr>
          <w:rFonts w:ascii="黑体" w:eastAsia="黑体" w:hAnsi="黑体" w:cs="Times New Roman" w:hint="eastAsia"/>
          <w:kern w:val="2"/>
          <w:sz w:val="21"/>
          <w:szCs w:val="18"/>
        </w:rPr>
        <w:t>表</w:t>
      </w:r>
      <w:r w:rsidR="00010198">
        <w:rPr>
          <w:rFonts w:ascii="黑体" w:eastAsia="黑体" w:hAnsi="黑体" w:cs="Times New Roman"/>
          <w:kern w:val="2"/>
          <w:sz w:val="21"/>
          <w:szCs w:val="18"/>
        </w:rPr>
        <w:t>26</w:t>
      </w:r>
      <w:r w:rsidRPr="00B75B66">
        <w:rPr>
          <w:rFonts w:ascii="黑体" w:eastAsia="黑体" w:hAnsi="黑体" w:cs="Times New Roman"/>
          <w:kern w:val="2"/>
          <w:sz w:val="21"/>
          <w:szCs w:val="18"/>
        </w:rPr>
        <w:t>:</w:t>
      </w:r>
      <w:r w:rsidRPr="00B75B66">
        <w:rPr>
          <w:rFonts w:ascii="黑体" w:eastAsia="黑体" w:hAnsi="黑体" w:cs="Times New Roman" w:hint="eastAsia"/>
          <w:kern w:val="2"/>
          <w:sz w:val="21"/>
          <w:szCs w:val="18"/>
        </w:rPr>
        <w:t xml:space="preserve"> </w:t>
      </w:r>
      <w:r w:rsidR="00576E94" w:rsidRPr="00B75B66">
        <w:rPr>
          <w:rFonts w:ascii="黑体" w:eastAsia="黑体" w:hAnsi="黑体" w:cs="Times New Roman" w:hint="eastAsia"/>
          <w:kern w:val="2"/>
          <w:sz w:val="21"/>
          <w:szCs w:val="18"/>
        </w:rPr>
        <w:t>劳动力成本</w:t>
      </w:r>
      <w:r w:rsidRPr="00B75B66">
        <w:rPr>
          <w:rFonts w:ascii="黑体" w:eastAsia="黑体" w:hAnsi="黑体" w:cs="Times New Roman" w:hint="eastAsia"/>
          <w:kern w:val="2"/>
          <w:sz w:val="21"/>
          <w:szCs w:val="18"/>
        </w:rPr>
        <w:t>对技能需求的影响效应的回归估计</w:t>
      </w:r>
    </w:p>
    <w:tbl>
      <w:tblPr>
        <w:tblW w:w="6195" w:type="dxa"/>
        <w:jc w:val="center"/>
        <w:tblBorders>
          <w:top w:val="double" w:sz="4" w:space="0" w:color="auto"/>
          <w:bottom w:val="double" w:sz="4" w:space="0" w:color="auto"/>
        </w:tblBorders>
        <w:tblLayout w:type="fixed"/>
        <w:tblLook w:val="04A0" w:firstRow="1" w:lastRow="0" w:firstColumn="1" w:lastColumn="0" w:noHBand="0" w:noVBand="1"/>
      </w:tblPr>
      <w:tblGrid>
        <w:gridCol w:w="2204"/>
        <w:gridCol w:w="1330"/>
        <w:gridCol w:w="1330"/>
        <w:gridCol w:w="1331"/>
      </w:tblGrid>
      <w:tr w:rsidR="00EC7BA7" w14:paraId="00E1CCD5" w14:textId="77777777" w:rsidTr="00256A41">
        <w:trPr>
          <w:trHeight w:val="226"/>
          <w:jc w:val="center"/>
        </w:trPr>
        <w:tc>
          <w:tcPr>
            <w:tcW w:w="2204" w:type="dxa"/>
            <w:tcBorders>
              <w:tl2br w:val="nil"/>
              <w:tr2bl w:val="nil"/>
            </w:tcBorders>
          </w:tcPr>
          <w:p w14:paraId="5ED5C65F" w14:textId="77777777" w:rsidR="00EC7BA7" w:rsidRDefault="00EC7BA7" w:rsidP="00256A41">
            <w:pPr>
              <w:spacing w:line="240" w:lineRule="exact"/>
              <w:jc w:val="center"/>
              <w:rPr>
                <w:rFonts w:eastAsia="仿宋_GB2312"/>
                <w:sz w:val="18"/>
                <w:szCs w:val="18"/>
              </w:rPr>
            </w:pPr>
            <w:r>
              <w:rPr>
                <w:rFonts w:eastAsia="仿宋_GB2312" w:hint="eastAsia"/>
                <w:sz w:val="18"/>
                <w:szCs w:val="18"/>
              </w:rPr>
              <w:lastRenderedPageBreak/>
              <w:t>变量名称</w:t>
            </w:r>
          </w:p>
        </w:tc>
        <w:tc>
          <w:tcPr>
            <w:tcW w:w="3991" w:type="dxa"/>
            <w:gridSpan w:val="3"/>
            <w:tcBorders>
              <w:bottom w:val="single" w:sz="4" w:space="0" w:color="auto"/>
            </w:tcBorders>
          </w:tcPr>
          <w:p w14:paraId="4A28235F" w14:textId="2EFFE5D4" w:rsidR="00EC7BA7" w:rsidRPr="00C926D3" w:rsidRDefault="00BC7623" w:rsidP="00256A41">
            <w:pPr>
              <w:spacing w:line="240" w:lineRule="exact"/>
              <w:jc w:val="center"/>
              <w:rPr>
                <w:rFonts w:eastAsiaTheme="minorEastAsia"/>
                <w:sz w:val="18"/>
                <w:szCs w:val="18"/>
              </w:rPr>
            </w:pPr>
            <w:r>
              <w:rPr>
                <w:rFonts w:eastAsia="仿宋_GB2312" w:hint="eastAsia"/>
                <w:sz w:val="18"/>
                <w:szCs w:val="18"/>
              </w:rPr>
              <w:t>被解释变量（</w:t>
            </w:r>
            <w:r w:rsidRPr="004B5CB3">
              <w:rPr>
                <w:rFonts w:eastAsia="仿宋_GB2312" w:hint="eastAsia"/>
                <w:sz w:val="18"/>
                <w:szCs w:val="18"/>
              </w:rPr>
              <w:t>是否为技术人员及管理人员</w:t>
            </w:r>
            <w:r w:rsidRPr="00A06D29">
              <w:rPr>
                <w:rFonts w:eastAsia="仿宋_GB2312" w:hint="eastAsia"/>
                <w:sz w:val="18"/>
                <w:szCs w:val="18"/>
              </w:rPr>
              <w:t>）</w:t>
            </w:r>
            <w:r w:rsidRPr="004B5CB3">
              <w:rPr>
                <w:rFonts w:eastAsia="仿宋_GB2312" w:hint="eastAsia"/>
                <w:sz w:val="18"/>
                <w:szCs w:val="18"/>
              </w:rPr>
              <w:t>（</w:t>
            </w:r>
            <w:r w:rsidRPr="004B5CB3">
              <w:rPr>
                <w:rFonts w:eastAsia="仿宋_GB2312" w:hint="eastAsia"/>
                <w:sz w:val="18"/>
                <w:szCs w:val="18"/>
              </w:rPr>
              <w:t>0-1</w:t>
            </w:r>
            <w:r w:rsidRPr="004B5CB3">
              <w:rPr>
                <w:rFonts w:eastAsia="仿宋_GB2312" w:hint="eastAsia"/>
                <w:sz w:val="18"/>
                <w:szCs w:val="18"/>
              </w:rPr>
              <w:t>）</w:t>
            </w:r>
          </w:p>
        </w:tc>
      </w:tr>
      <w:tr w:rsidR="00EC7BA7" w14:paraId="49F10824" w14:textId="77777777" w:rsidTr="00256A41">
        <w:trPr>
          <w:jc w:val="center"/>
        </w:trPr>
        <w:tc>
          <w:tcPr>
            <w:tcW w:w="2204" w:type="dxa"/>
            <w:tcBorders>
              <w:tl2br w:val="nil"/>
              <w:tr2bl w:val="nil"/>
            </w:tcBorders>
          </w:tcPr>
          <w:p w14:paraId="717BA845" w14:textId="77777777" w:rsidR="00EC7BA7" w:rsidRDefault="00EC7BA7" w:rsidP="00256A41">
            <w:pPr>
              <w:spacing w:line="240" w:lineRule="exact"/>
              <w:rPr>
                <w:rFonts w:eastAsia="仿宋_GB2312"/>
                <w:sz w:val="18"/>
                <w:szCs w:val="18"/>
              </w:rPr>
            </w:pPr>
          </w:p>
        </w:tc>
        <w:tc>
          <w:tcPr>
            <w:tcW w:w="1330" w:type="dxa"/>
            <w:tcBorders>
              <w:top w:val="single" w:sz="4" w:space="0" w:color="auto"/>
              <w:tl2br w:val="nil"/>
              <w:tr2bl w:val="nil"/>
            </w:tcBorders>
          </w:tcPr>
          <w:p w14:paraId="2FF3554E" w14:textId="77777777" w:rsidR="00EC7BA7" w:rsidRDefault="00EC7BA7" w:rsidP="00256A41">
            <w:pPr>
              <w:spacing w:line="240" w:lineRule="exact"/>
              <w:jc w:val="center"/>
              <w:rPr>
                <w:rFonts w:eastAsia="仿宋_GB2312"/>
                <w:sz w:val="18"/>
                <w:szCs w:val="18"/>
              </w:rPr>
            </w:pPr>
            <w:r>
              <w:rPr>
                <w:rFonts w:eastAsia="仿宋_GB2312" w:hint="eastAsia"/>
                <w:sz w:val="18"/>
                <w:szCs w:val="18"/>
              </w:rPr>
              <w:t>模型</w:t>
            </w:r>
            <w:r>
              <w:rPr>
                <w:rFonts w:eastAsia="仿宋_GB2312" w:hint="eastAsia"/>
                <w:sz w:val="18"/>
                <w:szCs w:val="18"/>
              </w:rPr>
              <w:t>1</w:t>
            </w:r>
          </w:p>
        </w:tc>
        <w:tc>
          <w:tcPr>
            <w:tcW w:w="1330" w:type="dxa"/>
            <w:tcBorders>
              <w:top w:val="single" w:sz="4" w:space="0" w:color="auto"/>
              <w:tl2br w:val="nil"/>
              <w:tr2bl w:val="nil"/>
            </w:tcBorders>
          </w:tcPr>
          <w:p w14:paraId="251C687B" w14:textId="77777777" w:rsidR="00EC7BA7" w:rsidRDefault="00EC7BA7" w:rsidP="00256A41">
            <w:pPr>
              <w:spacing w:line="240" w:lineRule="exact"/>
              <w:jc w:val="center"/>
              <w:rPr>
                <w:rFonts w:eastAsia="仿宋_GB2312"/>
                <w:sz w:val="18"/>
                <w:szCs w:val="18"/>
              </w:rPr>
            </w:pPr>
            <w:r>
              <w:rPr>
                <w:rFonts w:eastAsia="仿宋_GB2312" w:hint="eastAsia"/>
                <w:sz w:val="18"/>
                <w:szCs w:val="18"/>
              </w:rPr>
              <w:t>模型</w:t>
            </w:r>
            <w:r>
              <w:rPr>
                <w:rFonts w:eastAsia="仿宋_GB2312" w:hint="eastAsia"/>
                <w:sz w:val="18"/>
                <w:szCs w:val="18"/>
              </w:rPr>
              <w:t>2</w:t>
            </w:r>
          </w:p>
        </w:tc>
        <w:tc>
          <w:tcPr>
            <w:tcW w:w="1331" w:type="dxa"/>
            <w:tcBorders>
              <w:top w:val="single" w:sz="4" w:space="0" w:color="auto"/>
              <w:tl2br w:val="nil"/>
              <w:tr2bl w:val="nil"/>
            </w:tcBorders>
          </w:tcPr>
          <w:p w14:paraId="4DE0F3AD" w14:textId="77777777" w:rsidR="00EC7BA7" w:rsidRDefault="00EC7BA7" w:rsidP="00256A41">
            <w:pPr>
              <w:spacing w:line="240" w:lineRule="exact"/>
              <w:jc w:val="center"/>
              <w:rPr>
                <w:rFonts w:eastAsia="仿宋_GB2312"/>
                <w:sz w:val="18"/>
                <w:szCs w:val="18"/>
              </w:rPr>
            </w:pPr>
            <w:r>
              <w:rPr>
                <w:rFonts w:eastAsia="仿宋_GB2312" w:hint="eastAsia"/>
                <w:sz w:val="18"/>
                <w:szCs w:val="18"/>
              </w:rPr>
              <w:t>模型</w:t>
            </w:r>
            <w:r>
              <w:rPr>
                <w:rFonts w:eastAsia="仿宋_GB2312" w:hint="eastAsia"/>
                <w:sz w:val="18"/>
                <w:szCs w:val="18"/>
              </w:rPr>
              <w:t>3</w:t>
            </w:r>
          </w:p>
        </w:tc>
      </w:tr>
      <w:tr w:rsidR="008F4FEB" w:rsidRPr="00362D43" w14:paraId="67A389DD" w14:textId="77777777" w:rsidTr="00256A41">
        <w:trPr>
          <w:jc w:val="center"/>
        </w:trPr>
        <w:tc>
          <w:tcPr>
            <w:tcW w:w="2204" w:type="dxa"/>
            <w:tcBorders>
              <w:tl2br w:val="nil"/>
              <w:tr2bl w:val="nil"/>
            </w:tcBorders>
          </w:tcPr>
          <w:p w14:paraId="3ED2342E" w14:textId="60B2572D" w:rsidR="008F4FEB" w:rsidRPr="00362D43" w:rsidRDefault="008F4FEB" w:rsidP="008F4FEB">
            <w:pPr>
              <w:spacing w:line="240" w:lineRule="exact"/>
              <w:jc w:val="center"/>
              <w:rPr>
                <w:rFonts w:eastAsia="仿宋_GB2312"/>
                <w:sz w:val="18"/>
                <w:szCs w:val="18"/>
              </w:rPr>
            </w:pPr>
            <w:r w:rsidRPr="00222289">
              <w:rPr>
                <w:rFonts w:eastAsia="仿宋_GB2312" w:hint="eastAsia"/>
                <w:sz w:val="18"/>
                <w:szCs w:val="18"/>
              </w:rPr>
              <w:t>工资溢价（</w:t>
            </w:r>
            <w:r w:rsidRPr="00222289">
              <w:rPr>
                <w:rFonts w:eastAsia="仿宋_GB2312" w:hint="eastAsia"/>
                <w:sz w:val="18"/>
                <w:szCs w:val="18"/>
              </w:rPr>
              <w:t>2015</w:t>
            </w:r>
            <w:r w:rsidRPr="00222289">
              <w:rPr>
                <w:rFonts w:eastAsia="仿宋_GB2312" w:hint="eastAsia"/>
                <w:sz w:val="18"/>
                <w:szCs w:val="18"/>
              </w:rPr>
              <w:t>）</w:t>
            </w:r>
          </w:p>
        </w:tc>
        <w:tc>
          <w:tcPr>
            <w:tcW w:w="1330" w:type="dxa"/>
            <w:tcBorders>
              <w:tl2br w:val="nil"/>
              <w:tr2bl w:val="nil"/>
            </w:tcBorders>
          </w:tcPr>
          <w:p w14:paraId="2128A028" w14:textId="10347898" w:rsidR="008F4FEB" w:rsidRDefault="008F4FEB" w:rsidP="008F4FEB">
            <w:pPr>
              <w:spacing w:line="240" w:lineRule="exact"/>
              <w:jc w:val="center"/>
              <w:rPr>
                <w:rFonts w:eastAsia="仿宋_GB2312"/>
                <w:sz w:val="18"/>
                <w:szCs w:val="18"/>
              </w:rPr>
            </w:pPr>
            <w:r>
              <w:rPr>
                <w:rFonts w:eastAsia="仿宋_GB2312"/>
                <w:sz w:val="18"/>
                <w:szCs w:val="18"/>
              </w:rPr>
              <w:t>0.234</w:t>
            </w:r>
            <w:r w:rsidRPr="00362D43">
              <w:rPr>
                <w:rFonts w:eastAsia="仿宋_GB2312"/>
                <w:sz w:val="18"/>
                <w:szCs w:val="18"/>
              </w:rPr>
              <w:t>***</w:t>
            </w:r>
          </w:p>
        </w:tc>
        <w:tc>
          <w:tcPr>
            <w:tcW w:w="1330" w:type="dxa"/>
            <w:tcBorders>
              <w:tl2br w:val="nil"/>
              <w:tr2bl w:val="nil"/>
            </w:tcBorders>
          </w:tcPr>
          <w:p w14:paraId="2E94D109" w14:textId="37714458" w:rsidR="008F4FEB" w:rsidRDefault="008F4FEB" w:rsidP="008F4FEB">
            <w:pPr>
              <w:spacing w:line="240" w:lineRule="exact"/>
              <w:jc w:val="center"/>
              <w:rPr>
                <w:rFonts w:eastAsia="仿宋_GB2312"/>
                <w:sz w:val="18"/>
                <w:szCs w:val="18"/>
              </w:rPr>
            </w:pPr>
            <w:r w:rsidRPr="00362D43">
              <w:rPr>
                <w:rFonts w:eastAsia="仿宋_GB2312"/>
                <w:sz w:val="18"/>
                <w:szCs w:val="18"/>
              </w:rPr>
              <w:t>0.</w:t>
            </w:r>
            <w:r>
              <w:rPr>
                <w:rFonts w:eastAsia="仿宋_GB2312"/>
                <w:sz w:val="18"/>
                <w:szCs w:val="18"/>
              </w:rPr>
              <w:t>198</w:t>
            </w:r>
            <w:r w:rsidRPr="00362D43">
              <w:rPr>
                <w:rFonts w:eastAsia="仿宋_GB2312"/>
                <w:sz w:val="18"/>
                <w:szCs w:val="18"/>
              </w:rPr>
              <w:t>***</w:t>
            </w:r>
          </w:p>
        </w:tc>
        <w:tc>
          <w:tcPr>
            <w:tcW w:w="1331" w:type="dxa"/>
            <w:tcBorders>
              <w:tl2br w:val="nil"/>
              <w:tr2bl w:val="nil"/>
            </w:tcBorders>
          </w:tcPr>
          <w:p w14:paraId="1E240A15" w14:textId="2C1549CE" w:rsidR="008F4FEB" w:rsidRDefault="008F4FEB" w:rsidP="008F4FEB">
            <w:pPr>
              <w:spacing w:line="240" w:lineRule="exact"/>
              <w:jc w:val="center"/>
              <w:rPr>
                <w:rFonts w:eastAsia="仿宋_GB2312"/>
                <w:sz w:val="18"/>
                <w:szCs w:val="18"/>
              </w:rPr>
            </w:pPr>
            <w:r>
              <w:rPr>
                <w:rFonts w:eastAsiaTheme="minorEastAsia" w:hint="eastAsia"/>
                <w:sz w:val="18"/>
                <w:szCs w:val="18"/>
              </w:rPr>
              <w:t>0.</w:t>
            </w:r>
            <w:r>
              <w:rPr>
                <w:rFonts w:eastAsiaTheme="minorEastAsia"/>
                <w:sz w:val="18"/>
                <w:szCs w:val="18"/>
              </w:rPr>
              <w:t>197</w:t>
            </w:r>
            <w:r>
              <w:rPr>
                <w:rFonts w:eastAsiaTheme="minorEastAsia" w:hint="eastAsia"/>
                <w:sz w:val="18"/>
                <w:szCs w:val="18"/>
              </w:rPr>
              <w:t>***</w:t>
            </w:r>
          </w:p>
        </w:tc>
      </w:tr>
      <w:tr w:rsidR="008F4FEB" w:rsidRPr="00362D43" w14:paraId="1C283D92" w14:textId="77777777" w:rsidTr="00256A41">
        <w:trPr>
          <w:jc w:val="center"/>
        </w:trPr>
        <w:tc>
          <w:tcPr>
            <w:tcW w:w="2204" w:type="dxa"/>
            <w:tcBorders>
              <w:tl2br w:val="nil"/>
              <w:tr2bl w:val="nil"/>
            </w:tcBorders>
          </w:tcPr>
          <w:p w14:paraId="07ECD302" w14:textId="77777777" w:rsidR="008F4FEB" w:rsidRDefault="008F4FEB" w:rsidP="008F4FEB">
            <w:pPr>
              <w:spacing w:line="240" w:lineRule="exact"/>
              <w:jc w:val="center"/>
              <w:rPr>
                <w:rFonts w:eastAsia="仿宋_GB2312"/>
                <w:sz w:val="18"/>
                <w:szCs w:val="18"/>
              </w:rPr>
            </w:pPr>
          </w:p>
        </w:tc>
        <w:tc>
          <w:tcPr>
            <w:tcW w:w="1330" w:type="dxa"/>
            <w:tcBorders>
              <w:tl2br w:val="nil"/>
              <w:tr2bl w:val="nil"/>
            </w:tcBorders>
          </w:tcPr>
          <w:p w14:paraId="2367A089" w14:textId="43FC7003" w:rsidR="008F4FEB" w:rsidRDefault="008F4FEB" w:rsidP="008F4FEB">
            <w:pPr>
              <w:spacing w:line="240" w:lineRule="exact"/>
              <w:jc w:val="center"/>
              <w:rPr>
                <w:rFonts w:eastAsia="仿宋_GB2312"/>
                <w:sz w:val="18"/>
                <w:szCs w:val="18"/>
              </w:rPr>
            </w:pPr>
            <w:r w:rsidRPr="00362D43">
              <w:rPr>
                <w:rFonts w:eastAsia="仿宋_GB2312"/>
                <w:sz w:val="18"/>
                <w:szCs w:val="18"/>
              </w:rPr>
              <w:t>(</w:t>
            </w:r>
            <w:r>
              <w:rPr>
                <w:rFonts w:eastAsia="仿宋_GB2312"/>
                <w:sz w:val="18"/>
                <w:szCs w:val="18"/>
              </w:rPr>
              <w:t>14.71</w:t>
            </w:r>
            <w:r w:rsidRPr="00362D43">
              <w:rPr>
                <w:rFonts w:eastAsia="仿宋_GB2312"/>
                <w:sz w:val="18"/>
                <w:szCs w:val="18"/>
              </w:rPr>
              <w:t>)</w:t>
            </w:r>
          </w:p>
        </w:tc>
        <w:tc>
          <w:tcPr>
            <w:tcW w:w="1330" w:type="dxa"/>
            <w:tcBorders>
              <w:tl2br w:val="nil"/>
              <w:tr2bl w:val="nil"/>
            </w:tcBorders>
          </w:tcPr>
          <w:p w14:paraId="59867312" w14:textId="1E381BA9" w:rsidR="008F4FEB" w:rsidRDefault="008F4FEB" w:rsidP="008F4FEB">
            <w:pPr>
              <w:spacing w:line="240" w:lineRule="exact"/>
              <w:jc w:val="center"/>
              <w:rPr>
                <w:rFonts w:eastAsia="仿宋_GB2312"/>
                <w:sz w:val="18"/>
                <w:szCs w:val="18"/>
              </w:rPr>
            </w:pPr>
            <w:r w:rsidRPr="00362D43">
              <w:rPr>
                <w:rFonts w:eastAsia="仿宋_GB2312"/>
                <w:sz w:val="18"/>
                <w:szCs w:val="18"/>
              </w:rPr>
              <w:t>(</w:t>
            </w:r>
            <w:r>
              <w:rPr>
                <w:rFonts w:eastAsia="仿宋_GB2312"/>
                <w:sz w:val="18"/>
                <w:szCs w:val="18"/>
              </w:rPr>
              <w:t>12.11</w:t>
            </w:r>
            <w:r w:rsidRPr="00362D43">
              <w:rPr>
                <w:rFonts w:eastAsia="仿宋_GB2312"/>
                <w:sz w:val="18"/>
                <w:szCs w:val="18"/>
              </w:rPr>
              <w:t>)</w:t>
            </w:r>
          </w:p>
        </w:tc>
        <w:tc>
          <w:tcPr>
            <w:tcW w:w="1331" w:type="dxa"/>
            <w:tcBorders>
              <w:tl2br w:val="nil"/>
              <w:tr2bl w:val="nil"/>
            </w:tcBorders>
          </w:tcPr>
          <w:p w14:paraId="15F96870" w14:textId="4A54C3F4" w:rsidR="008F4FEB" w:rsidRDefault="008F4FEB" w:rsidP="008F4FEB">
            <w:pPr>
              <w:spacing w:line="240" w:lineRule="exact"/>
              <w:jc w:val="center"/>
              <w:rPr>
                <w:rFonts w:eastAsia="仿宋_GB2312"/>
                <w:sz w:val="18"/>
                <w:szCs w:val="18"/>
              </w:rPr>
            </w:pPr>
            <w:r>
              <w:rPr>
                <w:rFonts w:eastAsiaTheme="minorEastAsia" w:hint="eastAsia"/>
                <w:sz w:val="18"/>
                <w:szCs w:val="18"/>
              </w:rPr>
              <w:t>（</w:t>
            </w:r>
            <w:r>
              <w:rPr>
                <w:rFonts w:eastAsiaTheme="minorEastAsia"/>
                <w:sz w:val="18"/>
                <w:szCs w:val="18"/>
              </w:rPr>
              <w:t>12.0</w:t>
            </w:r>
            <w:r>
              <w:rPr>
                <w:rFonts w:eastAsiaTheme="minorEastAsia" w:hint="eastAsia"/>
                <w:sz w:val="18"/>
                <w:szCs w:val="18"/>
              </w:rPr>
              <w:t>0</w:t>
            </w:r>
            <w:r>
              <w:rPr>
                <w:rFonts w:eastAsiaTheme="minorEastAsia" w:hint="eastAsia"/>
                <w:sz w:val="18"/>
                <w:szCs w:val="18"/>
              </w:rPr>
              <w:t>）</w:t>
            </w:r>
          </w:p>
        </w:tc>
      </w:tr>
      <w:tr w:rsidR="008F4FEB" w:rsidRPr="00362D43" w14:paraId="1C16E820" w14:textId="77777777" w:rsidTr="00256A41">
        <w:trPr>
          <w:jc w:val="center"/>
        </w:trPr>
        <w:tc>
          <w:tcPr>
            <w:tcW w:w="2204" w:type="dxa"/>
            <w:tcBorders>
              <w:tl2br w:val="nil"/>
              <w:tr2bl w:val="nil"/>
            </w:tcBorders>
          </w:tcPr>
          <w:p w14:paraId="4ECEDC4F" w14:textId="606C9D3A" w:rsidR="008F4FEB" w:rsidRDefault="008F4FEB" w:rsidP="008F4FEB">
            <w:pPr>
              <w:spacing w:line="240" w:lineRule="exact"/>
              <w:jc w:val="center"/>
              <w:rPr>
                <w:rFonts w:eastAsia="仿宋_GB2312"/>
                <w:sz w:val="18"/>
                <w:szCs w:val="18"/>
              </w:rPr>
            </w:pPr>
            <w:r w:rsidRPr="00222289">
              <w:rPr>
                <w:rFonts w:eastAsia="仿宋_GB2312" w:hint="eastAsia"/>
                <w:sz w:val="18"/>
                <w:szCs w:val="18"/>
              </w:rPr>
              <w:t>抽象型工作任务</w:t>
            </w:r>
            <w:r w:rsidRPr="00731861">
              <w:rPr>
                <w:rFonts w:eastAsia="仿宋_GB2312" w:hint="eastAsia"/>
                <w:sz w:val="18"/>
                <w:szCs w:val="18"/>
              </w:rPr>
              <w:t>（</w:t>
            </w:r>
            <w:r w:rsidRPr="00731861">
              <w:rPr>
                <w:rFonts w:eastAsia="仿宋_GB2312" w:hint="eastAsia"/>
                <w:sz w:val="18"/>
                <w:szCs w:val="18"/>
              </w:rPr>
              <w:t>log</w:t>
            </w:r>
            <w:r w:rsidRPr="00731861">
              <w:rPr>
                <w:rFonts w:eastAsia="仿宋_GB2312" w:hint="eastAsia"/>
                <w:sz w:val="18"/>
                <w:szCs w:val="18"/>
              </w:rPr>
              <w:t>）</w:t>
            </w:r>
          </w:p>
        </w:tc>
        <w:tc>
          <w:tcPr>
            <w:tcW w:w="1330" w:type="dxa"/>
            <w:tcBorders>
              <w:tl2br w:val="nil"/>
              <w:tr2bl w:val="nil"/>
            </w:tcBorders>
          </w:tcPr>
          <w:p w14:paraId="70E6AD78" w14:textId="47FA1737" w:rsidR="008F4FEB" w:rsidRPr="00371928" w:rsidRDefault="008F4FEB" w:rsidP="008F4FEB">
            <w:pPr>
              <w:spacing w:line="240" w:lineRule="exact"/>
              <w:jc w:val="center"/>
              <w:rPr>
                <w:rFonts w:eastAsiaTheme="minorEastAsia"/>
                <w:sz w:val="18"/>
                <w:szCs w:val="18"/>
              </w:rPr>
            </w:pPr>
            <w:r>
              <w:rPr>
                <w:rFonts w:eastAsiaTheme="minorEastAsia" w:hint="eastAsia"/>
                <w:sz w:val="18"/>
                <w:szCs w:val="18"/>
              </w:rPr>
              <w:t>0.415***</w:t>
            </w:r>
          </w:p>
        </w:tc>
        <w:tc>
          <w:tcPr>
            <w:tcW w:w="1330" w:type="dxa"/>
            <w:tcBorders>
              <w:tl2br w:val="nil"/>
              <w:tr2bl w:val="nil"/>
            </w:tcBorders>
          </w:tcPr>
          <w:p w14:paraId="5C99CE93" w14:textId="2776D223" w:rsidR="008F4FEB" w:rsidRPr="00B22393" w:rsidRDefault="008F4FEB" w:rsidP="008F4FEB">
            <w:pPr>
              <w:spacing w:line="240" w:lineRule="exact"/>
              <w:jc w:val="center"/>
              <w:rPr>
                <w:rFonts w:eastAsia="仿宋_GB2312"/>
                <w:sz w:val="18"/>
                <w:szCs w:val="18"/>
              </w:rPr>
            </w:pPr>
            <w:r w:rsidRPr="00362D43">
              <w:rPr>
                <w:rFonts w:eastAsia="仿宋_GB2312"/>
                <w:sz w:val="18"/>
                <w:szCs w:val="18"/>
              </w:rPr>
              <w:t>0.</w:t>
            </w:r>
            <w:r>
              <w:rPr>
                <w:rFonts w:eastAsia="仿宋_GB2312"/>
                <w:sz w:val="18"/>
                <w:szCs w:val="18"/>
              </w:rPr>
              <w:t>342***</w:t>
            </w:r>
          </w:p>
        </w:tc>
        <w:tc>
          <w:tcPr>
            <w:tcW w:w="1331" w:type="dxa"/>
            <w:tcBorders>
              <w:tl2br w:val="nil"/>
              <w:tr2bl w:val="nil"/>
            </w:tcBorders>
          </w:tcPr>
          <w:p w14:paraId="1396D285" w14:textId="41F65EF7" w:rsidR="008F4FEB" w:rsidRPr="00B22393" w:rsidRDefault="008F4FEB" w:rsidP="008F4FEB">
            <w:pPr>
              <w:spacing w:line="240" w:lineRule="exact"/>
              <w:jc w:val="center"/>
              <w:rPr>
                <w:rFonts w:eastAsia="仿宋_GB2312"/>
                <w:sz w:val="18"/>
                <w:szCs w:val="18"/>
              </w:rPr>
            </w:pPr>
            <w:r>
              <w:rPr>
                <w:rFonts w:eastAsiaTheme="minorEastAsia" w:hint="eastAsia"/>
                <w:sz w:val="18"/>
                <w:szCs w:val="18"/>
              </w:rPr>
              <w:t>0.</w:t>
            </w:r>
            <w:r>
              <w:rPr>
                <w:rFonts w:eastAsiaTheme="minorEastAsia"/>
                <w:sz w:val="18"/>
                <w:szCs w:val="18"/>
              </w:rPr>
              <w:t>345</w:t>
            </w:r>
            <w:r>
              <w:rPr>
                <w:rFonts w:eastAsiaTheme="minorEastAsia" w:hint="eastAsia"/>
                <w:sz w:val="18"/>
                <w:szCs w:val="18"/>
              </w:rPr>
              <w:t>***</w:t>
            </w:r>
          </w:p>
        </w:tc>
      </w:tr>
      <w:tr w:rsidR="008F4FEB" w:rsidRPr="00362D43" w14:paraId="27248586" w14:textId="77777777" w:rsidTr="00256A41">
        <w:trPr>
          <w:jc w:val="center"/>
        </w:trPr>
        <w:tc>
          <w:tcPr>
            <w:tcW w:w="2204" w:type="dxa"/>
            <w:tcBorders>
              <w:tl2br w:val="nil"/>
              <w:tr2bl w:val="nil"/>
            </w:tcBorders>
          </w:tcPr>
          <w:p w14:paraId="35D3C2C1" w14:textId="77777777" w:rsidR="008F4FEB" w:rsidRDefault="008F4FEB" w:rsidP="008F4FEB">
            <w:pPr>
              <w:spacing w:line="240" w:lineRule="exact"/>
              <w:jc w:val="center"/>
              <w:rPr>
                <w:rFonts w:eastAsia="仿宋_GB2312"/>
                <w:sz w:val="18"/>
                <w:szCs w:val="18"/>
              </w:rPr>
            </w:pPr>
          </w:p>
        </w:tc>
        <w:tc>
          <w:tcPr>
            <w:tcW w:w="1330" w:type="dxa"/>
            <w:tcBorders>
              <w:tl2br w:val="nil"/>
              <w:tr2bl w:val="nil"/>
            </w:tcBorders>
          </w:tcPr>
          <w:p w14:paraId="17E3499F" w14:textId="605982C7" w:rsidR="008F4FEB" w:rsidRPr="00371928" w:rsidRDefault="008F4FEB" w:rsidP="008F4FEB">
            <w:pPr>
              <w:spacing w:line="240" w:lineRule="exact"/>
              <w:jc w:val="center"/>
              <w:rPr>
                <w:rFonts w:eastAsiaTheme="minorEastAsia"/>
                <w:sz w:val="18"/>
                <w:szCs w:val="18"/>
              </w:rPr>
            </w:pPr>
            <w:r>
              <w:rPr>
                <w:rFonts w:eastAsiaTheme="minorEastAsia" w:hint="eastAsia"/>
                <w:sz w:val="18"/>
                <w:szCs w:val="18"/>
              </w:rPr>
              <w:t>(23.29)</w:t>
            </w:r>
          </w:p>
        </w:tc>
        <w:tc>
          <w:tcPr>
            <w:tcW w:w="1330" w:type="dxa"/>
            <w:tcBorders>
              <w:tl2br w:val="nil"/>
              <w:tr2bl w:val="nil"/>
            </w:tcBorders>
          </w:tcPr>
          <w:p w14:paraId="058C14A2" w14:textId="1979E70C" w:rsidR="008F4FEB" w:rsidRPr="00B22393" w:rsidRDefault="008F4FEB" w:rsidP="008F4FEB">
            <w:pPr>
              <w:spacing w:line="240" w:lineRule="exact"/>
              <w:jc w:val="center"/>
              <w:rPr>
                <w:rFonts w:eastAsia="仿宋_GB2312"/>
                <w:sz w:val="18"/>
                <w:szCs w:val="18"/>
              </w:rPr>
            </w:pPr>
            <w:r w:rsidRPr="00362D43">
              <w:rPr>
                <w:rFonts w:eastAsia="仿宋_GB2312"/>
                <w:sz w:val="18"/>
                <w:szCs w:val="18"/>
              </w:rPr>
              <w:t>(</w:t>
            </w:r>
            <w:r>
              <w:rPr>
                <w:rFonts w:eastAsia="仿宋_GB2312"/>
                <w:sz w:val="18"/>
                <w:szCs w:val="18"/>
              </w:rPr>
              <w:t>18.59</w:t>
            </w:r>
            <w:r w:rsidRPr="00362D43">
              <w:rPr>
                <w:rFonts w:eastAsia="仿宋_GB2312"/>
                <w:sz w:val="18"/>
                <w:szCs w:val="18"/>
              </w:rPr>
              <w:t>)</w:t>
            </w:r>
          </w:p>
        </w:tc>
        <w:tc>
          <w:tcPr>
            <w:tcW w:w="1331" w:type="dxa"/>
            <w:tcBorders>
              <w:tl2br w:val="nil"/>
              <w:tr2bl w:val="nil"/>
            </w:tcBorders>
          </w:tcPr>
          <w:p w14:paraId="6A004358" w14:textId="316B3AA7" w:rsidR="008F4FEB" w:rsidRPr="00B22393" w:rsidRDefault="008F4FEB" w:rsidP="008F4FEB">
            <w:pPr>
              <w:spacing w:line="240" w:lineRule="exact"/>
              <w:jc w:val="center"/>
              <w:rPr>
                <w:rFonts w:eastAsia="仿宋_GB2312"/>
                <w:sz w:val="18"/>
                <w:szCs w:val="18"/>
              </w:rPr>
            </w:pPr>
            <w:r>
              <w:rPr>
                <w:rFonts w:eastAsiaTheme="minorEastAsia" w:hint="eastAsia"/>
                <w:sz w:val="18"/>
                <w:szCs w:val="18"/>
              </w:rPr>
              <w:t>（</w:t>
            </w:r>
            <w:r>
              <w:rPr>
                <w:rFonts w:eastAsiaTheme="minorEastAsia"/>
                <w:sz w:val="18"/>
                <w:szCs w:val="18"/>
              </w:rPr>
              <w:t>18.70</w:t>
            </w:r>
            <w:r>
              <w:rPr>
                <w:rFonts w:eastAsiaTheme="minorEastAsia" w:hint="eastAsia"/>
                <w:sz w:val="18"/>
                <w:szCs w:val="18"/>
              </w:rPr>
              <w:t>）</w:t>
            </w:r>
          </w:p>
        </w:tc>
      </w:tr>
      <w:tr w:rsidR="008F4FEB" w:rsidRPr="00362D43" w14:paraId="408FA8CC" w14:textId="77777777" w:rsidTr="00256A41">
        <w:trPr>
          <w:jc w:val="center"/>
        </w:trPr>
        <w:tc>
          <w:tcPr>
            <w:tcW w:w="2204" w:type="dxa"/>
            <w:tcBorders>
              <w:tl2br w:val="nil"/>
              <w:tr2bl w:val="nil"/>
            </w:tcBorders>
          </w:tcPr>
          <w:p w14:paraId="3F233780" w14:textId="316C2CBE" w:rsidR="008F4FEB" w:rsidRDefault="008F4FEB" w:rsidP="008F4FEB">
            <w:pPr>
              <w:spacing w:line="240" w:lineRule="exact"/>
              <w:jc w:val="center"/>
              <w:rPr>
                <w:rFonts w:eastAsia="仿宋_GB2312"/>
                <w:sz w:val="18"/>
                <w:szCs w:val="18"/>
              </w:rPr>
            </w:pPr>
            <w:r w:rsidRPr="00222289">
              <w:rPr>
                <w:rFonts w:eastAsia="仿宋_GB2312" w:hint="eastAsia"/>
                <w:sz w:val="18"/>
                <w:szCs w:val="18"/>
              </w:rPr>
              <w:t>常规型工作任务</w:t>
            </w:r>
            <w:r w:rsidRPr="00731861">
              <w:rPr>
                <w:rFonts w:eastAsia="仿宋_GB2312" w:hint="eastAsia"/>
                <w:sz w:val="18"/>
                <w:szCs w:val="18"/>
              </w:rPr>
              <w:t>（</w:t>
            </w:r>
            <w:r w:rsidRPr="00731861">
              <w:rPr>
                <w:rFonts w:eastAsia="仿宋_GB2312" w:hint="eastAsia"/>
                <w:sz w:val="18"/>
                <w:szCs w:val="18"/>
              </w:rPr>
              <w:t>log</w:t>
            </w:r>
            <w:r w:rsidRPr="00731861">
              <w:rPr>
                <w:rFonts w:eastAsia="仿宋_GB2312" w:hint="eastAsia"/>
                <w:sz w:val="18"/>
                <w:szCs w:val="18"/>
              </w:rPr>
              <w:t>）</w:t>
            </w:r>
          </w:p>
        </w:tc>
        <w:tc>
          <w:tcPr>
            <w:tcW w:w="1330" w:type="dxa"/>
            <w:tcBorders>
              <w:tl2br w:val="nil"/>
              <w:tr2bl w:val="nil"/>
            </w:tcBorders>
          </w:tcPr>
          <w:p w14:paraId="451510D3" w14:textId="7546BFE2" w:rsidR="008F4FEB" w:rsidRPr="0095767A" w:rsidRDefault="008F4FEB" w:rsidP="008F4FEB">
            <w:pPr>
              <w:spacing w:line="240" w:lineRule="exact"/>
              <w:jc w:val="center"/>
              <w:rPr>
                <w:rFonts w:eastAsiaTheme="minorEastAsia"/>
                <w:sz w:val="18"/>
                <w:szCs w:val="18"/>
              </w:rPr>
            </w:pPr>
            <w:r>
              <w:rPr>
                <w:rFonts w:eastAsiaTheme="minorEastAsia" w:hint="eastAsia"/>
                <w:sz w:val="18"/>
                <w:szCs w:val="18"/>
              </w:rPr>
              <w:t>-0.141***</w:t>
            </w:r>
          </w:p>
        </w:tc>
        <w:tc>
          <w:tcPr>
            <w:tcW w:w="1330" w:type="dxa"/>
            <w:tcBorders>
              <w:tl2br w:val="nil"/>
              <w:tr2bl w:val="nil"/>
            </w:tcBorders>
          </w:tcPr>
          <w:p w14:paraId="54335AFF" w14:textId="30CC05BA" w:rsidR="008F4FEB" w:rsidRDefault="008F4FEB" w:rsidP="008F4FEB">
            <w:pPr>
              <w:spacing w:line="240" w:lineRule="exact"/>
              <w:jc w:val="center"/>
              <w:rPr>
                <w:rFonts w:eastAsia="仿宋_GB2312"/>
                <w:sz w:val="18"/>
                <w:szCs w:val="18"/>
              </w:rPr>
            </w:pPr>
            <w:r>
              <w:rPr>
                <w:rFonts w:eastAsia="仿宋_GB2312"/>
                <w:sz w:val="18"/>
                <w:szCs w:val="18"/>
              </w:rPr>
              <w:t>-0.102</w:t>
            </w:r>
            <w:r w:rsidRPr="00362D43">
              <w:rPr>
                <w:rFonts w:eastAsia="仿宋_GB2312"/>
                <w:sz w:val="18"/>
                <w:szCs w:val="18"/>
              </w:rPr>
              <w:t>***</w:t>
            </w:r>
          </w:p>
        </w:tc>
        <w:tc>
          <w:tcPr>
            <w:tcW w:w="1331" w:type="dxa"/>
            <w:tcBorders>
              <w:tl2br w:val="nil"/>
              <w:tr2bl w:val="nil"/>
            </w:tcBorders>
          </w:tcPr>
          <w:p w14:paraId="5136DB80" w14:textId="547E52E3" w:rsidR="008F4FEB" w:rsidRDefault="008F4FEB" w:rsidP="008F4FEB">
            <w:pPr>
              <w:spacing w:line="240" w:lineRule="exact"/>
              <w:jc w:val="center"/>
              <w:rPr>
                <w:rFonts w:eastAsia="仿宋_GB2312"/>
                <w:sz w:val="18"/>
                <w:szCs w:val="18"/>
              </w:rPr>
            </w:pPr>
            <w:r>
              <w:rPr>
                <w:rFonts w:eastAsiaTheme="minorEastAsia" w:hint="eastAsia"/>
                <w:sz w:val="18"/>
                <w:szCs w:val="18"/>
              </w:rPr>
              <w:t>-0.1</w:t>
            </w:r>
            <w:r>
              <w:rPr>
                <w:rFonts w:eastAsiaTheme="minorEastAsia"/>
                <w:sz w:val="18"/>
                <w:szCs w:val="18"/>
              </w:rPr>
              <w:t>01</w:t>
            </w:r>
            <w:r>
              <w:rPr>
                <w:rFonts w:eastAsiaTheme="minorEastAsia" w:hint="eastAsia"/>
                <w:sz w:val="18"/>
                <w:szCs w:val="18"/>
              </w:rPr>
              <w:t>***</w:t>
            </w:r>
          </w:p>
        </w:tc>
      </w:tr>
      <w:tr w:rsidR="008F4FEB" w:rsidRPr="00362D43" w14:paraId="6EA3D9BF" w14:textId="77777777" w:rsidTr="00256A41">
        <w:trPr>
          <w:jc w:val="center"/>
        </w:trPr>
        <w:tc>
          <w:tcPr>
            <w:tcW w:w="2204" w:type="dxa"/>
            <w:tcBorders>
              <w:tl2br w:val="nil"/>
              <w:tr2bl w:val="nil"/>
            </w:tcBorders>
          </w:tcPr>
          <w:p w14:paraId="624B7825" w14:textId="77777777" w:rsidR="008F4FEB" w:rsidRDefault="008F4FEB" w:rsidP="008F4FEB">
            <w:pPr>
              <w:spacing w:line="240" w:lineRule="exact"/>
              <w:jc w:val="center"/>
              <w:rPr>
                <w:rFonts w:eastAsia="仿宋_GB2312"/>
                <w:sz w:val="18"/>
                <w:szCs w:val="18"/>
              </w:rPr>
            </w:pPr>
          </w:p>
        </w:tc>
        <w:tc>
          <w:tcPr>
            <w:tcW w:w="1330" w:type="dxa"/>
            <w:tcBorders>
              <w:tl2br w:val="nil"/>
              <w:tr2bl w:val="nil"/>
            </w:tcBorders>
          </w:tcPr>
          <w:p w14:paraId="044CFBB6" w14:textId="2A294D06" w:rsidR="008F4FEB" w:rsidRPr="00305A97" w:rsidRDefault="008F4FEB" w:rsidP="008F4FEB">
            <w:pPr>
              <w:spacing w:line="240" w:lineRule="exact"/>
              <w:jc w:val="center"/>
              <w:rPr>
                <w:rFonts w:eastAsiaTheme="minorEastAsia"/>
                <w:sz w:val="18"/>
                <w:szCs w:val="18"/>
              </w:rPr>
            </w:pPr>
            <w:r>
              <w:rPr>
                <w:rFonts w:eastAsiaTheme="minorEastAsia" w:hint="eastAsia"/>
                <w:sz w:val="18"/>
                <w:szCs w:val="18"/>
              </w:rPr>
              <w:t>(</w:t>
            </w:r>
            <w:r>
              <w:rPr>
                <w:rFonts w:eastAsiaTheme="minorEastAsia"/>
                <w:sz w:val="18"/>
                <w:szCs w:val="18"/>
              </w:rPr>
              <w:t>-8.84)</w:t>
            </w:r>
          </w:p>
        </w:tc>
        <w:tc>
          <w:tcPr>
            <w:tcW w:w="1330" w:type="dxa"/>
            <w:tcBorders>
              <w:tl2br w:val="nil"/>
              <w:tr2bl w:val="nil"/>
            </w:tcBorders>
          </w:tcPr>
          <w:p w14:paraId="1861278C" w14:textId="6B27793A" w:rsidR="008F4FEB" w:rsidRDefault="008F4FEB" w:rsidP="008F4FEB">
            <w:pPr>
              <w:spacing w:line="240" w:lineRule="exact"/>
              <w:jc w:val="center"/>
              <w:rPr>
                <w:rFonts w:eastAsia="仿宋_GB2312"/>
                <w:sz w:val="18"/>
                <w:szCs w:val="18"/>
              </w:rPr>
            </w:pPr>
            <w:r w:rsidRPr="00362D43">
              <w:rPr>
                <w:rFonts w:eastAsia="仿宋_GB2312"/>
                <w:sz w:val="18"/>
                <w:szCs w:val="18"/>
              </w:rPr>
              <w:t>(</w:t>
            </w:r>
            <w:r>
              <w:rPr>
                <w:rFonts w:eastAsia="仿宋_GB2312"/>
                <w:sz w:val="18"/>
                <w:szCs w:val="18"/>
              </w:rPr>
              <w:t>-6.61</w:t>
            </w:r>
            <w:r w:rsidRPr="00362D43">
              <w:rPr>
                <w:rFonts w:eastAsia="仿宋_GB2312"/>
                <w:sz w:val="18"/>
                <w:szCs w:val="18"/>
              </w:rPr>
              <w:t>)</w:t>
            </w:r>
          </w:p>
        </w:tc>
        <w:tc>
          <w:tcPr>
            <w:tcW w:w="1331" w:type="dxa"/>
            <w:tcBorders>
              <w:tl2br w:val="nil"/>
              <w:tr2bl w:val="nil"/>
            </w:tcBorders>
          </w:tcPr>
          <w:p w14:paraId="6236E2B3" w14:textId="3B971E4C" w:rsidR="008F4FEB" w:rsidRDefault="008F4FEB" w:rsidP="008F4FEB">
            <w:pPr>
              <w:spacing w:line="240" w:lineRule="exact"/>
              <w:jc w:val="center"/>
              <w:rPr>
                <w:rFonts w:eastAsia="仿宋_GB2312"/>
                <w:sz w:val="18"/>
                <w:szCs w:val="18"/>
              </w:rPr>
            </w:pPr>
            <w:r>
              <w:rPr>
                <w:rFonts w:eastAsiaTheme="minorEastAsia" w:hint="eastAsia"/>
                <w:sz w:val="18"/>
                <w:szCs w:val="18"/>
              </w:rPr>
              <w:t>（</w:t>
            </w:r>
            <w:r>
              <w:rPr>
                <w:rFonts w:eastAsiaTheme="minorEastAsia" w:hint="eastAsia"/>
                <w:sz w:val="18"/>
                <w:szCs w:val="18"/>
              </w:rPr>
              <w:t>-</w:t>
            </w:r>
            <w:r>
              <w:rPr>
                <w:rFonts w:eastAsiaTheme="minorEastAsia"/>
                <w:sz w:val="18"/>
                <w:szCs w:val="18"/>
              </w:rPr>
              <w:t>6.46</w:t>
            </w:r>
            <w:r>
              <w:rPr>
                <w:rFonts w:eastAsiaTheme="minorEastAsia" w:hint="eastAsia"/>
                <w:sz w:val="18"/>
                <w:szCs w:val="18"/>
              </w:rPr>
              <w:t>）</w:t>
            </w:r>
          </w:p>
        </w:tc>
      </w:tr>
      <w:tr w:rsidR="008F4FEB" w:rsidRPr="00362D43" w14:paraId="652C955B" w14:textId="77777777" w:rsidTr="00256A41">
        <w:trPr>
          <w:jc w:val="center"/>
        </w:trPr>
        <w:tc>
          <w:tcPr>
            <w:tcW w:w="2204" w:type="dxa"/>
            <w:tcBorders>
              <w:tl2br w:val="nil"/>
              <w:tr2bl w:val="nil"/>
            </w:tcBorders>
          </w:tcPr>
          <w:p w14:paraId="1EE563BC" w14:textId="17CD5CB9" w:rsidR="008F4FEB" w:rsidRDefault="008F4FEB" w:rsidP="008F4FEB">
            <w:pPr>
              <w:spacing w:line="240" w:lineRule="exact"/>
              <w:jc w:val="center"/>
              <w:rPr>
                <w:rFonts w:eastAsia="仿宋_GB2312"/>
                <w:sz w:val="18"/>
                <w:szCs w:val="18"/>
              </w:rPr>
            </w:pPr>
            <w:r w:rsidRPr="00222289">
              <w:rPr>
                <w:rFonts w:eastAsia="仿宋_GB2312" w:hint="eastAsia"/>
                <w:sz w:val="18"/>
                <w:szCs w:val="18"/>
              </w:rPr>
              <w:t>操作型工作任务</w:t>
            </w:r>
            <w:r w:rsidRPr="00731861">
              <w:rPr>
                <w:rFonts w:eastAsia="仿宋_GB2312" w:hint="eastAsia"/>
                <w:sz w:val="18"/>
                <w:szCs w:val="18"/>
              </w:rPr>
              <w:t>（</w:t>
            </w:r>
            <w:r w:rsidRPr="00731861">
              <w:rPr>
                <w:rFonts w:eastAsia="仿宋_GB2312" w:hint="eastAsia"/>
                <w:sz w:val="18"/>
                <w:szCs w:val="18"/>
              </w:rPr>
              <w:t>log</w:t>
            </w:r>
            <w:r w:rsidRPr="00731861">
              <w:rPr>
                <w:rFonts w:eastAsia="仿宋_GB2312" w:hint="eastAsia"/>
                <w:sz w:val="18"/>
                <w:szCs w:val="18"/>
              </w:rPr>
              <w:t>）</w:t>
            </w:r>
          </w:p>
        </w:tc>
        <w:tc>
          <w:tcPr>
            <w:tcW w:w="1330" w:type="dxa"/>
            <w:tcBorders>
              <w:tl2br w:val="nil"/>
              <w:tr2bl w:val="nil"/>
            </w:tcBorders>
          </w:tcPr>
          <w:p w14:paraId="612FD3C6" w14:textId="28B08C99" w:rsidR="008F4FEB" w:rsidRPr="00E815D4" w:rsidRDefault="008F4FEB" w:rsidP="008F4FEB">
            <w:pPr>
              <w:spacing w:line="240" w:lineRule="exact"/>
              <w:jc w:val="center"/>
              <w:rPr>
                <w:rFonts w:eastAsiaTheme="minorEastAsia"/>
                <w:sz w:val="18"/>
                <w:szCs w:val="18"/>
              </w:rPr>
            </w:pPr>
            <w:r>
              <w:rPr>
                <w:rFonts w:eastAsiaTheme="minorEastAsia" w:hint="eastAsia"/>
                <w:sz w:val="18"/>
                <w:szCs w:val="18"/>
              </w:rPr>
              <w:t>-0.238***</w:t>
            </w:r>
          </w:p>
        </w:tc>
        <w:tc>
          <w:tcPr>
            <w:tcW w:w="1330" w:type="dxa"/>
            <w:tcBorders>
              <w:tl2br w:val="nil"/>
              <w:tr2bl w:val="nil"/>
            </w:tcBorders>
          </w:tcPr>
          <w:p w14:paraId="02DC40C7" w14:textId="5188B6D1" w:rsidR="008F4FEB" w:rsidRPr="00E731F9" w:rsidRDefault="008F4FEB" w:rsidP="008F4FEB">
            <w:pPr>
              <w:spacing w:line="240" w:lineRule="exact"/>
              <w:jc w:val="center"/>
              <w:rPr>
                <w:rFonts w:eastAsiaTheme="minorEastAsia"/>
                <w:sz w:val="18"/>
                <w:szCs w:val="18"/>
              </w:rPr>
            </w:pPr>
            <w:r>
              <w:rPr>
                <w:rFonts w:eastAsiaTheme="minorEastAsia" w:hint="eastAsia"/>
                <w:sz w:val="18"/>
                <w:szCs w:val="18"/>
              </w:rPr>
              <w:t>-0.183***</w:t>
            </w:r>
          </w:p>
        </w:tc>
        <w:tc>
          <w:tcPr>
            <w:tcW w:w="1331" w:type="dxa"/>
            <w:tcBorders>
              <w:tl2br w:val="nil"/>
              <w:tr2bl w:val="nil"/>
            </w:tcBorders>
          </w:tcPr>
          <w:p w14:paraId="56ADD0B5" w14:textId="46EF59A9" w:rsidR="008F4FEB" w:rsidRDefault="008F4FEB" w:rsidP="008F4FEB">
            <w:pPr>
              <w:spacing w:line="240" w:lineRule="exact"/>
              <w:jc w:val="center"/>
              <w:rPr>
                <w:rFonts w:eastAsia="仿宋_GB2312"/>
                <w:sz w:val="18"/>
                <w:szCs w:val="18"/>
              </w:rPr>
            </w:pPr>
            <w:r>
              <w:rPr>
                <w:rFonts w:eastAsiaTheme="minorEastAsia" w:hint="eastAsia"/>
                <w:sz w:val="18"/>
                <w:szCs w:val="18"/>
              </w:rPr>
              <w:t>-0.</w:t>
            </w:r>
            <w:r>
              <w:rPr>
                <w:rFonts w:eastAsiaTheme="minorEastAsia"/>
                <w:sz w:val="18"/>
                <w:szCs w:val="18"/>
              </w:rPr>
              <w:t>184</w:t>
            </w:r>
            <w:r>
              <w:rPr>
                <w:rFonts w:eastAsiaTheme="minorEastAsia" w:hint="eastAsia"/>
                <w:sz w:val="18"/>
                <w:szCs w:val="18"/>
              </w:rPr>
              <w:t>***</w:t>
            </w:r>
          </w:p>
        </w:tc>
      </w:tr>
      <w:tr w:rsidR="008F4FEB" w:rsidRPr="00362D43" w14:paraId="21D58F14" w14:textId="77777777" w:rsidTr="00256A41">
        <w:trPr>
          <w:jc w:val="center"/>
        </w:trPr>
        <w:tc>
          <w:tcPr>
            <w:tcW w:w="2204" w:type="dxa"/>
            <w:tcBorders>
              <w:tl2br w:val="nil"/>
              <w:tr2bl w:val="nil"/>
            </w:tcBorders>
          </w:tcPr>
          <w:p w14:paraId="7A6AC096" w14:textId="77777777" w:rsidR="008F4FEB" w:rsidRDefault="008F4FEB" w:rsidP="008F4FEB">
            <w:pPr>
              <w:spacing w:line="240" w:lineRule="exact"/>
              <w:jc w:val="center"/>
              <w:rPr>
                <w:rFonts w:eastAsia="仿宋_GB2312"/>
                <w:sz w:val="18"/>
                <w:szCs w:val="18"/>
              </w:rPr>
            </w:pPr>
          </w:p>
        </w:tc>
        <w:tc>
          <w:tcPr>
            <w:tcW w:w="1330" w:type="dxa"/>
            <w:tcBorders>
              <w:tl2br w:val="nil"/>
              <w:tr2bl w:val="nil"/>
            </w:tcBorders>
          </w:tcPr>
          <w:p w14:paraId="6C6B3659" w14:textId="284F56BD" w:rsidR="008F4FEB" w:rsidRPr="00E815D4" w:rsidRDefault="008F4FEB" w:rsidP="008F4FEB">
            <w:pPr>
              <w:spacing w:line="240" w:lineRule="exact"/>
              <w:jc w:val="center"/>
              <w:rPr>
                <w:rFonts w:eastAsiaTheme="minorEastAsia"/>
                <w:sz w:val="18"/>
                <w:szCs w:val="18"/>
              </w:rPr>
            </w:pPr>
            <w:r>
              <w:rPr>
                <w:rFonts w:eastAsiaTheme="minorEastAsia" w:hint="eastAsia"/>
                <w:sz w:val="18"/>
                <w:szCs w:val="18"/>
              </w:rPr>
              <w:t>(</w:t>
            </w:r>
            <w:r>
              <w:rPr>
                <w:rFonts w:eastAsiaTheme="minorEastAsia"/>
                <w:sz w:val="18"/>
                <w:szCs w:val="18"/>
              </w:rPr>
              <w:t>-27.64)</w:t>
            </w:r>
          </w:p>
        </w:tc>
        <w:tc>
          <w:tcPr>
            <w:tcW w:w="1330" w:type="dxa"/>
            <w:tcBorders>
              <w:tl2br w:val="nil"/>
              <w:tr2bl w:val="nil"/>
            </w:tcBorders>
          </w:tcPr>
          <w:p w14:paraId="6810D7E9" w14:textId="04DA4785" w:rsidR="008F4FEB" w:rsidRPr="00E731F9" w:rsidRDefault="008F4FEB" w:rsidP="008F4FEB">
            <w:pPr>
              <w:spacing w:line="240" w:lineRule="exact"/>
              <w:jc w:val="center"/>
              <w:rPr>
                <w:rFonts w:eastAsiaTheme="minorEastAsia"/>
                <w:sz w:val="18"/>
                <w:szCs w:val="18"/>
              </w:rPr>
            </w:pPr>
            <w:r>
              <w:rPr>
                <w:rFonts w:eastAsiaTheme="minorEastAsia" w:hint="eastAsia"/>
                <w:sz w:val="18"/>
                <w:szCs w:val="18"/>
              </w:rPr>
              <w:t>(-18.00)</w:t>
            </w:r>
          </w:p>
        </w:tc>
        <w:tc>
          <w:tcPr>
            <w:tcW w:w="1331" w:type="dxa"/>
            <w:tcBorders>
              <w:tl2br w:val="nil"/>
              <w:tr2bl w:val="nil"/>
            </w:tcBorders>
          </w:tcPr>
          <w:p w14:paraId="6937EEEB" w14:textId="6DFF6397" w:rsidR="008F4FEB" w:rsidRDefault="008F4FEB" w:rsidP="008F4FEB">
            <w:pPr>
              <w:spacing w:line="240" w:lineRule="exact"/>
              <w:jc w:val="center"/>
              <w:rPr>
                <w:rFonts w:eastAsia="仿宋_GB2312"/>
                <w:sz w:val="18"/>
                <w:szCs w:val="18"/>
              </w:rPr>
            </w:pPr>
            <w:r>
              <w:rPr>
                <w:rFonts w:eastAsiaTheme="minorEastAsia" w:hint="eastAsia"/>
                <w:sz w:val="18"/>
                <w:szCs w:val="18"/>
              </w:rPr>
              <w:t>（</w:t>
            </w:r>
            <w:r>
              <w:rPr>
                <w:rFonts w:eastAsiaTheme="minorEastAsia" w:hint="eastAsia"/>
                <w:sz w:val="18"/>
                <w:szCs w:val="18"/>
              </w:rPr>
              <w:t>-26.98</w:t>
            </w:r>
            <w:r>
              <w:rPr>
                <w:rFonts w:eastAsiaTheme="minorEastAsia" w:hint="eastAsia"/>
                <w:sz w:val="18"/>
                <w:szCs w:val="18"/>
              </w:rPr>
              <w:t>）</w:t>
            </w:r>
          </w:p>
        </w:tc>
      </w:tr>
      <w:tr w:rsidR="008F4FEB" w:rsidRPr="00362D43" w14:paraId="4DFB3B2C" w14:textId="77777777" w:rsidTr="00256A41">
        <w:trPr>
          <w:jc w:val="center"/>
        </w:trPr>
        <w:tc>
          <w:tcPr>
            <w:tcW w:w="2204" w:type="dxa"/>
            <w:tcBorders>
              <w:tl2br w:val="nil"/>
              <w:tr2bl w:val="nil"/>
            </w:tcBorders>
          </w:tcPr>
          <w:p w14:paraId="18DEC6B6" w14:textId="696C4A3A" w:rsidR="008F4FEB" w:rsidRDefault="008F4FEB" w:rsidP="008F4FEB">
            <w:pPr>
              <w:spacing w:line="240" w:lineRule="exact"/>
              <w:jc w:val="center"/>
              <w:rPr>
                <w:rFonts w:eastAsia="仿宋_GB2312"/>
                <w:sz w:val="18"/>
                <w:szCs w:val="18"/>
              </w:rPr>
            </w:pPr>
            <w:r w:rsidRPr="00222289">
              <w:rPr>
                <w:rFonts w:eastAsia="仿宋_GB2312" w:hint="eastAsia"/>
                <w:sz w:val="18"/>
                <w:szCs w:val="18"/>
              </w:rPr>
              <w:t>性别</w:t>
            </w:r>
          </w:p>
        </w:tc>
        <w:tc>
          <w:tcPr>
            <w:tcW w:w="1330" w:type="dxa"/>
            <w:tcBorders>
              <w:tl2br w:val="nil"/>
              <w:tr2bl w:val="nil"/>
            </w:tcBorders>
          </w:tcPr>
          <w:p w14:paraId="357A02CB" w14:textId="77777777" w:rsidR="008F4FEB" w:rsidRDefault="008F4FEB" w:rsidP="008F4FEB">
            <w:pPr>
              <w:spacing w:line="240" w:lineRule="exact"/>
              <w:jc w:val="center"/>
              <w:rPr>
                <w:rFonts w:eastAsia="仿宋_GB2312"/>
                <w:sz w:val="18"/>
                <w:szCs w:val="18"/>
              </w:rPr>
            </w:pPr>
          </w:p>
        </w:tc>
        <w:tc>
          <w:tcPr>
            <w:tcW w:w="1330" w:type="dxa"/>
            <w:tcBorders>
              <w:tl2br w:val="nil"/>
              <w:tr2bl w:val="nil"/>
            </w:tcBorders>
          </w:tcPr>
          <w:p w14:paraId="24C9F4F3" w14:textId="42857DAC" w:rsidR="008F4FEB" w:rsidRPr="00370847" w:rsidRDefault="008F4FEB" w:rsidP="008F4FEB">
            <w:pPr>
              <w:spacing w:line="240" w:lineRule="exact"/>
              <w:jc w:val="center"/>
              <w:rPr>
                <w:rFonts w:eastAsiaTheme="minorEastAsia"/>
                <w:sz w:val="18"/>
                <w:szCs w:val="18"/>
              </w:rPr>
            </w:pPr>
            <w:r>
              <w:rPr>
                <w:rFonts w:eastAsiaTheme="minorEastAsia" w:hint="eastAsia"/>
                <w:sz w:val="18"/>
                <w:szCs w:val="18"/>
              </w:rPr>
              <w:t>0.014</w:t>
            </w:r>
          </w:p>
        </w:tc>
        <w:tc>
          <w:tcPr>
            <w:tcW w:w="1331" w:type="dxa"/>
            <w:tcBorders>
              <w:tl2br w:val="nil"/>
              <w:tr2bl w:val="nil"/>
            </w:tcBorders>
          </w:tcPr>
          <w:p w14:paraId="72C6C187" w14:textId="05B65DE4" w:rsidR="008F4FEB" w:rsidRDefault="008F4FEB" w:rsidP="008F4FEB">
            <w:pPr>
              <w:spacing w:line="240" w:lineRule="exact"/>
              <w:jc w:val="center"/>
              <w:rPr>
                <w:rFonts w:eastAsia="仿宋_GB2312"/>
                <w:sz w:val="18"/>
                <w:szCs w:val="18"/>
              </w:rPr>
            </w:pPr>
            <w:r>
              <w:rPr>
                <w:rFonts w:eastAsiaTheme="minorEastAsia" w:hint="eastAsia"/>
                <w:sz w:val="18"/>
                <w:szCs w:val="18"/>
              </w:rPr>
              <w:t>0.0</w:t>
            </w:r>
            <w:r>
              <w:rPr>
                <w:rFonts w:eastAsiaTheme="minorEastAsia"/>
                <w:sz w:val="18"/>
                <w:szCs w:val="18"/>
              </w:rPr>
              <w:t>13</w:t>
            </w:r>
          </w:p>
        </w:tc>
      </w:tr>
      <w:tr w:rsidR="008F4FEB" w:rsidRPr="00362D43" w14:paraId="69505AFF" w14:textId="77777777" w:rsidTr="00256A41">
        <w:trPr>
          <w:jc w:val="center"/>
        </w:trPr>
        <w:tc>
          <w:tcPr>
            <w:tcW w:w="2204" w:type="dxa"/>
            <w:tcBorders>
              <w:tl2br w:val="nil"/>
              <w:tr2bl w:val="nil"/>
            </w:tcBorders>
          </w:tcPr>
          <w:p w14:paraId="3A19ECD0" w14:textId="77777777" w:rsidR="008F4FEB" w:rsidRDefault="008F4FEB" w:rsidP="008F4FEB">
            <w:pPr>
              <w:spacing w:line="240" w:lineRule="exact"/>
              <w:jc w:val="center"/>
              <w:rPr>
                <w:rFonts w:eastAsia="仿宋_GB2312"/>
                <w:sz w:val="18"/>
                <w:szCs w:val="18"/>
              </w:rPr>
            </w:pPr>
          </w:p>
        </w:tc>
        <w:tc>
          <w:tcPr>
            <w:tcW w:w="1330" w:type="dxa"/>
            <w:tcBorders>
              <w:tl2br w:val="nil"/>
              <w:tr2bl w:val="nil"/>
            </w:tcBorders>
          </w:tcPr>
          <w:p w14:paraId="0F9EBBA3" w14:textId="77777777" w:rsidR="008F4FEB" w:rsidRDefault="008F4FEB" w:rsidP="008F4FEB">
            <w:pPr>
              <w:spacing w:line="240" w:lineRule="exact"/>
              <w:jc w:val="center"/>
              <w:rPr>
                <w:rFonts w:eastAsia="仿宋_GB2312"/>
                <w:sz w:val="18"/>
                <w:szCs w:val="18"/>
              </w:rPr>
            </w:pPr>
          </w:p>
        </w:tc>
        <w:tc>
          <w:tcPr>
            <w:tcW w:w="1330" w:type="dxa"/>
            <w:tcBorders>
              <w:tl2br w:val="nil"/>
              <w:tr2bl w:val="nil"/>
            </w:tcBorders>
          </w:tcPr>
          <w:p w14:paraId="5791080C" w14:textId="163316BD" w:rsidR="008F4FEB" w:rsidRPr="00370847" w:rsidRDefault="008F4FEB" w:rsidP="008F4FEB">
            <w:pPr>
              <w:spacing w:line="240" w:lineRule="exact"/>
              <w:jc w:val="center"/>
              <w:rPr>
                <w:rFonts w:eastAsiaTheme="minorEastAsia"/>
                <w:sz w:val="18"/>
                <w:szCs w:val="18"/>
              </w:rPr>
            </w:pPr>
            <w:r>
              <w:rPr>
                <w:rFonts w:eastAsiaTheme="minorEastAsia" w:hint="eastAsia"/>
                <w:sz w:val="18"/>
                <w:szCs w:val="18"/>
              </w:rPr>
              <w:t>(1.27)</w:t>
            </w:r>
          </w:p>
        </w:tc>
        <w:tc>
          <w:tcPr>
            <w:tcW w:w="1331" w:type="dxa"/>
            <w:tcBorders>
              <w:tl2br w:val="nil"/>
              <w:tr2bl w:val="nil"/>
            </w:tcBorders>
          </w:tcPr>
          <w:p w14:paraId="71EE9829" w14:textId="73FC1535" w:rsidR="008F4FEB" w:rsidRDefault="008F4FEB" w:rsidP="008F4FEB">
            <w:pPr>
              <w:spacing w:line="240" w:lineRule="exact"/>
              <w:jc w:val="center"/>
              <w:rPr>
                <w:rFonts w:eastAsia="仿宋_GB2312"/>
                <w:sz w:val="18"/>
                <w:szCs w:val="18"/>
              </w:rPr>
            </w:pPr>
            <w:r>
              <w:rPr>
                <w:rFonts w:eastAsiaTheme="minorEastAsia" w:hint="eastAsia"/>
                <w:sz w:val="18"/>
                <w:szCs w:val="18"/>
              </w:rPr>
              <w:t>（</w:t>
            </w:r>
            <w:r>
              <w:rPr>
                <w:rFonts w:eastAsiaTheme="minorEastAsia"/>
                <w:sz w:val="18"/>
                <w:szCs w:val="18"/>
              </w:rPr>
              <w:t>1.21</w:t>
            </w:r>
            <w:r>
              <w:rPr>
                <w:rFonts w:eastAsiaTheme="minorEastAsia" w:hint="eastAsia"/>
                <w:sz w:val="18"/>
                <w:szCs w:val="18"/>
              </w:rPr>
              <w:t>）</w:t>
            </w:r>
          </w:p>
        </w:tc>
      </w:tr>
      <w:tr w:rsidR="008F4FEB" w:rsidRPr="00362D43" w14:paraId="1C900724" w14:textId="77777777" w:rsidTr="00256A41">
        <w:trPr>
          <w:jc w:val="center"/>
        </w:trPr>
        <w:tc>
          <w:tcPr>
            <w:tcW w:w="2204" w:type="dxa"/>
            <w:tcBorders>
              <w:tl2br w:val="nil"/>
              <w:tr2bl w:val="nil"/>
            </w:tcBorders>
          </w:tcPr>
          <w:p w14:paraId="4ABFDD73" w14:textId="17B04412" w:rsidR="008F4FEB" w:rsidRDefault="008F4FEB" w:rsidP="008F4FEB">
            <w:pPr>
              <w:spacing w:line="240" w:lineRule="exact"/>
              <w:jc w:val="center"/>
              <w:rPr>
                <w:rFonts w:eastAsia="仿宋_GB2312"/>
                <w:sz w:val="18"/>
                <w:szCs w:val="18"/>
              </w:rPr>
            </w:pPr>
            <w:r w:rsidRPr="00222289">
              <w:rPr>
                <w:rFonts w:eastAsia="仿宋_GB2312" w:hint="eastAsia"/>
                <w:sz w:val="18"/>
                <w:szCs w:val="18"/>
              </w:rPr>
              <w:t>年龄</w:t>
            </w:r>
            <w:r w:rsidRPr="00731861">
              <w:rPr>
                <w:rFonts w:eastAsia="仿宋_GB2312" w:hint="eastAsia"/>
                <w:sz w:val="18"/>
                <w:szCs w:val="18"/>
              </w:rPr>
              <w:t>（</w:t>
            </w:r>
            <w:r w:rsidRPr="00731861">
              <w:rPr>
                <w:rFonts w:eastAsia="仿宋_GB2312" w:hint="eastAsia"/>
                <w:sz w:val="18"/>
                <w:szCs w:val="18"/>
              </w:rPr>
              <w:t>log</w:t>
            </w:r>
            <w:r w:rsidRPr="00731861">
              <w:rPr>
                <w:rFonts w:eastAsia="仿宋_GB2312" w:hint="eastAsia"/>
                <w:sz w:val="18"/>
                <w:szCs w:val="18"/>
              </w:rPr>
              <w:t>）</w:t>
            </w:r>
          </w:p>
        </w:tc>
        <w:tc>
          <w:tcPr>
            <w:tcW w:w="1330" w:type="dxa"/>
            <w:tcBorders>
              <w:tl2br w:val="nil"/>
              <w:tr2bl w:val="nil"/>
            </w:tcBorders>
          </w:tcPr>
          <w:p w14:paraId="3D9F656F" w14:textId="77777777" w:rsidR="008F4FEB" w:rsidRDefault="008F4FEB" w:rsidP="008F4FEB">
            <w:pPr>
              <w:spacing w:line="240" w:lineRule="exact"/>
              <w:jc w:val="center"/>
              <w:rPr>
                <w:rFonts w:eastAsia="仿宋_GB2312"/>
                <w:sz w:val="18"/>
                <w:szCs w:val="18"/>
              </w:rPr>
            </w:pPr>
          </w:p>
        </w:tc>
        <w:tc>
          <w:tcPr>
            <w:tcW w:w="1330" w:type="dxa"/>
            <w:tcBorders>
              <w:tl2br w:val="nil"/>
              <w:tr2bl w:val="nil"/>
            </w:tcBorders>
          </w:tcPr>
          <w:p w14:paraId="2703394E" w14:textId="6FFDFFDF" w:rsidR="008F4FEB" w:rsidRPr="00EF056A" w:rsidRDefault="008F4FEB" w:rsidP="008F4FEB">
            <w:pPr>
              <w:spacing w:line="240" w:lineRule="exact"/>
              <w:jc w:val="center"/>
              <w:rPr>
                <w:rFonts w:eastAsiaTheme="minorEastAsia"/>
                <w:sz w:val="18"/>
                <w:szCs w:val="18"/>
              </w:rPr>
            </w:pPr>
            <w:r>
              <w:rPr>
                <w:rFonts w:eastAsiaTheme="minorEastAsia" w:hint="eastAsia"/>
                <w:sz w:val="18"/>
                <w:szCs w:val="18"/>
              </w:rPr>
              <w:t>0.117***</w:t>
            </w:r>
          </w:p>
        </w:tc>
        <w:tc>
          <w:tcPr>
            <w:tcW w:w="1331" w:type="dxa"/>
            <w:tcBorders>
              <w:tl2br w:val="nil"/>
              <w:tr2bl w:val="nil"/>
            </w:tcBorders>
          </w:tcPr>
          <w:p w14:paraId="41BA20FB" w14:textId="66351581" w:rsidR="008F4FEB" w:rsidRDefault="008F4FEB" w:rsidP="008F4FEB">
            <w:pPr>
              <w:spacing w:line="240" w:lineRule="exact"/>
              <w:jc w:val="center"/>
              <w:rPr>
                <w:rFonts w:eastAsia="仿宋_GB2312"/>
                <w:sz w:val="18"/>
                <w:szCs w:val="18"/>
              </w:rPr>
            </w:pPr>
            <w:r>
              <w:rPr>
                <w:rFonts w:eastAsiaTheme="minorEastAsia" w:hint="eastAsia"/>
                <w:sz w:val="18"/>
                <w:szCs w:val="18"/>
              </w:rPr>
              <w:t>0.</w:t>
            </w:r>
            <w:r>
              <w:rPr>
                <w:rFonts w:eastAsiaTheme="minorEastAsia"/>
                <w:sz w:val="18"/>
                <w:szCs w:val="18"/>
              </w:rPr>
              <w:t>112**</w:t>
            </w:r>
            <w:r>
              <w:rPr>
                <w:rFonts w:eastAsiaTheme="minorEastAsia" w:hint="eastAsia"/>
                <w:sz w:val="18"/>
                <w:szCs w:val="18"/>
              </w:rPr>
              <w:t>*</w:t>
            </w:r>
          </w:p>
        </w:tc>
      </w:tr>
      <w:tr w:rsidR="008F4FEB" w:rsidRPr="00362D43" w14:paraId="570E4578" w14:textId="77777777" w:rsidTr="00256A41">
        <w:trPr>
          <w:jc w:val="center"/>
        </w:trPr>
        <w:tc>
          <w:tcPr>
            <w:tcW w:w="2204" w:type="dxa"/>
            <w:tcBorders>
              <w:tl2br w:val="nil"/>
              <w:tr2bl w:val="nil"/>
            </w:tcBorders>
          </w:tcPr>
          <w:p w14:paraId="5C6EAE44" w14:textId="77777777" w:rsidR="008F4FEB" w:rsidRDefault="008F4FEB" w:rsidP="008F4FEB">
            <w:pPr>
              <w:spacing w:line="240" w:lineRule="exact"/>
              <w:jc w:val="center"/>
              <w:rPr>
                <w:rFonts w:eastAsia="仿宋_GB2312"/>
                <w:sz w:val="18"/>
                <w:szCs w:val="18"/>
              </w:rPr>
            </w:pPr>
          </w:p>
        </w:tc>
        <w:tc>
          <w:tcPr>
            <w:tcW w:w="1330" w:type="dxa"/>
            <w:tcBorders>
              <w:tl2br w:val="nil"/>
              <w:tr2bl w:val="nil"/>
            </w:tcBorders>
          </w:tcPr>
          <w:p w14:paraId="1D205DC4" w14:textId="77777777" w:rsidR="008F4FEB" w:rsidRDefault="008F4FEB" w:rsidP="008F4FEB">
            <w:pPr>
              <w:spacing w:line="240" w:lineRule="exact"/>
              <w:jc w:val="center"/>
              <w:rPr>
                <w:rFonts w:eastAsia="仿宋_GB2312"/>
                <w:sz w:val="18"/>
                <w:szCs w:val="18"/>
              </w:rPr>
            </w:pPr>
          </w:p>
        </w:tc>
        <w:tc>
          <w:tcPr>
            <w:tcW w:w="1330" w:type="dxa"/>
            <w:tcBorders>
              <w:tl2br w:val="nil"/>
              <w:tr2bl w:val="nil"/>
            </w:tcBorders>
          </w:tcPr>
          <w:p w14:paraId="7DB9F3BA" w14:textId="7E4E11E2" w:rsidR="008F4FEB" w:rsidRPr="00EF056A" w:rsidRDefault="008F4FEB" w:rsidP="008F4FEB">
            <w:pPr>
              <w:spacing w:line="240" w:lineRule="exact"/>
              <w:jc w:val="center"/>
              <w:rPr>
                <w:rFonts w:eastAsiaTheme="minorEastAsia"/>
                <w:sz w:val="18"/>
                <w:szCs w:val="18"/>
              </w:rPr>
            </w:pPr>
            <w:r>
              <w:rPr>
                <w:rFonts w:eastAsiaTheme="minorEastAsia" w:hint="eastAsia"/>
                <w:sz w:val="18"/>
                <w:szCs w:val="18"/>
              </w:rPr>
              <w:t>(4.05)</w:t>
            </w:r>
          </w:p>
        </w:tc>
        <w:tc>
          <w:tcPr>
            <w:tcW w:w="1331" w:type="dxa"/>
            <w:tcBorders>
              <w:tl2br w:val="nil"/>
              <w:tr2bl w:val="nil"/>
            </w:tcBorders>
          </w:tcPr>
          <w:p w14:paraId="61C82A5E" w14:textId="5D2AA0E4" w:rsidR="008F4FEB" w:rsidRDefault="008F4FEB" w:rsidP="008F4FEB">
            <w:pPr>
              <w:spacing w:line="240" w:lineRule="exact"/>
              <w:jc w:val="center"/>
              <w:rPr>
                <w:rFonts w:eastAsia="仿宋_GB2312"/>
                <w:sz w:val="18"/>
                <w:szCs w:val="18"/>
              </w:rPr>
            </w:pPr>
            <w:r>
              <w:rPr>
                <w:rFonts w:eastAsiaTheme="minorEastAsia" w:hint="eastAsia"/>
                <w:sz w:val="18"/>
                <w:szCs w:val="18"/>
              </w:rPr>
              <w:t>（</w:t>
            </w:r>
            <w:r>
              <w:rPr>
                <w:rFonts w:eastAsiaTheme="minorEastAsia"/>
                <w:sz w:val="18"/>
                <w:szCs w:val="18"/>
              </w:rPr>
              <w:t>3.82</w:t>
            </w:r>
            <w:r>
              <w:rPr>
                <w:rFonts w:eastAsiaTheme="minorEastAsia" w:hint="eastAsia"/>
                <w:sz w:val="18"/>
                <w:szCs w:val="18"/>
              </w:rPr>
              <w:t>）</w:t>
            </w:r>
          </w:p>
        </w:tc>
      </w:tr>
      <w:tr w:rsidR="008F4FEB" w:rsidRPr="00362D43" w14:paraId="2107FBE7" w14:textId="77777777" w:rsidTr="00256A41">
        <w:trPr>
          <w:jc w:val="center"/>
        </w:trPr>
        <w:tc>
          <w:tcPr>
            <w:tcW w:w="2204" w:type="dxa"/>
            <w:tcBorders>
              <w:tl2br w:val="nil"/>
              <w:tr2bl w:val="nil"/>
            </w:tcBorders>
          </w:tcPr>
          <w:p w14:paraId="598BE6F5" w14:textId="33CCB5D0" w:rsidR="008F4FEB" w:rsidRDefault="008F4FEB" w:rsidP="008F4FEB">
            <w:pPr>
              <w:spacing w:line="240" w:lineRule="exact"/>
              <w:jc w:val="center"/>
              <w:rPr>
                <w:rFonts w:eastAsia="仿宋_GB2312"/>
                <w:sz w:val="18"/>
                <w:szCs w:val="18"/>
              </w:rPr>
            </w:pPr>
            <w:r w:rsidRPr="00222289">
              <w:rPr>
                <w:rFonts w:eastAsia="仿宋_GB2312" w:hint="eastAsia"/>
                <w:sz w:val="18"/>
                <w:szCs w:val="18"/>
              </w:rPr>
              <w:t>受教育程度</w:t>
            </w:r>
            <w:r w:rsidRPr="00731861">
              <w:rPr>
                <w:rFonts w:eastAsia="仿宋_GB2312" w:hint="eastAsia"/>
                <w:sz w:val="18"/>
                <w:szCs w:val="18"/>
              </w:rPr>
              <w:t>（</w:t>
            </w:r>
            <w:r w:rsidRPr="00731861">
              <w:rPr>
                <w:rFonts w:eastAsia="仿宋_GB2312" w:hint="eastAsia"/>
                <w:sz w:val="18"/>
                <w:szCs w:val="18"/>
              </w:rPr>
              <w:t>log</w:t>
            </w:r>
            <w:r w:rsidRPr="00731861">
              <w:rPr>
                <w:rFonts w:eastAsia="仿宋_GB2312" w:hint="eastAsia"/>
                <w:sz w:val="18"/>
                <w:szCs w:val="18"/>
              </w:rPr>
              <w:t>）</w:t>
            </w:r>
          </w:p>
        </w:tc>
        <w:tc>
          <w:tcPr>
            <w:tcW w:w="1330" w:type="dxa"/>
            <w:tcBorders>
              <w:tl2br w:val="nil"/>
              <w:tr2bl w:val="nil"/>
            </w:tcBorders>
          </w:tcPr>
          <w:p w14:paraId="67282117" w14:textId="77777777" w:rsidR="008F4FEB" w:rsidRDefault="008F4FEB" w:rsidP="008F4FEB">
            <w:pPr>
              <w:spacing w:line="240" w:lineRule="exact"/>
              <w:jc w:val="center"/>
              <w:rPr>
                <w:rFonts w:eastAsia="仿宋_GB2312"/>
                <w:sz w:val="18"/>
                <w:szCs w:val="18"/>
              </w:rPr>
            </w:pPr>
          </w:p>
        </w:tc>
        <w:tc>
          <w:tcPr>
            <w:tcW w:w="1330" w:type="dxa"/>
            <w:tcBorders>
              <w:tl2br w:val="nil"/>
              <w:tr2bl w:val="nil"/>
            </w:tcBorders>
          </w:tcPr>
          <w:p w14:paraId="098A5244" w14:textId="36A801B9" w:rsidR="008F4FEB" w:rsidRPr="006C7116" w:rsidRDefault="008F4FEB" w:rsidP="008F4FEB">
            <w:pPr>
              <w:spacing w:line="240" w:lineRule="exact"/>
              <w:jc w:val="center"/>
              <w:rPr>
                <w:rFonts w:eastAsiaTheme="minorEastAsia"/>
                <w:sz w:val="18"/>
                <w:szCs w:val="18"/>
              </w:rPr>
            </w:pPr>
            <w:r>
              <w:rPr>
                <w:rFonts w:eastAsiaTheme="minorEastAsia" w:hint="eastAsia"/>
                <w:sz w:val="18"/>
                <w:szCs w:val="18"/>
              </w:rPr>
              <w:t>0.363***</w:t>
            </w:r>
          </w:p>
        </w:tc>
        <w:tc>
          <w:tcPr>
            <w:tcW w:w="1331" w:type="dxa"/>
            <w:tcBorders>
              <w:tl2br w:val="nil"/>
              <w:tr2bl w:val="nil"/>
            </w:tcBorders>
          </w:tcPr>
          <w:p w14:paraId="1A82A531" w14:textId="75701A05" w:rsidR="008F4FEB" w:rsidRDefault="008F4FEB" w:rsidP="008F4FEB">
            <w:pPr>
              <w:spacing w:line="240" w:lineRule="exact"/>
              <w:jc w:val="center"/>
              <w:rPr>
                <w:rFonts w:eastAsia="仿宋_GB2312"/>
                <w:sz w:val="18"/>
                <w:szCs w:val="18"/>
              </w:rPr>
            </w:pPr>
            <w:r>
              <w:rPr>
                <w:rFonts w:eastAsiaTheme="minorEastAsia" w:hint="eastAsia"/>
                <w:sz w:val="18"/>
                <w:szCs w:val="18"/>
              </w:rPr>
              <w:t>0.373***</w:t>
            </w:r>
          </w:p>
        </w:tc>
      </w:tr>
      <w:tr w:rsidR="008F4FEB" w:rsidRPr="00362D43" w14:paraId="64475833" w14:textId="77777777" w:rsidTr="00256A41">
        <w:trPr>
          <w:jc w:val="center"/>
        </w:trPr>
        <w:tc>
          <w:tcPr>
            <w:tcW w:w="2204" w:type="dxa"/>
            <w:tcBorders>
              <w:tl2br w:val="nil"/>
              <w:tr2bl w:val="nil"/>
            </w:tcBorders>
          </w:tcPr>
          <w:p w14:paraId="4A57A21C" w14:textId="77777777" w:rsidR="008F4FEB" w:rsidRDefault="008F4FEB" w:rsidP="008F4FEB">
            <w:pPr>
              <w:spacing w:line="240" w:lineRule="exact"/>
              <w:jc w:val="center"/>
              <w:rPr>
                <w:rFonts w:eastAsia="仿宋_GB2312"/>
                <w:sz w:val="18"/>
                <w:szCs w:val="18"/>
              </w:rPr>
            </w:pPr>
          </w:p>
        </w:tc>
        <w:tc>
          <w:tcPr>
            <w:tcW w:w="1330" w:type="dxa"/>
            <w:tcBorders>
              <w:tl2br w:val="nil"/>
              <w:tr2bl w:val="nil"/>
            </w:tcBorders>
          </w:tcPr>
          <w:p w14:paraId="1EF2FA2B" w14:textId="77777777" w:rsidR="008F4FEB" w:rsidRDefault="008F4FEB" w:rsidP="008F4FEB">
            <w:pPr>
              <w:spacing w:line="240" w:lineRule="exact"/>
              <w:jc w:val="center"/>
              <w:rPr>
                <w:rFonts w:eastAsia="仿宋_GB2312"/>
                <w:sz w:val="18"/>
                <w:szCs w:val="18"/>
              </w:rPr>
            </w:pPr>
          </w:p>
        </w:tc>
        <w:tc>
          <w:tcPr>
            <w:tcW w:w="1330" w:type="dxa"/>
            <w:tcBorders>
              <w:tl2br w:val="nil"/>
              <w:tr2bl w:val="nil"/>
            </w:tcBorders>
          </w:tcPr>
          <w:p w14:paraId="6A740FF9" w14:textId="711C2502" w:rsidR="008F4FEB" w:rsidRPr="006C7116" w:rsidRDefault="008F4FEB" w:rsidP="008F4FEB">
            <w:pPr>
              <w:spacing w:line="240" w:lineRule="exact"/>
              <w:jc w:val="center"/>
              <w:rPr>
                <w:rFonts w:eastAsiaTheme="minorEastAsia"/>
                <w:sz w:val="18"/>
                <w:szCs w:val="18"/>
              </w:rPr>
            </w:pPr>
            <w:r>
              <w:rPr>
                <w:rFonts w:eastAsiaTheme="minorEastAsia" w:hint="eastAsia"/>
                <w:sz w:val="18"/>
                <w:szCs w:val="18"/>
              </w:rPr>
              <w:t>(</w:t>
            </w:r>
            <w:r>
              <w:rPr>
                <w:rFonts w:eastAsiaTheme="minorEastAsia"/>
                <w:sz w:val="18"/>
                <w:szCs w:val="18"/>
              </w:rPr>
              <w:t>12.24)</w:t>
            </w:r>
          </w:p>
        </w:tc>
        <w:tc>
          <w:tcPr>
            <w:tcW w:w="1331" w:type="dxa"/>
            <w:tcBorders>
              <w:tl2br w:val="nil"/>
              <w:tr2bl w:val="nil"/>
            </w:tcBorders>
          </w:tcPr>
          <w:p w14:paraId="0195A0D2" w14:textId="58FC0D64" w:rsidR="008F4FEB" w:rsidRDefault="008F4FEB" w:rsidP="008F4FEB">
            <w:pPr>
              <w:spacing w:line="240" w:lineRule="exact"/>
              <w:jc w:val="center"/>
              <w:rPr>
                <w:rFonts w:eastAsia="仿宋_GB2312"/>
                <w:sz w:val="18"/>
                <w:szCs w:val="18"/>
              </w:rPr>
            </w:pPr>
            <w:r>
              <w:rPr>
                <w:rFonts w:eastAsiaTheme="minorEastAsia" w:hint="eastAsia"/>
                <w:sz w:val="18"/>
                <w:szCs w:val="18"/>
              </w:rPr>
              <w:t>(</w:t>
            </w:r>
            <w:r>
              <w:rPr>
                <w:rFonts w:eastAsiaTheme="minorEastAsia"/>
                <w:sz w:val="18"/>
                <w:szCs w:val="18"/>
              </w:rPr>
              <w:t>12.23)</w:t>
            </w:r>
          </w:p>
        </w:tc>
      </w:tr>
      <w:tr w:rsidR="008F4FEB" w:rsidRPr="00362D43" w14:paraId="3D245AF3" w14:textId="77777777" w:rsidTr="00256A41">
        <w:trPr>
          <w:jc w:val="center"/>
        </w:trPr>
        <w:tc>
          <w:tcPr>
            <w:tcW w:w="2204" w:type="dxa"/>
            <w:tcBorders>
              <w:tl2br w:val="nil"/>
              <w:tr2bl w:val="nil"/>
            </w:tcBorders>
          </w:tcPr>
          <w:p w14:paraId="200F9A69" w14:textId="575C1B51" w:rsidR="008F4FEB" w:rsidRDefault="008F4FEB" w:rsidP="008F4FEB">
            <w:pPr>
              <w:spacing w:line="240" w:lineRule="exact"/>
              <w:jc w:val="center"/>
              <w:rPr>
                <w:rFonts w:eastAsia="仿宋_GB2312"/>
                <w:sz w:val="18"/>
                <w:szCs w:val="18"/>
              </w:rPr>
            </w:pPr>
            <w:r w:rsidRPr="00222289">
              <w:rPr>
                <w:rFonts w:eastAsia="仿宋_GB2312" w:hint="eastAsia"/>
                <w:sz w:val="18"/>
                <w:szCs w:val="18"/>
              </w:rPr>
              <w:t>工作经验</w:t>
            </w:r>
            <w:r w:rsidRPr="00731861">
              <w:rPr>
                <w:rFonts w:eastAsia="仿宋_GB2312" w:hint="eastAsia"/>
                <w:sz w:val="18"/>
                <w:szCs w:val="18"/>
              </w:rPr>
              <w:t>（</w:t>
            </w:r>
            <w:r w:rsidRPr="00731861">
              <w:rPr>
                <w:rFonts w:eastAsia="仿宋_GB2312" w:hint="eastAsia"/>
                <w:sz w:val="18"/>
                <w:szCs w:val="18"/>
              </w:rPr>
              <w:t>log</w:t>
            </w:r>
            <w:r w:rsidRPr="00731861">
              <w:rPr>
                <w:rFonts w:eastAsia="仿宋_GB2312" w:hint="eastAsia"/>
                <w:sz w:val="18"/>
                <w:szCs w:val="18"/>
              </w:rPr>
              <w:t>）</w:t>
            </w:r>
          </w:p>
        </w:tc>
        <w:tc>
          <w:tcPr>
            <w:tcW w:w="1330" w:type="dxa"/>
            <w:tcBorders>
              <w:tl2br w:val="nil"/>
              <w:tr2bl w:val="nil"/>
            </w:tcBorders>
          </w:tcPr>
          <w:p w14:paraId="11A37315" w14:textId="77777777" w:rsidR="008F4FEB" w:rsidRDefault="008F4FEB" w:rsidP="008F4FEB">
            <w:pPr>
              <w:spacing w:line="240" w:lineRule="exact"/>
              <w:jc w:val="center"/>
              <w:rPr>
                <w:rFonts w:eastAsia="仿宋_GB2312"/>
                <w:sz w:val="18"/>
                <w:szCs w:val="18"/>
              </w:rPr>
            </w:pPr>
          </w:p>
        </w:tc>
        <w:tc>
          <w:tcPr>
            <w:tcW w:w="1330" w:type="dxa"/>
            <w:tcBorders>
              <w:tl2br w:val="nil"/>
              <w:tr2bl w:val="nil"/>
            </w:tcBorders>
          </w:tcPr>
          <w:p w14:paraId="4682A44D" w14:textId="00253F4B" w:rsidR="008F4FEB" w:rsidRPr="00E134B7" w:rsidRDefault="008F4FEB" w:rsidP="008F4FEB">
            <w:pPr>
              <w:spacing w:line="240" w:lineRule="exact"/>
              <w:jc w:val="center"/>
              <w:rPr>
                <w:rFonts w:eastAsiaTheme="minorEastAsia"/>
                <w:sz w:val="18"/>
                <w:szCs w:val="18"/>
              </w:rPr>
            </w:pPr>
            <w:r>
              <w:rPr>
                <w:rFonts w:eastAsiaTheme="minorEastAsia" w:hint="eastAsia"/>
                <w:sz w:val="18"/>
                <w:szCs w:val="18"/>
              </w:rPr>
              <w:t>0.022**</w:t>
            </w:r>
          </w:p>
        </w:tc>
        <w:tc>
          <w:tcPr>
            <w:tcW w:w="1331" w:type="dxa"/>
            <w:tcBorders>
              <w:tl2br w:val="nil"/>
              <w:tr2bl w:val="nil"/>
            </w:tcBorders>
          </w:tcPr>
          <w:p w14:paraId="1CE5F63E" w14:textId="3E0E43CD" w:rsidR="008F4FEB" w:rsidRDefault="008F4FEB" w:rsidP="008F4FEB">
            <w:pPr>
              <w:spacing w:line="240" w:lineRule="exact"/>
              <w:jc w:val="center"/>
              <w:rPr>
                <w:rFonts w:eastAsia="仿宋_GB2312"/>
                <w:sz w:val="18"/>
                <w:szCs w:val="18"/>
              </w:rPr>
            </w:pPr>
            <w:r>
              <w:rPr>
                <w:rFonts w:eastAsiaTheme="minorEastAsia" w:hint="eastAsia"/>
                <w:sz w:val="18"/>
                <w:szCs w:val="18"/>
              </w:rPr>
              <w:t>0.0</w:t>
            </w:r>
            <w:r>
              <w:rPr>
                <w:rFonts w:eastAsiaTheme="minorEastAsia"/>
                <w:sz w:val="18"/>
                <w:szCs w:val="18"/>
              </w:rPr>
              <w:t>23**</w:t>
            </w:r>
            <w:r>
              <w:rPr>
                <w:rFonts w:eastAsiaTheme="minorEastAsia" w:hint="eastAsia"/>
                <w:sz w:val="18"/>
                <w:szCs w:val="18"/>
              </w:rPr>
              <w:t>*</w:t>
            </w:r>
          </w:p>
        </w:tc>
      </w:tr>
      <w:tr w:rsidR="008F4FEB" w:rsidRPr="00362D43" w14:paraId="3DFD7851" w14:textId="77777777" w:rsidTr="00256A41">
        <w:trPr>
          <w:jc w:val="center"/>
        </w:trPr>
        <w:tc>
          <w:tcPr>
            <w:tcW w:w="2204" w:type="dxa"/>
            <w:tcBorders>
              <w:tl2br w:val="nil"/>
              <w:tr2bl w:val="nil"/>
            </w:tcBorders>
          </w:tcPr>
          <w:p w14:paraId="36C1FF7C" w14:textId="77777777" w:rsidR="008F4FEB" w:rsidRDefault="008F4FEB" w:rsidP="008F4FEB">
            <w:pPr>
              <w:spacing w:line="240" w:lineRule="exact"/>
              <w:jc w:val="center"/>
              <w:rPr>
                <w:rFonts w:eastAsia="仿宋_GB2312"/>
                <w:sz w:val="18"/>
                <w:szCs w:val="18"/>
              </w:rPr>
            </w:pPr>
          </w:p>
        </w:tc>
        <w:tc>
          <w:tcPr>
            <w:tcW w:w="1330" w:type="dxa"/>
            <w:tcBorders>
              <w:tl2br w:val="nil"/>
              <w:tr2bl w:val="nil"/>
            </w:tcBorders>
          </w:tcPr>
          <w:p w14:paraId="4B72FE67" w14:textId="77777777" w:rsidR="008F4FEB" w:rsidRDefault="008F4FEB" w:rsidP="008F4FEB">
            <w:pPr>
              <w:spacing w:line="240" w:lineRule="exact"/>
              <w:jc w:val="center"/>
              <w:rPr>
                <w:rFonts w:eastAsia="仿宋_GB2312"/>
                <w:sz w:val="18"/>
                <w:szCs w:val="18"/>
              </w:rPr>
            </w:pPr>
          </w:p>
        </w:tc>
        <w:tc>
          <w:tcPr>
            <w:tcW w:w="1330" w:type="dxa"/>
            <w:tcBorders>
              <w:tl2br w:val="nil"/>
              <w:tr2bl w:val="nil"/>
            </w:tcBorders>
          </w:tcPr>
          <w:p w14:paraId="1596A4C4" w14:textId="2FF9DBE4" w:rsidR="008F4FEB" w:rsidRPr="00E134B7" w:rsidRDefault="008F4FEB" w:rsidP="008F4FEB">
            <w:pPr>
              <w:spacing w:line="240" w:lineRule="exact"/>
              <w:jc w:val="center"/>
              <w:rPr>
                <w:rFonts w:eastAsiaTheme="minorEastAsia"/>
                <w:sz w:val="18"/>
                <w:szCs w:val="18"/>
              </w:rPr>
            </w:pPr>
            <w:r>
              <w:rPr>
                <w:rFonts w:eastAsiaTheme="minorEastAsia" w:hint="eastAsia"/>
                <w:sz w:val="18"/>
                <w:szCs w:val="18"/>
              </w:rPr>
              <w:t>(2.45)</w:t>
            </w:r>
          </w:p>
        </w:tc>
        <w:tc>
          <w:tcPr>
            <w:tcW w:w="1331" w:type="dxa"/>
            <w:tcBorders>
              <w:tl2br w:val="nil"/>
              <w:tr2bl w:val="nil"/>
            </w:tcBorders>
          </w:tcPr>
          <w:p w14:paraId="4F3BA388" w14:textId="2D1D6C70" w:rsidR="008F4FEB" w:rsidRDefault="008F4FEB" w:rsidP="008F4FEB">
            <w:pPr>
              <w:spacing w:line="240" w:lineRule="exact"/>
              <w:jc w:val="center"/>
              <w:rPr>
                <w:rFonts w:eastAsia="仿宋_GB2312"/>
                <w:sz w:val="18"/>
                <w:szCs w:val="18"/>
              </w:rPr>
            </w:pPr>
            <w:r>
              <w:rPr>
                <w:rFonts w:eastAsiaTheme="minorEastAsia" w:hint="eastAsia"/>
                <w:sz w:val="18"/>
                <w:szCs w:val="18"/>
              </w:rPr>
              <w:t>（</w:t>
            </w:r>
            <w:r>
              <w:rPr>
                <w:rFonts w:eastAsiaTheme="minorEastAsia"/>
                <w:sz w:val="18"/>
                <w:szCs w:val="18"/>
              </w:rPr>
              <w:t>2.64</w:t>
            </w:r>
            <w:r>
              <w:rPr>
                <w:rFonts w:eastAsiaTheme="minorEastAsia" w:hint="eastAsia"/>
                <w:sz w:val="18"/>
                <w:szCs w:val="18"/>
              </w:rPr>
              <w:t>）</w:t>
            </w:r>
          </w:p>
        </w:tc>
      </w:tr>
      <w:tr w:rsidR="008F4FEB" w:rsidRPr="00362D43" w14:paraId="6F15089E" w14:textId="77777777" w:rsidTr="00256A41">
        <w:trPr>
          <w:jc w:val="center"/>
        </w:trPr>
        <w:tc>
          <w:tcPr>
            <w:tcW w:w="2204" w:type="dxa"/>
            <w:tcBorders>
              <w:tl2br w:val="nil"/>
              <w:tr2bl w:val="nil"/>
            </w:tcBorders>
          </w:tcPr>
          <w:p w14:paraId="3FFD8215" w14:textId="69266E43" w:rsidR="008F4FEB" w:rsidRDefault="008F4FEB" w:rsidP="008F4FEB">
            <w:pPr>
              <w:spacing w:line="240" w:lineRule="exact"/>
              <w:jc w:val="center"/>
              <w:rPr>
                <w:rFonts w:eastAsia="仿宋_GB2312"/>
                <w:sz w:val="18"/>
                <w:szCs w:val="18"/>
              </w:rPr>
            </w:pPr>
            <w:r w:rsidRPr="00222289">
              <w:rPr>
                <w:rFonts w:eastAsia="仿宋_GB2312" w:hint="eastAsia"/>
                <w:sz w:val="18"/>
                <w:szCs w:val="18"/>
              </w:rPr>
              <w:t>企业存续年限</w:t>
            </w:r>
            <w:r w:rsidRPr="00EF4A8A">
              <w:rPr>
                <w:rFonts w:eastAsia="仿宋_GB2312" w:hint="eastAsia"/>
                <w:sz w:val="18"/>
                <w:szCs w:val="18"/>
              </w:rPr>
              <w:t>（</w:t>
            </w:r>
            <w:r w:rsidRPr="00EF4A8A">
              <w:rPr>
                <w:rFonts w:eastAsia="仿宋_GB2312" w:hint="eastAsia"/>
                <w:sz w:val="18"/>
                <w:szCs w:val="18"/>
              </w:rPr>
              <w:t>log</w:t>
            </w:r>
            <w:r w:rsidRPr="00EF4A8A">
              <w:rPr>
                <w:rFonts w:eastAsia="仿宋_GB2312" w:hint="eastAsia"/>
                <w:sz w:val="18"/>
                <w:szCs w:val="18"/>
              </w:rPr>
              <w:t>）</w:t>
            </w:r>
          </w:p>
        </w:tc>
        <w:tc>
          <w:tcPr>
            <w:tcW w:w="1330" w:type="dxa"/>
            <w:tcBorders>
              <w:tl2br w:val="nil"/>
              <w:tr2bl w:val="nil"/>
            </w:tcBorders>
          </w:tcPr>
          <w:p w14:paraId="7B74447B" w14:textId="77777777" w:rsidR="008F4FEB" w:rsidRDefault="008F4FEB" w:rsidP="008F4FEB">
            <w:pPr>
              <w:spacing w:line="240" w:lineRule="exact"/>
              <w:jc w:val="center"/>
              <w:rPr>
                <w:rFonts w:eastAsia="仿宋_GB2312"/>
                <w:sz w:val="18"/>
                <w:szCs w:val="18"/>
              </w:rPr>
            </w:pPr>
          </w:p>
        </w:tc>
        <w:tc>
          <w:tcPr>
            <w:tcW w:w="1330" w:type="dxa"/>
            <w:tcBorders>
              <w:tl2br w:val="nil"/>
              <w:tr2bl w:val="nil"/>
            </w:tcBorders>
          </w:tcPr>
          <w:p w14:paraId="36740F41" w14:textId="77777777" w:rsidR="008F4FEB" w:rsidRDefault="008F4FEB" w:rsidP="008F4FEB">
            <w:pPr>
              <w:spacing w:line="240" w:lineRule="exact"/>
              <w:jc w:val="center"/>
              <w:rPr>
                <w:rFonts w:eastAsia="仿宋_GB2312"/>
                <w:sz w:val="18"/>
                <w:szCs w:val="18"/>
              </w:rPr>
            </w:pPr>
          </w:p>
        </w:tc>
        <w:tc>
          <w:tcPr>
            <w:tcW w:w="1331" w:type="dxa"/>
            <w:tcBorders>
              <w:tl2br w:val="nil"/>
              <w:tr2bl w:val="nil"/>
            </w:tcBorders>
          </w:tcPr>
          <w:p w14:paraId="1D7A1219" w14:textId="10EF7370" w:rsidR="008F4FEB" w:rsidRDefault="008F4FEB" w:rsidP="008F4FEB">
            <w:pPr>
              <w:spacing w:line="240" w:lineRule="exact"/>
              <w:jc w:val="center"/>
              <w:rPr>
                <w:rFonts w:eastAsia="仿宋_GB2312"/>
                <w:sz w:val="18"/>
                <w:szCs w:val="18"/>
              </w:rPr>
            </w:pPr>
            <w:r>
              <w:rPr>
                <w:rFonts w:eastAsiaTheme="minorEastAsia" w:hint="eastAsia"/>
                <w:sz w:val="18"/>
                <w:szCs w:val="18"/>
              </w:rPr>
              <w:t>0.0</w:t>
            </w:r>
            <w:r>
              <w:rPr>
                <w:rFonts w:eastAsiaTheme="minorEastAsia"/>
                <w:sz w:val="18"/>
                <w:szCs w:val="18"/>
              </w:rPr>
              <w:t>01</w:t>
            </w:r>
          </w:p>
        </w:tc>
      </w:tr>
      <w:tr w:rsidR="008F4FEB" w:rsidRPr="00362D43" w14:paraId="21112D89" w14:textId="77777777" w:rsidTr="00256A41">
        <w:trPr>
          <w:jc w:val="center"/>
        </w:trPr>
        <w:tc>
          <w:tcPr>
            <w:tcW w:w="2204" w:type="dxa"/>
            <w:tcBorders>
              <w:tl2br w:val="nil"/>
              <w:tr2bl w:val="nil"/>
            </w:tcBorders>
          </w:tcPr>
          <w:p w14:paraId="14F896CD" w14:textId="77777777" w:rsidR="008F4FEB" w:rsidRDefault="008F4FEB" w:rsidP="008F4FEB">
            <w:pPr>
              <w:spacing w:line="240" w:lineRule="exact"/>
              <w:jc w:val="center"/>
              <w:rPr>
                <w:rFonts w:eastAsia="仿宋_GB2312"/>
                <w:sz w:val="18"/>
                <w:szCs w:val="18"/>
              </w:rPr>
            </w:pPr>
          </w:p>
        </w:tc>
        <w:tc>
          <w:tcPr>
            <w:tcW w:w="1330" w:type="dxa"/>
            <w:tcBorders>
              <w:tl2br w:val="nil"/>
              <w:tr2bl w:val="nil"/>
            </w:tcBorders>
          </w:tcPr>
          <w:p w14:paraId="1FBE04A0" w14:textId="77777777" w:rsidR="008F4FEB" w:rsidRDefault="008F4FEB" w:rsidP="008F4FEB">
            <w:pPr>
              <w:spacing w:line="240" w:lineRule="exact"/>
              <w:jc w:val="center"/>
              <w:rPr>
                <w:rFonts w:eastAsia="仿宋_GB2312"/>
                <w:sz w:val="18"/>
                <w:szCs w:val="18"/>
              </w:rPr>
            </w:pPr>
          </w:p>
        </w:tc>
        <w:tc>
          <w:tcPr>
            <w:tcW w:w="1330" w:type="dxa"/>
            <w:tcBorders>
              <w:tl2br w:val="nil"/>
              <w:tr2bl w:val="nil"/>
            </w:tcBorders>
          </w:tcPr>
          <w:p w14:paraId="57C432E8" w14:textId="77777777" w:rsidR="008F4FEB" w:rsidRDefault="008F4FEB" w:rsidP="008F4FEB">
            <w:pPr>
              <w:spacing w:line="240" w:lineRule="exact"/>
              <w:jc w:val="center"/>
              <w:rPr>
                <w:rFonts w:eastAsia="仿宋_GB2312"/>
                <w:sz w:val="18"/>
                <w:szCs w:val="18"/>
              </w:rPr>
            </w:pPr>
          </w:p>
        </w:tc>
        <w:tc>
          <w:tcPr>
            <w:tcW w:w="1331" w:type="dxa"/>
            <w:tcBorders>
              <w:tl2br w:val="nil"/>
              <w:tr2bl w:val="nil"/>
            </w:tcBorders>
          </w:tcPr>
          <w:p w14:paraId="1CE1E4BF" w14:textId="370DC8F0" w:rsidR="008F4FEB" w:rsidRDefault="008F4FEB" w:rsidP="008F4FEB">
            <w:pPr>
              <w:spacing w:line="240" w:lineRule="exact"/>
              <w:jc w:val="center"/>
              <w:rPr>
                <w:rFonts w:eastAsia="仿宋_GB2312"/>
                <w:sz w:val="18"/>
                <w:szCs w:val="18"/>
              </w:rPr>
            </w:pPr>
            <w:r>
              <w:rPr>
                <w:rFonts w:eastAsiaTheme="minorEastAsia" w:hint="eastAsia"/>
                <w:sz w:val="18"/>
                <w:szCs w:val="18"/>
              </w:rPr>
              <w:t>（</w:t>
            </w:r>
            <w:r>
              <w:rPr>
                <w:rFonts w:eastAsiaTheme="minorEastAsia"/>
                <w:sz w:val="18"/>
                <w:szCs w:val="18"/>
              </w:rPr>
              <w:t>0.07</w:t>
            </w:r>
            <w:r>
              <w:rPr>
                <w:rFonts w:eastAsiaTheme="minorEastAsia" w:hint="eastAsia"/>
                <w:sz w:val="18"/>
                <w:szCs w:val="18"/>
              </w:rPr>
              <w:t>）</w:t>
            </w:r>
          </w:p>
        </w:tc>
      </w:tr>
      <w:tr w:rsidR="008F4FEB" w:rsidRPr="00362D43" w14:paraId="458A7E47" w14:textId="77777777" w:rsidTr="00256A41">
        <w:trPr>
          <w:jc w:val="center"/>
        </w:trPr>
        <w:tc>
          <w:tcPr>
            <w:tcW w:w="2204" w:type="dxa"/>
            <w:tcBorders>
              <w:tl2br w:val="nil"/>
              <w:tr2bl w:val="nil"/>
            </w:tcBorders>
          </w:tcPr>
          <w:p w14:paraId="2B0C9273" w14:textId="5E86E45B" w:rsidR="008F4FEB" w:rsidRDefault="008F4FEB" w:rsidP="008F4FEB">
            <w:pPr>
              <w:spacing w:line="240" w:lineRule="exact"/>
              <w:jc w:val="center"/>
              <w:rPr>
                <w:rFonts w:eastAsia="仿宋_GB2312"/>
                <w:sz w:val="18"/>
                <w:szCs w:val="18"/>
              </w:rPr>
            </w:pPr>
            <w:r>
              <w:rPr>
                <w:rFonts w:eastAsia="仿宋_GB2312" w:hint="eastAsia"/>
                <w:sz w:val="18"/>
                <w:szCs w:val="18"/>
              </w:rPr>
              <w:t>市场份额（</w:t>
            </w:r>
            <w:r>
              <w:rPr>
                <w:rFonts w:eastAsia="仿宋_GB2312" w:hint="eastAsia"/>
                <w:sz w:val="18"/>
                <w:szCs w:val="18"/>
              </w:rPr>
              <w:t>1-10%</w:t>
            </w:r>
            <w:r>
              <w:rPr>
                <w:rFonts w:eastAsia="仿宋_GB2312" w:hint="eastAsia"/>
                <w:sz w:val="18"/>
                <w:szCs w:val="18"/>
              </w:rPr>
              <w:t>）</w:t>
            </w:r>
          </w:p>
        </w:tc>
        <w:tc>
          <w:tcPr>
            <w:tcW w:w="1330" w:type="dxa"/>
            <w:tcBorders>
              <w:tl2br w:val="nil"/>
              <w:tr2bl w:val="nil"/>
            </w:tcBorders>
          </w:tcPr>
          <w:p w14:paraId="1C5B09AA" w14:textId="3360FDD4" w:rsidR="008F4FEB" w:rsidRDefault="008F4FEB" w:rsidP="008F4FEB">
            <w:pPr>
              <w:spacing w:line="240" w:lineRule="exact"/>
              <w:jc w:val="center"/>
              <w:rPr>
                <w:rFonts w:eastAsia="仿宋_GB2312"/>
                <w:sz w:val="18"/>
                <w:szCs w:val="18"/>
              </w:rPr>
            </w:pPr>
          </w:p>
        </w:tc>
        <w:tc>
          <w:tcPr>
            <w:tcW w:w="1330" w:type="dxa"/>
            <w:tcBorders>
              <w:tl2br w:val="nil"/>
              <w:tr2bl w:val="nil"/>
            </w:tcBorders>
          </w:tcPr>
          <w:p w14:paraId="6B8E87F6" w14:textId="48A59533" w:rsidR="008F4FEB" w:rsidRDefault="008F4FEB" w:rsidP="008F4FEB">
            <w:pPr>
              <w:spacing w:line="240" w:lineRule="exact"/>
              <w:jc w:val="center"/>
              <w:rPr>
                <w:rFonts w:eastAsia="仿宋_GB2312"/>
                <w:sz w:val="18"/>
                <w:szCs w:val="18"/>
              </w:rPr>
            </w:pPr>
          </w:p>
        </w:tc>
        <w:tc>
          <w:tcPr>
            <w:tcW w:w="1331" w:type="dxa"/>
            <w:tcBorders>
              <w:tl2br w:val="nil"/>
              <w:tr2bl w:val="nil"/>
            </w:tcBorders>
          </w:tcPr>
          <w:p w14:paraId="5602D3F7" w14:textId="5877FCA8" w:rsidR="008F4FEB" w:rsidRDefault="008F4FEB" w:rsidP="008F4FEB">
            <w:pPr>
              <w:spacing w:line="240" w:lineRule="exact"/>
              <w:jc w:val="center"/>
              <w:rPr>
                <w:rFonts w:eastAsia="仿宋_GB2312"/>
                <w:sz w:val="18"/>
                <w:szCs w:val="18"/>
              </w:rPr>
            </w:pPr>
            <w:r>
              <w:rPr>
                <w:rFonts w:eastAsiaTheme="minorEastAsia"/>
                <w:sz w:val="18"/>
                <w:szCs w:val="18"/>
              </w:rPr>
              <w:t>-0.017</w:t>
            </w:r>
          </w:p>
        </w:tc>
      </w:tr>
      <w:tr w:rsidR="008F4FEB" w:rsidRPr="00362D43" w14:paraId="51E85DEB" w14:textId="77777777" w:rsidTr="00256A41">
        <w:trPr>
          <w:jc w:val="center"/>
        </w:trPr>
        <w:tc>
          <w:tcPr>
            <w:tcW w:w="2204" w:type="dxa"/>
            <w:tcBorders>
              <w:tl2br w:val="nil"/>
              <w:tr2bl w:val="nil"/>
            </w:tcBorders>
          </w:tcPr>
          <w:p w14:paraId="6D1B3192" w14:textId="77F3637B" w:rsidR="008F4FEB" w:rsidRDefault="008F4FEB" w:rsidP="008F4FEB">
            <w:pPr>
              <w:spacing w:line="240" w:lineRule="exact"/>
              <w:jc w:val="center"/>
              <w:rPr>
                <w:rFonts w:eastAsia="仿宋_GB2312"/>
                <w:sz w:val="18"/>
                <w:szCs w:val="18"/>
              </w:rPr>
            </w:pPr>
          </w:p>
        </w:tc>
        <w:tc>
          <w:tcPr>
            <w:tcW w:w="1330" w:type="dxa"/>
            <w:tcBorders>
              <w:tl2br w:val="nil"/>
              <w:tr2bl w:val="nil"/>
            </w:tcBorders>
          </w:tcPr>
          <w:p w14:paraId="4749AEB1" w14:textId="1359964E" w:rsidR="008F4FEB" w:rsidRDefault="008F4FEB" w:rsidP="008F4FEB">
            <w:pPr>
              <w:spacing w:line="240" w:lineRule="exact"/>
              <w:jc w:val="center"/>
              <w:rPr>
                <w:rFonts w:eastAsia="仿宋_GB2312"/>
                <w:sz w:val="18"/>
                <w:szCs w:val="18"/>
              </w:rPr>
            </w:pPr>
          </w:p>
        </w:tc>
        <w:tc>
          <w:tcPr>
            <w:tcW w:w="1330" w:type="dxa"/>
            <w:tcBorders>
              <w:tl2br w:val="nil"/>
              <w:tr2bl w:val="nil"/>
            </w:tcBorders>
          </w:tcPr>
          <w:p w14:paraId="70BF917E" w14:textId="6EE7DA77" w:rsidR="008F4FEB" w:rsidRDefault="008F4FEB" w:rsidP="008F4FEB">
            <w:pPr>
              <w:spacing w:line="240" w:lineRule="exact"/>
              <w:jc w:val="center"/>
              <w:rPr>
                <w:rFonts w:eastAsia="仿宋_GB2312"/>
                <w:sz w:val="18"/>
                <w:szCs w:val="18"/>
              </w:rPr>
            </w:pPr>
          </w:p>
        </w:tc>
        <w:tc>
          <w:tcPr>
            <w:tcW w:w="1331" w:type="dxa"/>
            <w:tcBorders>
              <w:tl2br w:val="nil"/>
              <w:tr2bl w:val="nil"/>
            </w:tcBorders>
          </w:tcPr>
          <w:p w14:paraId="003D7CC6" w14:textId="2B2931F0" w:rsidR="008F4FEB" w:rsidRDefault="008F4FEB" w:rsidP="008F4FEB">
            <w:pPr>
              <w:spacing w:line="240" w:lineRule="exact"/>
              <w:jc w:val="center"/>
              <w:rPr>
                <w:rFonts w:eastAsia="仿宋_GB2312"/>
                <w:sz w:val="18"/>
                <w:szCs w:val="18"/>
              </w:rPr>
            </w:pPr>
            <w:r>
              <w:rPr>
                <w:rFonts w:eastAsiaTheme="minorEastAsia" w:hint="eastAsia"/>
                <w:sz w:val="18"/>
                <w:szCs w:val="18"/>
              </w:rPr>
              <w:t>（</w:t>
            </w:r>
            <w:r>
              <w:rPr>
                <w:rFonts w:eastAsiaTheme="minorEastAsia" w:hint="eastAsia"/>
                <w:sz w:val="18"/>
                <w:szCs w:val="18"/>
              </w:rPr>
              <w:t>-</w:t>
            </w:r>
            <w:r>
              <w:rPr>
                <w:rFonts w:eastAsiaTheme="minorEastAsia"/>
                <w:sz w:val="18"/>
                <w:szCs w:val="18"/>
              </w:rPr>
              <w:t>1.16</w:t>
            </w:r>
            <w:r>
              <w:rPr>
                <w:rFonts w:eastAsiaTheme="minorEastAsia" w:hint="eastAsia"/>
                <w:sz w:val="18"/>
                <w:szCs w:val="18"/>
              </w:rPr>
              <w:t>）</w:t>
            </w:r>
          </w:p>
        </w:tc>
      </w:tr>
      <w:tr w:rsidR="008F4FEB" w:rsidRPr="00362D43" w14:paraId="5A6CE00E" w14:textId="77777777" w:rsidTr="00256A41">
        <w:trPr>
          <w:jc w:val="center"/>
        </w:trPr>
        <w:tc>
          <w:tcPr>
            <w:tcW w:w="2204" w:type="dxa"/>
            <w:tcBorders>
              <w:tl2br w:val="nil"/>
              <w:tr2bl w:val="nil"/>
            </w:tcBorders>
          </w:tcPr>
          <w:p w14:paraId="5A67DDBB" w14:textId="57DBECB7" w:rsidR="008F4FEB" w:rsidRDefault="008F4FEB" w:rsidP="008F4FEB">
            <w:pPr>
              <w:spacing w:line="240" w:lineRule="exact"/>
              <w:jc w:val="center"/>
              <w:rPr>
                <w:rFonts w:eastAsia="仿宋_GB2312"/>
                <w:sz w:val="18"/>
                <w:szCs w:val="18"/>
              </w:rPr>
            </w:pPr>
            <w:r>
              <w:rPr>
                <w:rFonts w:eastAsia="仿宋_GB2312" w:hint="eastAsia"/>
                <w:sz w:val="18"/>
                <w:szCs w:val="18"/>
              </w:rPr>
              <w:t>市场份额（</w:t>
            </w:r>
            <w:r>
              <w:rPr>
                <w:rFonts w:eastAsia="仿宋_GB2312" w:hint="eastAsia"/>
                <w:sz w:val="18"/>
                <w:szCs w:val="18"/>
              </w:rPr>
              <w:t>11-50%</w:t>
            </w:r>
            <w:r>
              <w:rPr>
                <w:rFonts w:eastAsia="仿宋_GB2312" w:hint="eastAsia"/>
                <w:sz w:val="18"/>
                <w:szCs w:val="18"/>
              </w:rPr>
              <w:t>）</w:t>
            </w:r>
          </w:p>
        </w:tc>
        <w:tc>
          <w:tcPr>
            <w:tcW w:w="1330" w:type="dxa"/>
            <w:tcBorders>
              <w:tl2br w:val="nil"/>
              <w:tr2bl w:val="nil"/>
            </w:tcBorders>
          </w:tcPr>
          <w:p w14:paraId="5DB24398" w14:textId="4FB506E8" w:rsidR="008F4FEB" w:rsidRDefault="008F4FEB" w:rsidP="008F4FEB">
            <w:pPr>
              <w:spacing w:line="240" w:lineRule="exact"/>
              <w:jc w:val="center"/>
              <w:rPr>
                <w:rFonts w:eastAsia="仿宋_GB2312"/>
                <w:sz w:val="18"/>
                <w:szCs w:val="18"/>
              </w:rPr>
            </w:pPr>
          </w:p>
        </w:tc>
        <w:tc>
          <w:tcPr>
            <w:tcW w:w="1330" w:type="dxa"/>
            <w:tcBorders>
              <w:tl2br w:val="nil"/>
              <w:tr2bl w:val="nil"/>
            </w:tcBorders>
          </w:tcPr>
          <w:p w14:paraId="1AD8174E" w14:textId="6ED6DFE6" w:rsidR="008F4FEB" w:rsidRDefault="008F4FEB" w:rsidP="008F4FEB">
            <w:pPr>
              <w:spacing w:line="240" w:lineRule="exact"/>
              <w:jc w:val="center"/>
              <w:rPr>
                <w:rFonts w:eastAsia="仿宋_GB2312"/>
                <w:sz w:val="18"/>
                <w:szCs w:val="18"/>
              </w:rPr>
            </w:pPr>
          </w:p>
        </w:tc>
        <w:tc>
          <w:tcPr>
            <w:tcW w:w="1331" w:type="dxa"/>
            <w:tcBorders>
              <w:tl2br w:val="nil"/>
              <w:tr2bl w:val="nil"/>
            </w:tcBorders>
          </w:tcPr>
          <w:p w14:paraId="6F02D331" w14:textId="12801051" w:rsidR="008F4FEB" w:rsidRDefault="008F4FEB" w:rsidP="008F4FEB">
            <w:pPr>
              <w:spacing w:line="240" w:lineRule="exact"/>
              <w:jc w:val="center"/>
              <w:rPr>
                <w:rFonts w:eastAsia="仿宋_GB2312"/>
                <w:sz w:val="18"/>
                <w:szCs w:val="18"/>
              </w:rPr>
            </w:pPr>
            <w:r>
              <w:rPr>
                <w:rFonts w:eastAsiaTheme="minorEastAsia" w:hint="eastAsia"/>
                <w:sz w:val="18"/>
                <w:szCs w:val="18"/>
              </w:rPr>
              <w:t>-0.0</w:t>
            </w:r>
            <w:r>
              <w:rPr>
                <w:rFonts w:eastAsiaTheme="minorEastAsia"/>
                <w:sz w:val="18"/>
                <w:szCs w:val="18"/>
              </w:rPr>
              <w:t>30*</w:t>
            </w:r>
          </w:p>
        </w:tc>
      </w:tr>
      <w:tr w:rsidR="008F4FEB" w:rsidRPr="00362D43" w14:paraId="737E834E" w14:textId="77777777" w:rsidTr="00256A41">
        <w:trPr>
          <w:jc w:val="center"/>
        </w:trPr>
        <w:tc>
          <w:tcPr>
            <w:tcW w:w="2204" w:type="dxa"/>
            <w:tcBorders>
              <w:tl2br w:val="nil"/>
              <w:tr2bl w:val="nil"/>
            </w:tcBorders>
          </w:tcPr>
          <w:p w14:paraId="1DDC7099" w14:textId="2B150EAF" w:rsidR="008F4FEB" w:rsidRDefault="008F4FEB" w:rsidP="008F4FEB">
            <w:pPr>
              <w:spacing w:line="240" w:lineRule="exact"/>
              <w:jc w:val="center"/>
              <w:rPr>
                <w:rFonts w:eastAsia="仿宋_GB2312"/>
                <w:sz w:val="18"/>
                <w:szCs w:val="18"/>
              </w:rPr>
            </w:pPr>
          </w:p>
        </w:tc>
        <w:tc>
          <w:tcPr>
            <w:tcW w:w="1330" w:type="dxa"/>
            <w:tcBorders>
              <w:tl2br w:val="nil"/>
              <w:tr2bl w:val="nil"/>
            </w:tcBorders>
          </w:tcPr>
          <w:p w14:paraId="2CD86C8F" w14:textId="445870CB" w:rsidR="008F4FEB" w:rsidRDefault="008F4FEB" w:rsidP="008F4FEB">
            <w:pPr>
              <w:spacing w:line="240" w:lineRule="exact"/>
              <w:jc w:val="center"/>
              <w:rPr>
                <w:rFonts w:eastAsia="仿宋_GB2312"/>
                <w:sz w:val="18"/>
                <w:szCs w:val="18"/>
              </w:rPr>
            </w:pPr>
          </w:p>
        </w:tc>
        <w:tc>
          <w:tcPr>
            <w:tcW w:w="1330" w:type="dxa"/>
            <w:tcBorders>
              <w:tl2br w:val="nil"/>
              <w:tr2bl w:val="nil"/>
            </w:tcBorders>
          </w:tcPr>
          <w:p w14:paraId="05C96EAA" w14:textId="0FEBE780" w:rsidR="008F4FEB" w:rsidRDefault="008F4FEB" w:rsidP="008F4FEB">
            <w:pPr>
              <w:spacing w:line="240" w:lineRule="exact"/>
              <w:jc w:val="center"/>
              <w:rPr>
                <w:rFonts w:eastAsia="仿宋_GB2312"/>
                <w:sz w:val="18"/>
                <w:szCs w:val="18"/>
              </w:rPr>
            </w:pPr>
          </w:p>
        </w:tc>
        <w:tc>
          <w:tcPr>
            <w:tcW w:w="1331" w:type="dxa"/>
            <w:tcBorders>
              <w:tl2br w:val="nil"/>
              <w:tr2bl w:val="nil"/>
            </w:tcBorders>
          </w:tcPr>
          <w:p w14:paraId="1BA71287" w14:textId="28E4F498" w:rsidR="008F4FEB" w:rsidRDefault="008F4FEB" w:rsidP="008F4FEB">
            <w:pPr>
              <w:spacing w:line="240" w:lineRule="exact"/>
              <w:jc w:val="center"/>
              <w:rPr>
                <w:rFonts w:eastAsia="仿宋_GB2312"/>
                <w:sz w:val="18"/>
                <w:szCs w:val="18"/>
              </w:rPr>
            </w:pPr>
            <w:r>
              <w:rPr>
                <w:rFonts w:eastAsiaTheme="minorEastAsia" w:hint="eastAsia"/>
                <w:sz w:val="18"/>
                <w:szCs w:val="18"/>
              </w:rPr>
              <w:t>（</w:t>
            </w:r>
            <w:r>
              <w:rPr>
                <w:rFonts w:eastAsiaTheme="minorEastAsia" w:hint="eastAsia"/>
                <w:sz w:val="18"/>
                <w:szCs w:val="18"/>
              </w:rPr>
              <w:t>-</w:t>
            </w:r>
            <w:r>
              <w:rPr>
                <w:rFonts w:eastAsiaTheme="minorEastAsia"/>
                <w:sz w:val="18"/>
                <w:szCs w:val="18"/>
              </w:rPr>
              <w:t>1.94</w:t>
            </w:r>
            <w:r>
              <w:rPr>
                <w:rFonts w:eastAsiaTheme="minorEastAsia" w:hint="eastAsia"/>
                <w:sz w:val="18"/>
                <w:szCs w:val="18"/>
              </w:rPr>
              <w:t>）</w:t>
            </w:r>
          </w:p>
        </w:tc>
      </w:tr>
      <w:tr w:rsidR="008F4FEB" w:rsidRPr="00362D43" w14:paraId="197D36D0" w14:textId="77777777" w:rsidTr="00256A41">
        <w:trPr>
          <w:jc w:val="center"/>
        </w:trPr>
        <w:tc>
          <w:tcPr>
            <w:tcW w:w="2204" w:type="dxa"/>
            <w:tcBorders>
              <w:tl2br w:val="nil"/>
              <w:tr2bl w:val="nil"/>
            </w:tcBorders>
          </w:tcPr>
          <w:p w14:paraId="5780455D" w14:textId="149A2938" w:rsidR="008F4FEB" w:rsidRDefault="008F4FEB" w:rsidP="008F4FEB">
            <w:pPr>
              <w:spacing w:line="240" w:lineRule="exact"/>
              <w:jc w:val="center"/>
              <w:rPr>
                <w:rFonts w:eastAsia="仿宋_GB2312"/>
                <w:sz w:val="18"/>
                <w:szCs w:val="18"/>
              </w:rPr>
            </w:pPr>
            <w:r>
              <w:rPr>
                <w:rFonts w:eastAsia="仿宋_GB2312" w:hint="eastAsia"/>
                <w:sz w:val="18"/>
                <w:szCs w:val="18"/>
              </w:rPr>
              <w:t>市场份额（</w:t>
            </w:r>
            <w:r>
              <w:rPr>
                <w:rFonts w:eastAsia="仿宋_GB2312" w:hint="eastAsia"/>
                <w:sz w:val="18"/>
                <w:szCs w:val="18"/>
              </w:rPr>
              <w:t>51-100%</w:t>
            </w:r>
            <w:r>
              <w:rPr>
                <w:rFonts w:eastAsia="仿宋_GB2312" w:hint="eastAsia"/>
                <w:sz w:val="18"/>
                <w:szCs w:val="18"/>
              </w:rPr>
              <w:t>）</w:t>
            </w:r>
          </w:p>
        </w:tc>
        <w:tc>
          <w:tcPr>
            <w:tcW w:w="1330" w:type="dxa"/>
            <w:tcBorders>
              <w:tl2br w:val="nil"/>
              <w:tr2bl w:val="nil"/>
            </w:tcBorders>
          </w:tcPr>
          <w:p w14:paraId="6EF1EEB4" w14:textId="681CE57A" w:rsidR="008F4FEB" w:rsidRDefault="008F4FEB" w:rsidP="008F4FEB">
            <w:pPr>
              <w:spacing w:line="240" w:lineRule="exact"/>
              <w:jc w:val="center"/>
              <w:rPr>
                <w:rFonts w:eastAsia="仿宋_GB2312"/>
                <w:sz w:val="18"/>
                <w:szCs w:val="18"/>
              </w:rPr>
            </w:pPr>
          </w:p>
        </w:tc>
        <w:tc>
          <w:tcPr>
            <w:tcW w:w="1330" w:type="dxa"/>
            <w:tcBorders>
              <w:tl2br w:val="nil"/>
              <w:tr2bl w:val="nil"/>
            </w:tcBorders>
          </w:tcPr>
          <w:p w14:paraId="525F5B23" w14:textId="379C5A34" w:rsidR="008F4FEB" w:rsidRDefault="008F4FEB" w:rsidP="008F4FEB">
            <w:pPr>
              <w:spacing w:line="240" w:lineRule="exact"/>
              <w:jc w:val="center"/>
              <w:rPr>
                <w:rFonts w:eastAsia="仿宋_GB2312"/>
                <w:sz w:val="18"/>
                <w:szCs w:val="18"/>
              </w:rPr>
            </w:pPr>
          </w:p>
        </w:tc>
        <w:tc>
          <w:tcPr>
            <w:tcW w:w="1331" w:type="dxa"/>
            <w:tcBorders>
              <w:tl2br w:val="nil"/>
              <w:tr2bl w:val="nil"/>
            </w:tcBorders>
          </w:tcPr>
          <w:p w14:paraId="2F382F59" w14:textId="706F4663" w:rsidR="008F4FEB" w:rsidRDefault="008F4FEB" w:rsidP="008F4FEB">
            <w:pPr>
              <w:spacing w:line="240" w:lineRule="exact"/>
              <w:jc w:val="center"/>
              <w:rPr>
                <w:rFonts w:eastAsia="仿宋_GB2312"/>
                <w:sz w:val="18"/>
                <w:szCs w:val="18"/>
              </w:rPr>
            </w:pPr>
            <w:r>
              <w:rPr>
                <w:rFonts w:eastAsiaTheme="minorEastAsia"/>
                <w:sz w:val="18"/>
                <w:szCs w:val="18"/>
              </w:rPr>
              <w:t>-</w:t>
            </w:r>
            <w:r>
              <w:rPr>
                <w:rFonts w:eastAsiaTheme="minorEastAsia" w:hint="eastAsia"/>
                <w:sz w:val="18"/>
                <w:szCs w:val="18"/>
              </w:rPr>
              <w:t>0.00</w:t>
            </w:r>
            <w:r>
              <w:rPr>
                <w:rFonts w:eastAsiaTheme="minorEastAsia"/>
                <w:sz w:val="18"/>
                <w:szCs w:val="18"/>
              </w:rPr>
              <w:t>7</w:t>
            </w:r>
          </w:p>
        </w:tc>
      </w:tr>
      <w:tr w:rsidR="008F4FEB" w:rsidRPr="00362D43" w14:paraId="1C5DC88E" w14:textId="77777777" w:rsidTr="00256A41">
        <w:trPr>
          <w:jc w:val="center"/>
        </w:trPr>
        <w:tc>
          <w:tcPr>
            <w:tcW w:w="2204" w:type="dxa"/>
            <w:tcBorders>
              <w:tl2br w:val="nil"/>
              <w:tr2bl w:val="nil"/>
            </w:tcBorders>
          </w:tcPr>
          <w:p w14:paraId="0A7B2073" w14:textId="77777777" w:rsidR="008F4FEB" w:rsidRDefault="008F4FEB" w:rsidP="008F4FEB">
            <w:pPr>
              <w:spacing w:line="240" w:lineRule="exact"/>
              <w:jc w:val="center"/>
              <w:rPr>
                <w:rFonts w:eastAsia="仿宋_GB2312"/>
                <w:sz w:val="18"/>
                <w:szCs w:val="18"/>
              </w:rPr>
            </w:pPr>
          </w:p>
        </w:tc>
        <w:tc>
          <w:tcPr>
            <w:tcW w:w="1330" w:type="dxa"/>
            <w:tcBorders>
              <w:tl2br w:val="nil"/>
              <w:tr2bl w:val="nil"/>
            </w:tcBorders>
          </w:tcPr>
          <w:p w14:paraId="309886A3" w14:textId="77777777" w:rsidR="008F4FEB" w:rsidRPr="00362D43" w:rsidRDefault="008F4FEB" w:rsidP="008F4FEB">
            <w:pPr>
              <w:spacing w:line="240" w:lineRule="exact"/>
              <w:jc w:val="center"/>
              <w:rPr>
                <w:rFonts w:eastAsia="仿宋_GB2312"/>
                <w:sz w:val="18"/>
                <w:szCs w:val="18"/>
              </w:rPr>
            </w:pPr>
          </w:p>
        </w:tc>
        <w:tc>
          <w:tcPr>
            <w:tcW w:w="1330" w:type="dxa"/>
            <w:tcBorders>
              <w:tl2br w:val="nil"/>
              <w:tr2bl w:val="nil"/>
            </w:tcBorders>
          </w:tcPr>
          <w:p w14:paraId="6671F128" w14:textId="77777777" w:rsidR="008F4FEB" w:rsidRPr="00362D43" w:rsidRDefault="008F4FEB" w:rsidP="008F4FEB">
            <w:pPr>
              <w:spacing w:line="240" w:lineRule="exact"/>
              <w:jc w:val="center"/>
              <w:rPr>
                <w:rFonts w:eastAsia="仿宋_GB2312"/>
                <w:sz w:val="18"/>
                <w:szCs w:val="18"/>
              </w:rPr>
            </w:pPr>
          </w:p>
        </w:tc>
        <w:tc>
          <w:tcPr>
            <w:tcW w:w="1331" w:type="dxa"/>
            <w:tcBorders>
              <w:tl2br w:val="nil"/>
              <w:tr2bl w:val="nil"/>
            </w:tcBorders>
          </w:tcPr>
          <w:p w14:paraId="3C3D727C" w14:textId="77EC3255" w:rsidR="008F4FEB" w:rsidRPr="00362D43" w:rsidRDefault="008F4FEB" w:rsidP="008F4FEB">
            <w:pPr>
              <w:spacing w:line="240" w:lineRule="exact"/>
              <w:jc w:val="center"/>
              <w:rPr>
                <w:rFonts w:eastAsia="仿宋_GB2312"/>
                <w:sz w:val="18"/>
                <w:szCs w:val="18"/>
              </w:rPr>
            </w:pPr>
            <w:r>
              <w:rPr>
                <w:rFonts w:eastAsiaTheme="minorEastAsia" w:hint="eastAsia"/>
                <w:sz w:val="18"/>
                <w:szCs w:val="18"/>
              </w:rPr>
              <w:t>（</w:t>
            </w:r>
            <w:r>
              <w:rPr>
                <w:rFonts w:eastAsiaTheme="minorEastAsia" w:hint="eastAsia"/>
                <w:sz w:val="18"/>
                <w:szCs w:val="18"/>
              </w:rPr>
              <w:t>-0.</w:t>
            </w:r>
            <w:r>
              <w:rPr>
                <w:rFonts w:eastAsiaTheme="minorEastAsia"/>
                <w:sz w:val="18"/>
                <w:szCs w:val="18"/>
              </w:rPr>
              <w:t>43</w:t>
            </w:r>
            <w:r>
              <w:rPr>
                <w:rFonts w:eastAsiaTheme="minorEastAsia" w:hint="eastAsia"/>
                <w:sz w:val="18"/>
                <w:szCs w:val="18"/>
              </w:rPr>
              <w:t>）</w:t>
            </w:r>
          </w:p>
        </w:tc>
      </w:tr>
      <w:tr w:rsidR="008F4FEB" w:rsidRPr="00362D43" w14:paraId="71B9798D" w14:textId="77777777" w:rsidTr="00256A41">
        <w:trPr>
          <w:jc w:val="center"/>
        </w:trPr>
        <w:tc>
          <w:tcPr>
            <w:tcW w:w="2204" w:type="dxa"/>
            <w:tcBorders>
              <w:tl2br w:val="nil"/>
              <w:tr2bl w:val="nil"/>
            </w:tcBorders>
          </w:tcPr>
          <w:p w14:paraId="54E3AA54" w14:textId="0E2254F8" w:rsidR="008F4FEB" w:rsidRDefault="008F4FEB" w:rsidP="008F4FEB">
            <w:pPr>
              <w:spacing w:line="240" w:lineRule="exact"/>
              <w:jc w:val="center"/>
              <w:rPr>
                <w:rFonts w:eastAsia="仿宋_GB2312"/>
                <w:sz w:val="18"/>
                <w:szCs w:val="18"/>
              </w:rPr>
            </w:pPr>
            <w:r w:rsidRPr="00DC7903">
              <w:rPr>
                <w:rFonts w:eastAsia="仿宋_GB2312" w:hint="eastAsia"/>
                <w:sz w:val="18"/>
                <w:szCs w:val="18"/>
              </w:rPr>
              <w:t>国有企业</w:t>
            </w:r>
          </w:p>
        </w:tc>
        <w:tc>
          <w:tcPr>
            <w:tcW w:w="1330" w:type="dxa"/>
            <w:tcBorders>
              <w:tl2br w:val="nil"/>
              <w:tr2bl w:val="nil"/>
            </w:tcBorders>
          </w:tcPr>
          <w:p w14:paraId="3D0A41F1" w14:textId="77777777" w:rsidR="008F4FEB" w:rsidRPr="00362D43" w:rsidRDefault="008F4FEB" w:rsidP="008F4FEB">
            <w:pPr>
              <w:spacing w:line="240" w:lineRule="exact"/>
              <w:jc w:val="center"/>
              <w:rPr>
                <w:rFonts w:eastAsia="仿宋_GB2312"/>
                <w:sz w:val="18"/>
                <w:szCs w:val="18"/>
              </w:rPr>
            </w:pPr>
          </w:p>
        </w:tc>
        <w:tc>
          <w:tcPr>
            <w:tcW w:w="1330" w:type="dxa"/>
            <w:tcBorders>
              <w:tl2br w:val="nil"/>
              <w:tr2bl w:val="nil"/>
            </w:tcBorders>
          </w:tcPr>
          <w:p w14:paraId="4D9083D5" w14:textId="77777777" w:rsidR="008F4FEB" w:rsidRPr="00362D43" w:rsidRDefault="008F4FEB" w:rsidP="008F4FEB">
            <w:pPr>
              <w:spacing w:line="240" w:lineRule="exact"/>
              <w:jc w:val="center"/>
              <w:rPr>
                <w:rFonts w:eastAsia="仿宋_GB2312"/>
                <w:sz w:val="18"/>
                <w:szCs w:val="18"/>
              </w:rPr>
            </w:pPr>
          </w:p>
        </w:tc>
        <w:tc>
          <w:tcPr>
            <w:tcW w:w="1331" w:type="dxa"/>
            <w:tcBorders>
              <w:tl2br w:val="nil"/>
              <w:tr2bl w:val="nil"/>
            </w:tcBorders>
          </w:tcPr>
          <w:p w14:paraId="3C1E4E95" w14:textId="10B5A915" w:rsidR="008F4FEB" w:rsidRPr="00362D43" w:rsidRDefault="0082153A" w:rsidP="008F4FEB">
            <w:pPr>
              <w:spacing w:line="240" w:lineRule="exact"/>
              <w:jc w:val="center"/>
              <w:rPr>
                <w:rFonts w:eastAsia="仿宋_GB2312"/>
                <w:sz w:val="18"/>
                <w:szCs w:val="18"/>
              </w:rPr>
            </w:pPr>
            <w:r>
              <w:rPr>
                <w:rFonts w:eastAsiaTheme="minorEastAsia"/>
                <w:sz w:val="18"/>
                <w:szCs w:val="18"/>
              </w:rPr>
              <w:t>-</w:t>
            </w:r>
            <w:r w:rsidR="008F4FEB">
              <w:rPr>
                <w:rFonts w:eastAsiaTheme="minorEastAsia" w:hint="eastAsia"/>
                <w:sz w:val="18"/>
                <w:szCs w:val="18"/>
              </w:rPr>
              <w:t>0.0</w:t>
            </w:r>
            <w:r w:rsidR="008F4FEB">
              <w:rPr>
                <w:rFonts w:eastAsiaTheme="minorEastAsia"/>
                <w:sz w:val="18"/>
                <w:szCs w:val="18"/>
              </w:rPr>
              <w:t>41***</w:t>
            </w:r>
          </w:p>
        </w:tc>
      </w:tr>
      <w:tr w:rsidR="008F4FEB" w:rsidRPr="00362D43" w14:paraId="07836BC5" w14:textId="77777777" w:rsidTr="00256A41">
        <w:trPr>
          <w:jc w:val="center"/>
        </w:trPr>
        <w:tc>
          <w:tcPr>
            <w:tcW w:w="2204" w:type="dxa"/>
            <w:tcBorders>
              <w:tl2br w:val="nil"/>
              <w:tr2bl w:val="nil"/>
            </w:tcBorders>
          </w:tcPr>
          <w:p w14:paraId="2FA1A7B3" w14:textId="77777777" w:rsidR="008F4FEB" w:rsidRDefault="008F4FEB" w:rsidP="008F4FEB">
            <w:pPr>
              <w:spacing w:line="240" w:lineRule="exact"/>
              <w:jc w:val="center"/>
              <w:rPr>
                <w:rFonts w:eastAsia="仿宋_GB2312"/>
                <w:sz w:val="18"/>
                <w:szCs w:val="18"/>
              </w:rPr>
            </w:pPr>
          </w:p>
        </w:tc>
        <w:tc>
          <w:tcPr>
            <w:tcW w:w="1330" w:type="dxa"/>
            <w:tcBorders>
              <w:tl2br w:val="nil"/>
              <w:tr2bl w:val="nil"/>
            </w:tcBorders>
          </w:tcPr>
          <w:p w14:paraId="67AB3D90" w14:textId="77777777" w:rsidR="008F4FEB" w:rsidRPr="00362D43" w:rsidRDefault="008F4FEB" w:rsidP="008F4FEB">
            <w:pPr>
              <w:spacing w:line="240" w:lineRule="exact"/>
              <w:jc w:val="center"/>
              <w:rPr>
                <w:rFonts w:eastAsia="仿宋_GB2312"/>
                <w:sz w:val="18"/>
                <w:szCs w:val="18"/>
              </w:rPr>
            </w:pPr>
          </w:p>
        </w:tc>
        <w:tc>
          <w:tcPr>
            <w:tcW w:w="1330" w:type="dxa"/>
            <w:tcBorders>
              <w:tl2br w:val="nil"/>
              <w:tr2bl w:val="nil"/>
            </w:tcBorders>
          </w:tcPr>
          <w:p w14:paraId="2F65BEB7" w14:textId="77777777" w:rsidR="008F4FEB" w:rsidRPr="00362D43" w:rsidRDefault="008F4FEB" w:rsidP="008F4FEB">
            <w:pPr>
              <w:spacing w:line="240" w:lineRule="exact"/>
              <w:jc w:val="center"/>
              <w:rPr>
                <w:rFonts w:eastAsia="仿宋_GB2312"/>
                <w:sz w:val="18"/>
                <w:szCs w:val="18"/>
              </w:rPr>
            </w:pPr>
          </w:p>
        </w:tc>
        <w:tc>
          <w:tcPr>
            <w:tcW w:w="1331" w:type="dxa"/>
            <w:tcBorders>
              <w:tl2br w:val="nil"/>
              <w:tr2bl w:val="nil"/>
            </w:tcBorders>
          </w:tcPr>
          <w:p w14:paraId="6D52408E" w14:textId="1A4B3F9B" w:rsidR="008F4FEB" w:rsidRPr="00362D43" w:rsidRDefault="008F4FEB" w:rsidP="008F4FEB">
            <w:pPr>
              <w:spacing w:line="240" w:lineRule="exact"/>
              <w:jc w:val="center"/>
              <w:rPr>
                <w:rFonts w:eastAsia="仿宋_GB2312"/>
                <w:sz w:val="18"/>
                <w:szCs w:val="18"/>
              </w:rPr>
            </w:pPr>
            <w:r>
              <w:rPr>
                <w:rFonts w:eastAsiaTheme="minorEastAsia" w:hint="eastAsia"/>
                <w:sz w:val="18"/>
                <w:szCs w:val="18"/>
              </w:rPr>
              <w:t>（</w:t>
            </w:r>
            <w:r>
              <w:rPr>
                <w:rFonts w:eastAsiaTheme="minorEastAsia" w:hint="eastAsia"/>
                <w:sz w:val="18"/>
                <w:szCs w:val="18"/>
              </w:rPr>
              <w:t>-</w:t>
            </w:r>
            <w:r>
              <w:rPr>
                <w:rFonts w:eastAsiaTheme="minorEastAsia"/>
                <w:sz w:val="18"/>
                <w:szCs w:val="18"/>
              </w:rPr>
              <w:t>2.59</w:t>
            </w:r>
            <w:r>
              <w:rPr>
                <w:rFonts w:eastAsiaTheme="minorEastAsia" w:hint="eastAsia"/>
                <w:sz w:val="18"/>
                <w:szCs w:val="18"/>
              </w:rPr>
              <w:t>）</w:t>
            </w:r>
          </w:p>
        </w:tc>
      </w:tr>
      <w:tr w:rsidR="008F4FEB" w:rsidRPr="00362D43" w14:paraId="4062FB3E" w14:textId="77777777" w:rsidTr="00256A41">
        <w:trPr>
          <w:jc w:val="center"/>
        </w:trPr>
        <w:tc>
          <w:tcPr>
            <w:tcW w:w="2204" w:type="dxa"/>
            <w:tcBorders>
              <w:tl2br w:val="nil"/>
              <w:tr2bl w:val="nil"/>
            </w:tcBorders>
          </w:tcPr>
          <w:p w14:paraId="57CA127F" w14:textId="76B94FE8" w:rsidR="008F4FEB" w:rsidRDefault="008F4FEB" w:rsidP="008F4FEB">
            <w:pPr>
              <w:spacing w:line="240" w:lineRule="exact"/>
              <w:jc w:val="center"/>
              <w:rPr>
                <w:rFonts w:eastAsia="仿宋_GB2312"/>
                <w:sz w:val="18"/>
                <w:szCs w:val="18"/>
              </w:rPr>
            </w:pPr>
            <w:r w:rsidRPr="00DC7903">
              <w:rPr>
                <w:rFonts w:eastAsia="仿宋_GB2312" w:hint="eastAsia"/>
                <w:sz w:val="18"/>
                <w:szCs w:val="18"/>
              </w:rPr>
              <w:t>港澳台外资企业</w:t>
            </w:r>
          </w:p>
        </w:tc>
        <w:tc>
          <w:tcPr>
            <w:tcW w:w="1330" w:type="dxa"/>
            <w:tcBorders>
              <w:tl2br w:val="nil"/>
              <w:tr2bl w:val="nil"/>
            </w:tcBorders>
          </w:tcPr>
          <w:p w14:paraId="7E34793C" w14:textId="77777777" w:rsidR="008F4FEB" w:rsidRPr="00362D43" w:rsidRDefault="008F4FEB" w:rsidP="008F4FEB">
            <w:pPr>
              <w:spacing w:line="240" w:lineRule="exact"/>
              <w:jc w:val="center"/>
              <w:rPr>
                <w:rFonts w:eastAsia="仿宋_GB2312"/>
                <w:sz w:val="18"/>
                <w:szCs w:val="18"/>
              </w:rPr>
            </w:pPr>
          </w:p>
        </w:tc>
        <w:tc>
          <w:tcPr>
            <w:tcW w:w="1330" w:type="dxa"/>
            <w:tcBorders>
              <w:tl2br w:val="nil"/>
              <w:tr2bl w:val="nil"/>
            </w:tcBorders>
          </w:tcPr>
          <w:p w14:paraId="3E1BF09A" w14:textId="77777777" w:rsidR="008F4FEB" w:rsidRPr="00362D43" w:rsidRDefault="008F4FEB" w:rsidP="008F4FEB">
            <w:pPr>
              <w:spacing w:line="240" w:lineRule="exact"/>
              <w:jc w:val="center"/>
              <w:rPr>
                <w:rFonts w:eastAsia="仿宋_GB2312"/>
                <w:sz w:val="18"/>
                <w:szCs w:val="18"/>
              </w:rPr>
            </w:pPr>
          </w:p>
        </w:tc>
        <w:tc>
          <w:tcPr>
            <w:tcW w:w="1331" w:type="dxa"/>
            <w:tcBorders>
              <w:tl2br w:val="nil"/>
              <w:tr2bl w:val="nil"/>
            </w:tcBorders>
          </w:tcPr>
          <w:p w14:paraId="50EA1CE2" w14:textId="53D3E1F1" w:rsidR="008F4FEB" w:rsidRPr="00362D43" w:rsidRDefault="008F4FEB" w:rsidP="008F4FEB">
            <w:pPr>
              <w:spacing w:line="240" w:lineRule="exact"/>
              <w:jc w:val="center"/>
              <w:rPr>
                <w:rFonts w:eastAsia="仿宋_GB2312"/>
                <w:sz w:val="18"/>
                <w:szCs w:val="18"/>
              </w:rPr>
            </w:pPr>
            <w:r>
              <w:rPr>
                <w:rFonts w:eastAsiaTheme="minorEastAsia" w:hint="eastAsia"/>
                <w:sz w:val="18"/>
                <w:szCs w:val="18"/>
              </w:rPr>
              <w:t>0.0</w:t>
            </w:r>
            <w:r>
              <w:rPr>
                <w:rFonts w:eastAsiaTheme="minorEastAsia"/>
                <w:sz w:val="18"/>
                <w:szCs w:val="18"/>
              </w:rPr>
              <w:t>2</w:t>
            </w:r>
            <w:r>
              <w:rPr>
                <w:rFonts w:eastAsiaTheme="minorEastAsia" w:hint="eastAsia"/>
                <w:sz w:val="18"/>
                <w:szCs w:val="18"/>
              </w:rPr>
              <w:t>6*</w:t>
            </w:r>
          </w:p>
        </w:tc>
      </w:tr>
      <w:tr w:rsidR="008F4FEB" w:rsidRPr="00362D43" w14:paraId="4EDF2134" w14:textId="77777777" w:rsidTr="00256A41">
        <w:trPr>
          <w:jc w:val="center"/>
        </w:trPr>
        <w:tc>
          <w:tcPr>
            <w:tcW w:w="2204" w:type="dxa"/>
            <w:tcBorders>
              <w:tl2br w:val="nil"/>
              <w:tr2bl w:val="nil"/>
            </w:tcBorders>
          </w:tcPr>
          <w:p w14:paraId="2B573F06" w14:textId="77777777" w:rsidR="008F4FEB" w:rsidRDefault="008F4FEB" w:rsidP="008F4FEB">
            <w:pPr>
              <w:spacing w:line="240" w:lineRule="exact"/>
              <w:jc w:val="center"/>
              <w:rPr>
                <w:rFonts w:eastAsia="仿宋_GB2312"/>
                <w:sz w:val="18"/>
                <w:szCs w:val="18"/>
              </w:rPr>
            </w:pPr>
          </w:p>
        </w:tc>
        <w:tc>
          <w:tcPr>
            <w:tcW w:w="1330" w:type="dxa"/>
            <w:tcBorders>
              <w:tl2br w:val="nil"/>
              <w:tr2bl w:val="nil"/>
            </w:tcBorders>
          </w:tcPr>
          <w:p w14:paraId="4D198AD1" w14:textId="77777777" w:rsidR="008F4FEB" w:rsidRPr="00362D43" w:rsidRDefault="008F4FEB" w:rsidP="008F4FEB">
            <w:pPr>
              <w:spacing w:line="240" w:lineRule="exact"/>
              <w:jc w:val="center"/>
              <w:rPr>
                <w:rFonts w:eastAsia="仿宋_GB2312"/>
                <w:sz w:val="18"/>
                <w:szCs w:val="18"/>
              </w:rPr>
            </w:pPr>
          </w:p>
        </w:tc>
        <w:tc>
          <w:tcPr>
            <w:tcW w:w="1330" w:type="dxa"/>
            <w:tcBorders>
              <w:tl2br w:val="nil"/>
              <w:tr2bl w:val="nil"/>
            </w:tcBorders>
          </w:tcPr>
          <w:p w14:paraId="67EF5242" w14:textId="77777777" w:rsidR="008F4FEB" w:rsidRPr="00362D43" w:rsidRDefault="008F4FEB" w:rsidP="008F4FEB">
            <w:pPr>
              <w:spacing w:line="240" w:lineRule="exact"/>
              <w:jc w:val="center"/>
              <w:rPr>
                <w:rFonts w:eastAsia="仿宋_GB2312"/>
                <w:sz w:val="18"/>
                <w:szCs w:val="18"/>
              </w:rPr>
            </w:pPr>
          </w:p>
        </w:tc>
        <w:tc>
          <w:tcPr>
            <w:tcW w:w="1331" w:type="dxa"/>
            <w:tcBorders>
              <w:tl2br w:val="nil"/>
              <w:tr2bl w:val="nil"/>
            </w:tcBorders>
          </w:tcPr>
          <w:p w14:paraId="6333A21D" w14:textId="028FC314" w:rsidR="008F4FEB" w:rsidRPr="00362D43" w:rsidRDefault="008F4FEB" w:rsidP="008F4FEB">
            <w:pPr>
              <w:spacing w:line="240" w:lineRule="exact"/>
              <w:jc w:val="center"/>
              <w:rPr>
                <w:rFonts w:eastAsia="仿宋_GB2312"/>
                <w:sz w:val="18"/>
                <w:szCs w:val="18"/>
              </w:rPr>
            </w:pPr>
            <w:r>
              <w:rPr>
                <w:rFonts w:eastAsiaTheme="minorEastAsia" w:hint="eastAsia"/>
                <w:sz w:val="18"/>
                <w:szCs w:val="18"/>
              </w:rPr>
              <w:t>（</w:t>
            </w:r>
            <w:r>
              <w:rPr>
                <w:rFonts w:eastAsiaTheme="minorEastAsia"/>
                <w:sz w:val="18"/>
                <w:szCs w:val="18"/>
              </w:rPr>
              <w:t>1.83</w:t>
            </w:r>
            <w:r>
              <w:rPr>
                <w:rFonts w:eastAsiaTheme="minorEastAsia" w:hint="eastAsia"/>
                <w:sz w:val="18"/>
                <w:szCs w:val="18"/>
              </w:rPr>
              <w:t>）</w:t>
            </w:r>
          </w:p>
        </w:tc>
      </w:tr>
      <w:tr w:rsidR="008F4FEB" w:rsidRPr="00362D43" w14:paraId="173D91DF" w14:textId="77777777" w:rsidTr="00256A41">
        <w:trPr>
          <w:jc w:val="center"/>
        </w:trPr>
        <w:tc>
          <w:tcPr>
            <w:tcW w:w="2204" w:type="dxa"/>
            <w:tcBorders>
              <w:tl2br w:val="nil"/>
              <w:tr2bl w:val="nil"/>
            </w:tcBorders>
          </w:tcPr>
          <w:p w14:paraId="6109AC98" w14:textId="3E3B74C9" w:rsidR="008F4FEB" w:rsidRDefault="008F4FEB" w:rsidP="008F4FEB">
            <w:pPr>
              <w:spacing w:line="240" w:lineRule="exact"/>
              <w:jc w:val="center"/>
              <w:rPr>
                <w:rFonts w:eastAsia="仿宋_GB2312"/>
                <w:sz w:val="18"/>
                <w:szCs w:val="18"/>
              </w:rPr>
            </w:pPr>
            <w:r w:rsidRPr="00DC7903">
              <w:rPr>
                <w:rFonts w:eastAsia="仿宋_GB2312" w:hint="eastAsia"/>
                <w:sz w:val="18"/>
                <w:szCs w:val="18"/>
              </w:rPr>
              <w:t>非港澳台外资企业</w:t>
            </w:r>
          </w:p>
        </w:tc>
        <w:tc>
          <w:tcPr>
            <w:tcW w:w="1330" w:type="dxa"/>
            <w:tcBorders>
              <w:tl2br w:val="nil"/>
              <w:tr2bl w:val="nil"/>
            </w:tcBorders>
          </w:tcPr>
          <w:p w14:paraId="4B2F21DA" w14:textId="77777777" w:rsidR="008F4FEB" w:rsidRPr="00362D43" w:rsidRDefault="008F4FEB" w:rsidP="008F4FEB">
            <w:pPr>
              <w:spacing w:line="240" w:lineRule="exact"/>
              <w:jc w:val="center"/>
              <w:rPr>
                <w:rFonts w:eastAsia="仿宋_GB2312"/>
                <w:sz w:val="18"/>
                <w:szCs w:val="18"/>
              </w:rPr>
            </w:pPr>
          </w:p>
        </w:tc>
        <w:tc>
          <w:tcPr>
            <w:tcW w:w="1330" w:type="dxa"/>
            <w:tcBorders>
              <w:tl2br w:val="nil"/>
              <w:tr2bl w:val="nil"/>
            </w:tcBorders>
          </w:tcPr>
          <w:p w14:paraId="6A3291D8" w14:textId="77777777" w:rsidR="008F4FEB" w:rsidRPr="00362D43" w:rsidRDefault="008F4FEB" w:rsidP="008F4FEB">
            <w:pPr>
              <w:spacing w:line="240" w:lineRule="exact"/>
              <w:jc w:val="center"/>
              <w:rPr>
                <w:rFonts w:eastAsia="仿宋_GB2312"/>
                <w:sz w:val="18"/>
                <w:szCs w:val="18"/>
              </w:rPr>
            </w:pPr>
          </w:p>
        </w:tc>
        <w:tc>
          <w:tcPr>
            <w:tcW w:w="1331" w:type="dxa"/>
            <w:tcBorders>
              <w:tl2br w:val="nil"/>
              <w:tr2bl w:val="nil"/>
            </w:tcBorders>
          </w:tcPr>
          <w:p w14:paraId="3111E9A8" w14:textId="242447D9" w:rsidR="008F4FEB" w:rsidRPr="00362D43" w:rsidRDefault="0082153A" w:rsidP="008F4FEB">
            <w:pPr>
              <w:spacing w:line="240" w:lineRule="exact"/>
              <w:jc w:val="center"/>
              <w:rPr>
                <w:rFonts w:eastAsia="仿宋_GB2312"/>
                <w:sz w:val="18"/>
                <w:szCs w:val="18"/>
              </w:rPr>
            </w:pPr>
            <w:r>
              <w:rPr>
                <w:rFonts w:eastAsiaTheme="minorEastAsia"/>
                <w:sz w:val="18"/>
                <w:szCs w:val="18"/>
              </w:rPr>
              <w:t>-</w:t>
            </w:r>
            <w:r w:rsidR="008F4FEB">
              <w:rPr>
                <w:rFonts w:eastAsiaTheme="minorEastAsia" w:hint="eastAsia"/>
                <w:sz w:val="18"/>
                <w:szCs w:val="18"/>
              </w:rPr>
              <w:t>0.0</w:t>
            </w:r>
            <w:r w:rsidR="008F4FEB">
              <w:rPr>
                <w:rFonts w:eastAsiaTheme="minorEastAsia"/>
                <w:sz w:val="18"/>
                <w:szCs w:val="18"/>
              </w:rPr>
              <w:t>41**</w:t>
            </w:r>
          </w:p>
        </w:tc>
      </w:tr>
      <w:tr w:rsidR="008F4FEB" w:rsidRPr="00362D43" w14:paraId="57BB5360" w14:textId="77777777" w:rsidTr="00256A41">
        <w:trPr>
          <w:jc w:val="center"/>
        </w:trPr>
        <w:tc>
          <w:tcPr>
            <w:tcW w:w="2204" w:type="dxa"/>
            <w:tcBorders>
              <w:tl2br w:val="nil"/>
              <w:tr2bl w:val="nil"/>
            </w:tcBorders>
          </w:tcPr>
          <w:p w14:paraId="79A125EA" w14:textId="77777777" w:rsidR="008F4FEB" w:rsidRDefault="008F4FEB" w:rsidP="008F4FEB">
            <w:pPr>
              <w:spacing w:line="240" w:lineRule="exact"/>
              <w:jc w:val="center"/>
              <w:rPr>
                <w:rFonts w:eastAsia="仿宋_GB2312"/>
                <w:sz w:val="18"/>
                <w:szCs w:val="18"/>
              </w:rPr>
            </w:pPr>
          </w:p>
        </w:tc>
        <w:tc>
          <w:tcPr>
            <w:tcW w:w="1330" w:type="dxa"/>
            <w:tcBorders>
              <w:tl2br w:val="nil"/>
              <w:tr2bl w:val="nil"/>
            </w:tcBorders>
          </w:tcPr>
          <w:p w14:paraId="36388B6D" w14:textId="77777777" w:rsidR="008F4FEB" w:rsidRPr="00362D43" w:rsidRDefault="008F4FEB" w:rsidP="008F4FEB">
            <w:pPr>
              <w:spacing w:line="240" w:lineRule="exact"/>
              <w:jc w:val="center"/>
              <w:rPr>
                <w:rFonts w:eastAsia="仿宋_GB2312"/>
                <w:sz w:val="18"/>
                <w:szCs w:val="18"/>
              </w:rPr>
            </w:pPr>
          </w:p>
        </w:tc>
        <w:tc>
          <w:tcPr>
            <w:tcW w:w="1330" w:type="dxa"/>
            <w:tcBorders>
              <w:tl2br w:val="nil"/>
              <w:tr2bl w:val="nil"/>
            </w:tcBorders>
          </w:tcPr>
          <w:p w14:paraId="3249B388" w14:textId="77777777" w:rsidR="008F4FEB" w:rsidRPr="00362D43" w:rsidRDefault="008F4FEB" w:rsidP="008F4FEB">
            <w:pPr>
              <w:spacing w:line="240" w:lineRule="exact"/>
              <w:jc w:val="center"/>
              <w:rPr>
                <w:rFonts w:eastAsia="仿宋_GB2312"/>
                <w:sz w:val="18"/>
                <w:szCs w:val="18"/>
              </w:rPr>
            </w:pPr>
          </w:p>
        </w:tc>
        <w:tc>
          <w:tcPr>
            <w:tcW w:w="1331" w:type="dxa"/>
            <w:tcBorders>
              <w:tl2br w:val="nil"/>
              <w:tr2bl w:val="nil"/>
            </w:tcBorders>
          </w:tcPr>
          <w:p w14:paraId="50794791" w14:textId="695C15F6" w:rsidR="008F4FEB" w:rsidRPr="00362D43" w:rsidRDefault="008F4FEB" w:rsidP="008F4FEB">
            <w:pPr>
              <w:spacing w:line="240" w:lineRule="exact"/>
              <w:jc w:val="center"/>
              <w:rPr>
                <w:rFonts w:eastAsia="仿宋_GB2312"/>
                <w:sz w:val="18"/>
                <w:szCs w:val="18"/>
              </w:rPr>
            </w:pPr>
            <w:r>
              <w:rPr>
                <w:rFonts w:eastAsiaTheme="minorEastAsia" w:hint="eastAsia"/>
                <w:sz w:val="18"/>
                <w:szCs w:val="18"/>
              </w:rPr>
              <w:t>（</w:t>
            </w:r>
            <w:r>
              <w:rPr>
                <w:rFonts w:eastAsiaTheme="minorEastAsia" w:hint="eastAsia"/>
                <w:sz w:val="18"/>
                <w:szCs w:val="18"/>
              </w:rPr>
              <w:t>-</w:t>
            </w:r>
            <w:r>
              <w:rPr>
                <w:rFonts w:eastAsiaTheme="minorEastAsia"/>
                <w:sz w:val="18"/>
                <w:szCs w:val="18"/>
              </w:rPr>
              <w:t>2.12</w:t>
            </w:r>
            <w:r>
              <w:rPr>
                <w:rFonts w:eastAsiaTheme="minorEastAsia" w:hint="eastAsia"/>
                <w:sz w:val="18"/>
                <w:szCs w:val="18"/>
              </w:rPr>
              <w:t>）</w:t>
            </w:r>
          </w:p>
        </w:tc>
      </w:tr>
      <w:tr w:rsidR="009C064D" w:rsidRPr="00362D43" w14:paraId="4EF9FB5D" w14:textId="77777777" w:rsidTr="00256A41">
        <w:trPr>
          <w:jc w:val="center"/>
        </w:trPr>
        <w:tc>
          <w:tcPr>
            <w:tcW w:w="2204" w:type="dxa"/>
            <w:tcBorders>
              <w:tl2br w:val="nil"/>
              <w:tr2bl w:val="nil"/>
            </w:tcBorders>
          </w:tcPr>
          <w:p w14:paraId="487A7193" w14:textId="09FC2674" w:rsidR="009C064D" w:rsidRDefault="009C064D" w:rsidP="009C064D">
            <w:pPr>
              <w:spacing w:line="240" w:lineRule="exact"/>
              <w:jc w:val="center"/>
              <w:rPr>
                <w:rFonts w:eastAsia="仿宋_GB2312"/>
                <w:sz w:val="18"/>
                <w:szCs w:val="18"/>
              </w:rPr>
            </w:pPr>
            <w:r w:rsidRPr="00DC7903">
              <w:rPr>
                <w:rFonts w:eastAsia="仿宋_GB2312" w:hint="eastAsia"/>
                <w:sz w:val="18"/>
                <w:szCs w:val="18"/>
              </w:rPr>
              <w:t>行业固定效应</w:t>
            </w:r>
          </w:p>
        </w:tc>
        <w:tc>
          <w:tcPr>
            <w:tcW w:w="1330" w:type="dxa"/>
            <w:tcBorders>
              <w:tl2br w:val="nil"/>
              <w:tr2bl w:val="nil"/>
            </w:tcBorders>
          </w:tcPr>
          <w:p w14:paraId="1C63FD3B" w14:textId="19B2739B" w:rsidR="009C064D" w:rsidRPr="00362D43" w:rsidRDefault="009C064D" w:rsidP="009C064D">
            <w:pPr>
              <w:spacing w:line="240" w:lineRule="exact"/>
              <w:jc w:val="center"/>
              <w:rPr>
                <w:rFonts w:eastAsia="仿宋_GB2312"/>
                <w:sz w:val="18"/>
                <w:szCs w:val="18"/>
              </w:rPr>
            </w:pPr>
            <w:r w:rsidRPr="00DC7903">
              <w:rPr>
                <w:rFonts w:eastAsia="仿宋_GB2312"/>
                <w:sz w:val="18"/>
                <w:szCs w:val="18"/>
              </w:rPr>
              <w:t>Yes</w:t>
            </w:r>
          </w:p>
        </w:tc>
        <w:tc>
          <w:tcPr>
            <w:tcW w:w="1330" w:type="dxa"/>
            <w:tcBorders>
              <w:tl2br w:val="nil"/>
              <w:tr2bl w:val="nil"/>
            </w:tcBorders>
          </w:tcPr>
          <w:p w14:paraId="42F67855" w14:textId="2894CCA2" w:rsidR="009C064D" w:rsidRPr="00362D43" w:rsidRDefault="009C064D" w:rsidP="009C064D">
            <w:pPr>
              <w:spacing w:line="240" w:lineRule="exact"/>
              <w:jc w:val="center"/>
              <w:rPr>
                <w:rFonts w:eastAsia="仿宋_GB2312"/>
                <w:sz w:val="18"/>
                <w:szCs w:val="18"/>
              </w:rPr>
            </w:pPr>
            <w:r w:rsidRPr="00DC7903">
              <w:rPr>
                <w:rFonts w:eastAsia="仿宋_GB2312"/>
                <w:sz w:val="18"/>
                <w:szCs w:val="18"/>
              </w:rPr>
              <w:t>Yes</w:t>
            </w:r>
          </w:p>
        </w:tc>
        <w:tc>
          <w:tcPr>
            <w:tcW w:w="1331" w:type="dxa"/>
            <w:tcBorders>
              <w:tl2br w:val="nil"/>
              <w:tr2bl w:val="nil"/>
            </w:tcBorders>
          </w:tcPr>
          <w:p w14:paraId="04731BB1" w14:textId="6F7B392B" w:rsidR="009C064D" w:rsidRPr="00362D43" w:rsidRDefault="009C064D" w:rsidP="009C064D">
            <w:pPr>
              <w:spacing w:line="240" w:lineRule="exact"/>
              <w:jc w:val="center"/>
              <w:rPr>
                <w:rFonts w:eastAsia="仿宋_GB2312"/>
                <w:sz w:val="18"/>
                <w:szCs w:val="18"/>
              </w:rPr>
            </w:pPr>
            <w:r w:rsidRPr="00DC7903">
              <w:rPr>
                <w:rFonts w:eastAsia="仿宋_GB2312"/>
                <w:sz w:val="18"/>
                <w:szCs w:val="18"/>
              </w:rPr>
              <w:t>Yes</w:t>
            </w:r>
          </w:p>
        </w:tc>
      </w:tr>
      <w:tr w:rsidR="009C064D" w:rsidRPr="00362D43" w14:paraId="4214A087" w14:textId="77777777" w:rsidTr="00256A41">
        <w:trPr>
          <w:jc w:val="center"/>
        </w:trPr>
        <w:tc>
          <w:tcPr>
            <w:tcW w:w="2204" w:type="dxa"/>
            <w:tcBorders>
              <w:tl2br w:val="nil"/>
              <w:tr2bl w:val="nil"/>
            </w:tcBorders>
          </w:tcPr>
          <w:p w14:paraId="780970FB" w14:textId="295BE50B" w:rsidR="009C064D" w:rsidRDefault="009C064D" w:rsidP="009C064D">
            <w:pPr>
              <w:spacing w:line="240" w:lineRule="exact"/>
              <w:jc w:val="center"/>
              <w:rPr>
                <w:rFonts w:eastAsia="仿宋_GB2312"/>
                <w:sz w:val="18"/>
                <w:szCs w:val="18"/>
              </w:rPr>
            </w:pPr>
            <w:r w:rsidRPr="00DC7903">
              <w:rPr>
                <w:rFonts w:eastAsia="仿宋_GB2312" w:hint="eastAsia"/>
                <w:sz w:val="18"/>
                <w:szCs w:val="18"/>
              </w:rPr>
              <w:t>城市固定效应</w:t>
            </w:r>
          </w:p>
        </w:tc>
        <w:tc>
          <w:tcPr>
            <w:tcW w:w="1330" w:type="dxa"/>
            <w:tcBorders>
              <w:tl2br w:val="nil"/>
              <w:tr2bl w:val="nil"/>
            </w:tcBorders>
          </w:tcPr>
          <w:p w14:paraId="1D403809" w14:textId="654D0A0D" w:rsidR="009C064D" w:rsidRPr="00362D43" w:rsidRDefault="009C064D" w:rsidP="009C064D">
            <w:pPr>
              <w:spacing w:line="240" w:lineRule="exact"/>
              <w:jc w:val="center"/>
              <w:rPr>
                <w:rFonts w:eastAsia="仿宋_GB2312"/>
                <w:sz w:val="18"/>
                <w:szCs w:val="18"/>
              </w:rPr>
            </w:pPr>
            <w:r w:rsidRPr="00DC7903">
              <w:rPr>
                <w:rFonts w:eastAsia="仿宋_GB2312"/>
                <w:sz w:val="18"/>
                <w:szCs w:val="18"/>
              </w:rPr>
              <w:t>Yes</w:t>
            </w:r>
          </w:p>
        </w:tc>
        <w:tc>
          <w:tcPr>
            <w:tcW w:w="1330" w:type="dxa"/>
            <w:tcBorders>
              <w:tl2br w:val="nil"/>
              <w:tr2bl w:val="nil"/>
            </w:tcBorders>
          </w:tcPr>
          <w:p w14:paraId="43B265A5" w14:textId="5787700F" w:rsidR="009C064D" w:rsidRPr="00362D43" w:rsidRDefault="009C064D" w:rsidP="009C064D">
            <w:pPr>
              <w:spacing w:line="240" w:lineRule="exact"/>
              <w:jc w:val="center"/>
              <w:rPr>
                <w:rFonts w:eastAsia="仿宋_GB2312"/>
                <w:sz w:val="18"/>
                <w:szCs w:val="18"/>
              </w:rPr>
            </w:pPr>
            <w:r w:rsidRPr="00DC7903">
              <w:rPr>
                <w:rFonts w:eastAsia="仿宋_GB2312"/>
                <w:sz w:val="18"/>
                <w:szCs w:val="18"/>
              </w:rPr>
              <w:t>Yes</w:t>
            </w:r>
          </w:p>
        </w:tc>
        <w:tc>
          <w:tcPr>
            <w:tcW w:w="1331" w:type="dxa"/>
            <w:tcBorders>
              <w:tl2br w:val="nil"/>
              <w:tr2bl w:val="nil"/>
            </w:tcBorders>
          </w:tcPr>
          <w:p w14:paraId="2DF24382" w14:textId="01E2D967" w:rsidR="009C064D" w:rsidRPr="00362D43" w:rsidRDefault="009C064D" w:rsidP="009C064D">
            <w:pPr>
              <w:spacing w:line="240" w:lineRule="exact"/>
              <w:jc w:val="center"/>
              <w:rPr>
                <w:rFonts w:eastAsia="仿宋_GB2312"/>
                <w:sz w:val="18"/>
                <w:szCs w:val="18"/>
              </w:rPr>
            </w:pPr>
            <w:r w:rsidRPr="00DC7903">
              <w:rPr>
                <w:rFonts w:eastAsia="仿宋_GB2312"/>
                <w:sz w:val="18"/>
                <w:szCs w:val="18"/>
              </w:rPr>
              <w:t>Yes</w:t>
            </w:r>
          </w:p>
        </w:tc>
      </w:tr>
      <w:tr w:rsidR="00D90AD8" w:rsidRPr="00362D43" w14:paraId="6FE57D26" w14:textId="77777777" w:rsidTr="00256A41">
        <w:trPr>
          <w:jc w:val="center"/>
        </w:trPr>
        <w:tc>
          <w:tcPr>
            <w:tcW w:w="2204" w:type="dxa"/>
            <w:tcBorders>
              <w:tl2br w:val="nil"/>
              <w:tr2bl w:val="nil"/>
            </w:tcBorders>
          </w:tcPr>
          <w:p w14:paraId="2C5F2DC4" w14:textId="456E939D" w:rsidR="00D90AD8" w:rsidRDefault="00D90AD8" w:rsidP="00D90AD8">
            <w:pPr>
              <w:spacing w:line="240" w:lineRule="exact"/>
              <w:jc w:val="center"/>
              <w:rPr>
                <w:rFonts w:eastAsia="仿宋_GB2312"/>
                <w:sz w:val="18"/>
                <w:szCs w:val="18"/>
              </w:rPr>
            </w:pPr>
            <w:r w:rsidRPr="00DC7903">
              <w:rPr>
                <w:rFonts w:eastAsia="仿宋_GB2312" w:hint="eastAsia"/>
                <w:sz w:val="18"/>
                <w:szCs w:val="18"/>
              </w:rPr>
              <w:t>样本数量</w:t>
            </w:r>
          </w:p>
        </w:tc>
        <w:tc>
          <w:tcPr>
            <w:tcW w:w="1330" w:type="dxa"/>
            <w:tcBorders>
              <w:tl2br w:val="nil"/>
              <w:tr2bl w:val="nil"/>
            </w:tcBorders>
          </w:tcPr>
          <w:p w14:paraId="5A6B800F" w14:textId="1B5B7443" w:rsidR="00D90AD8" w:rsidRPr="00362D43" w:rsidRDefault="00D90AD8" w:rsidP="00D90AD8">
            <w:pPr>
              <w:spacing w:line="240" w:lineRule="exact"/>
              <w:jc w:val="center"/>
              <w:rPr>
                <w:rFonts w:eastAsia="仿宋_GB2312"/>
                <w:sz w:val="18"/>
                <w:szCs w:val="18"/>
              </w:rPr>
            </w:pPr>
            <w:r>
              <w:rPr>
                <w:rFonts w:eastAsia="仿宋_GB2312"/>
                <w:sz w:val="18"/>
                <w:szCs w:val="18"/>
              </w:rPr>
              <w:t>6,258</w:t>
            </w:r>
          </w:p>
        </w:tc>
        <w:tc>
          <w:tcPr>
            <w:tcW w:w="1330" w:type="dxa"/>
            <w:tcBorders>
              <w:tl2br w:val="nil"/>
              <w:tr2bl w:val="nil"/>
            </w:tcBorders>
          </w:tcPr>
          <w:p w14:paraId="691CA0B4" w14:textId="23ABE24F" w:rsidR="00D90AD8" w:rsidRPr="00362D43" w:rsidRDefault="00D90AD8" w:rsidP="00D90AD8">
            <w:pPr>
              <w:spacing w:line="240" w:lineRule="exact"/>
              <w:jc w:val="center"/>
              <w:rPr>
                <w:rFonts w:eastAsia="仿宋_GB2312"/>
                <w:sz w:val="18"/>
                <w:szCs w:val="18"/>
              </w:rPr>
            </w:pPr>
            <w:r w:rsidRPr="00423D90">
              <w:rPr>
                <w:rFonts w:eastAsia="仿宋_GB2312"/>
                <w:sz w:val="18"/>
                <w:szCs w:val="18"/>
              </w:rPr>
              <w:t>6,258</w:t>
            </w:r>
          </w:p>
        </w:tc>
        <w:tc>
          <w:tcPr>
            <w:tcW w:w="1331" w:type="dxa"/>
            <w:tcBorders>
              <w:tl2br w:val="nil"/>
              <w:tr2bl w:val="nil"/>
            </w:tcBorders>
          </w:tcPr>
          <w:p w14:paraId="0A4E10C1" w14:textId="1415BAE2" w:rsidR="00D90AD8" w:rsidRPr="00362D43" w:rsidRDefault="00D90AD8" w:rsidP="00D90AD8">
            <w:pPr>
              <w:spacing w:line="240" w:lineRule="exact"/>
              <w:jc w:val="center"/>
              <w:rPr>
                <w:rFonts w:eastAsia="仿宋_GB2312"/>
                <w:sz w:val="18"/>
                <w:szCs w:val="18"/>
              </w:rPr>
            </w:pPr>
            <w:r w:rsidRPr="00423D90">
              <w:rPr>
                <w:rFonts w:eastAsia="仿宋_GB2312"/>
                <w:sz w:val="18"/>
                <w:szCs w:val="18"/>
              </w:rPr>
              <w:t>6,258</w:t>
            </w:r>
          </w:p>
        </w:tc>
      </w:tr>
      <w:tr w:rsidR="008910E8" w:rsidRPr="00362D43" w14:paraId="4C9BB861" w14:textId="77777777" w:rsidTr="00256A41">
        <w:trPr>
          <w:jc w:val="center"/>
        </w:trPr>
        <w:tc>
          <w:tcPr>
            <w:tcW w:w="2204" w:type="dxa"/>
            <w:tcBorders>
              <w:tl2br w:val="nil"/>
              <w:tr2bl w:val="nil"/>
            </w:tcBorders>
          </w:tcPr>
          <w:p w14:paraId="55F2C611" w14:textId="16E5933C" w:rsidR="008910E8" w:rsidRDefault="000019FB" w:rsidP="008910E8">
            <w:pPr>
              <w:spacing w:line="240" w:lineRule="exact"/>
              <w:jc w:val="center"/>
              <w:rPr>
                <w:rFonts w:eastAsia="仿宋_GB2312"/>
                <w:sz w:val="18"/>
                <w:szCs w:val="18"/>
              </w:rPr>
            </w:pPr>
            <w:r>
              <w:rPr>
                <w:rFonts w:eastAsia="仿宋_GB2312" w:hint="eastAsia"/>
                <w:sz w:val="18"/>
                <w:szCs w:val="18"/>
              </w:rPr>
              <w:t>（</w:t>
            </w:r>
            <w:r>
              <w:rPr>
                <w:rFonts w:eastAsia="仿宋_GB2312" w:hint="eastAsia"/>
                <w:sz w:val="18"/>
                <w:szCs w:val="18"/>
              </w:rPr>
              <w:t>Pseudo</w:t>
            </w:r>
            <w:r>
              <w:rPr>
                <w:rFonts w:eastAsia="仿宋_GB2312" w:hint="eastAsia"/>
                <w:sz w:val="18"/>
                <w:szCs w:val="18"/>
              </w:rPr>
              <w:t>）</w:t>
            </w:r>
            <w:r w:rsidRPr="00DC7903">
              <w:rPr>
                <w:rFonts w:eastAsia="仿宋_GB2312"/>
                <w:sz w:val="18"/>
                <w:szCs w:val="18"/>
              </w:rPr>
              <w:t>R-squared</w:t>
            </w:r>
          </w:p>
        </w:tc>
        <w:tc>
          <w:tcPr>
            <w:tcW w:w="1330" w:type="dxa"/>
            <w:tcBorders>
              <w:tl2br w:val="nil"/>
              <w:tr2bl w:val="nil"/>
            </w:tcBorders>
          </w:tcPr>
          <w:p w14:paraId="5DA55151" w14:textId="20AF1CD6" w:rsidR="008910E8" w:rsidRPr="00D90AD8" w:rsidRDefault="00D90AD8" w:rsidP="008910E8">
            <w:pPr>
              <w:spacing w:line="240" w:lineRule="exact"/>
              <w:jc w:val="center"/>
              <w:rPr>
                <w:rFonts w:eastAsia="仿宋_GB2312"/>
                <w:sz w:val="18"/>
                <w:szCs w:val="18"/>
              </w:rPr>
            </w:pPr>
            <w:r>
              <w:rPr>
                <w:rFonts w:eastAsia="仿宋_GB2312"/>
                <w:sz w:val="18"/>
                <w:szCs w:val="18"/>
              </w:rPr>
              <w:t>0.323</w:t>
            </w:r>
          </w:p>
        </w:tc>
        <w:tc>
          <w:tcPr>
            <w:tcW w:w="1330" w:type="dxa"/>
            <w:tcBorders>
              <w:tl2br w:val="nil"/>
              <w:tr2bl w:val="nil"/>
            </w:tcBorders>
          </w:tcPr>
          <w:p w14:paraId="2A2D73C8" w14:textId="126FA369" w:rsidR="008910E8" w:rsidRPr="00503126" w:rsidRDefault="00503126" w:rsidP="008910E8">
            <w:pPr>
              <w:spacing w:line="240" w:lineRule="exact"/>
              <w:jc w:val="center"/>
              <w:rPr>
                <w:rFonts w:eastAsiaTheme="minorEastAsia"/>
                <w:sz w:val="18"/>
                <w:szCs w:val="18"/>
              </w:rPr>
            </w:pPr>
            <w:r>
              <w:rPr>
                <w:rFonts w:eastAsiaTheme="minorEastAsia" w:hint="eastAsia"/>
                <w:sz w:val="18"/>
                <w:szCs w:val="18"/>
              </w:rPr>
              <w:t>0.3</w:t>
            </w:r>
            <w:r w:rsidR="00317A7D">
              <w:rPr>
                <w:rFonts w:eastAsiaTheme="minorEastAsia"/>
                <w:sz w:val="18"/>
                <w:szCs w:val="18"/>
              </w:rPr>
              <w:t>57</w:t>
            </w:r>
          </w:p>
        </w:tc>
        <w:tc>
          <w:tcPr>
            <w:tcW w:w="1331" w:type="dxa"/>
            <w:tcBorders>
              <w:tl2br w:val="nil"/>
              <w:tr2bl w:val="nil"/>
            </w:tcBorders>
          </w:tcPr>
          <w:p w14:paraId="2CBF93F4" w14:textId="0AAD9CEB" w:rsidR="008910E8" w:rsidRPr="00B9356E" w:rsidRDefault="00B9356E" w:rsidP="008910E8">
            <w:pPr>
              <w:spacing w:line="240" w:lineRule="exact"/>
              <w:jc w:val="center"/>
              <w:rPr>
                <w:rFonts w:eastAsiaTheme="minorEastAsia"/>
                <w:sz w:val="18"/>
                <w:szCs w:val="18"/>
              </w:rPr>
            </w:pPr>
            <w:r>
              <w:rPr>
                <w:rFonts w:eastAsiaTheme="minorEastAsia" w:hint="eastAsia"/>
                <w:sz w:val="18"/>
                <w:szCs w:val="18"/>
              </w:rPr>
              <w:t>0.360</w:t>
            </w:r>
          </w:p>
        </w:tc>
      </w:tr>
    </w:tbl>
    <w:p w14:paraId="3F73EDB1" w14:textId="3703066B" w:rsidR="00C80428" w:rsidRPr="00B75B66" w:rsidRDefault="00595068" w:rsidP="00465E89">
      <w:pPr>
        <w:widowControl w:val="0"/>
        <w:spacing w:line="400" w:lineRule="exact"/>
        <w:jc w:val="both"/>
        <w:rPr>
          <w:rFonts w:ascii="Times New Roman" w:hAnsi="Times New Roman" w:cs="Times New Roman"/>
          <w:kern w:val="2"/>
          <w:sz w:val="18"/>
          <w:szCs w:val="21"/>
        </w:rPr>
      </w:pPr>
      <w:r w:rsidRPr="00B75B66">
        <w:rPr>
          <w:rFonts w:ascii="Times New Roman" w:hAnsi="Times New Roman" w:cs="Times New Roman"/>
          <w:kern w:val="2"/>
          <w:sz w:val="18"/>
          <w:szCs w:val="21"/>
        </w:rPr>
        <w:t>注：</w:t>
      </w:r>
      <w:r w:rsidR="0006514B" w:rsidRPr="00B75B66">
        <w:rPr>
          <w:rFonts w:ascii="Times New Roman" w:hAnsi="Times New Roman" w:cs="Times New Roman"/>
          <w:kern w:val="2"/>
          <w:sz w:val="18"/>
          <w:szCs w:val="21"/>
        </w:rPr>
        <w:t>括号内数值为使用稳健标准误（</w:t>
      </w:r>
      <w:r w:rsidR="0006514B" w:rsidRPr="00B75B66">
        <w:rPr>
          <w:rFonts w:ascii="Times New Roman" w:hAnsi="Times New Roman" w:cs="Times New Roman"/>
          <w:kern w:val="2"/>
          <w:sz w:val="18"/>
          <w:szCs w:val="21"/>
        </w:rPr>
        <w:t>Robust Standard Error</w:t>
      </w:r>
      <w:r w:rsidR="0006514B" w:rsidRPr="00B75B66">
        <w:rPr>
          <w:rFonts w:ascii="Times New Roman" w:hAnsi="Times New Roman" w:cs="Times New Roman"/>
          <w:kern w:val="2"/>
          <w:sz w:val="18"/>
          <w:szCs w:val="21"/>
        </w:rPr>
        <w:t>）计算的</w:t>
      </w:r>
      <w:r w:rsidR="0006514B" w:rsidRPr="00B75B66">
        <w:rPr>
          <w:rFonts w:ascii="Times New Roman" w:hAnsi="Times New Roman" w:cs="Times New Roman"/>
          <w:kern w:val="2"/>
          <w:sz w:val="18"/>
          <w:szCs w:val="21"/>
        </w:rPr>
        <w:t>T</w:t>
      </w:r>
      <w:r w:rsidR="0006514B" w:rsidRPr="00B75B66">
        <w:rPr>
          <w:rFonts w:ascii="Times New Roman" w:hAnsi="Times New Roman" w:cs="Times New Roman"/>
          <w:kern w:val="2"/>
          <w:sz w:val="18"/>
          <w:szCs w:val="21"/>
        </w:rPr>
        <w:t>统计量（或</w:t>
      </w:r>
      <w:r w:rsidR="0006514B" w:rsidRPr="00B75B66">
        <w:rPr>
          <w:rFonts w:ascii="Times New Roman" w:hAnsi="Times New Roman" w:cs="Times New Roman"/>
          <w:kern w:val="2"/>
          <w:sz w:val="18"/>
          <w:szCs w:val="21"/>
        </w:rPr>
        <w:t>Logit</w:t>
      </w:r>
      <w:r w:rsidR="0006514B" w:rsidRPr="00B75B66">
        <w:rPr>
          <w:rFonts w:ascii="Times New Roman" w:hAnsi="Times New Roman" w:cs="Times New Roman"/>
          <w:kern w:val="2"/>
          <w:sz w:val="18"/>
          <w:szCs w:val="21"/>
        </w:rPr>
        <w:t>回归中的</w:t>
      </w:r>
      <w:r w:rsidR="0006514B" w:rsidRPr="00B75B66">
        <w:rPr>
          <w:rFonts w:ascii="Times New Roman" w:hAnsi="Times New Roman" w:cs="Times New Roman"/>
          <w:kern w:val="2"/>
          <w:sz w:val="18"/>
          <w:szCs w:val="21"/>
        </w:rPr>
        <w:t>Z</w:t>
      </w:r>
      <w:r w:rsidR="0006514B" w:rsidRPr="00B75B66">
        <w:rPr>
          <w:rFonts w:ascii="Times New Roman" w:hAnsi="Times New Roman" w:cs="Times New Roman"/>
          <w:kern w:val="2"/>
          <w:sz w:val="18"/>
          <w:szCs w:val="21"/>
        </w:rPr>
        <w:t>统计量）。</w:t>
      </w:r>
      <w:r w:rsidR="0006514B" w:rsidRPr="00B75B66">
        <w:rPr>
          <w:rFonts w:ascii="Times New Roman" w:hAnsi="Times New Roman" w:cs="Times New Roman"/>
          <w:kern w:val="2"/>
          <w:sz w:val="18"/>
          <w:szCs w:val="21"/>
        </w:rPr>
        <w:t xml:space="preserve"> Logit</w:t>
      </w:r>
      <w:r w:rsidR="0006514B" w:rsidRPr="00B75B66">
        <w:rPr>
          <w:rFonts w:ascii="Times New Roman" w:hAnsi="Times New Roman" w:cs="Times New Roman"/>
          <w:kern w:val="2"/>
          <w:sz w:val="18"/>
          <w:szCs w:val="21"/>
        </w:rPr>
        <w:t>回归系数全部调整为边际效应。</w:t>
      </w:r>
      <w:r w:rsidRPr="00B75B66">
        <w:rPr>
          <w:rFonts w:ascii="Times New Roman" w:hAnsi="Times New Roman" w:cs="Times New Roman"/>
          <w:kern w:val="2"/>
          <w:sz w:val="18"/>
          <w:szCs w:val="21"/>
        </w:rPr>
        <w:t>*</w:t>
      </w:r>
      <w:r w:rsidRPr="00B75B66">
        <w:rPr>
          <w:rFonts w:ascii="Times New Roman" w:hAnsi="Times New Roman" w:cs="Times New Roman"/>
          <w:kern w:val="2"/>
          <w:sz w:val="18"/>
          <w:szCs w:val="21"/>
        </w:rPr>
        <w:t>、</w:t>
      </w:r>
      <w:r w:rsidRPr="00B75B66">
        <w:rPr>
          <w:rFonts w:ascii="Times New Roman" w:hAnsi="Times New Roman" w:cs="Times New Roman"/>
          <w:kern w:val="2"/>
          <w:sz w:val="18"/>
          <w:szCs w:val="21"/>
        </w:rPr>
        <w:t>**</w:t>
      </w:r>
      <w:r w:rsidRPr="00B75B66">
        <w:rPr>
          <w:rFonts w:ascii="Times New Roman" w:hAnsi="Times New Roman" w:cs="Times New Roman"/>
          <w:kern w:val="2"/>
          <w:sz w:val="18"/>
          <w:szCs w:val="21"/>
        </w:rPr>
        <w:t>、</w:t>
      </w:r>
      <w:r w:rsidRPr="00B75B66">
        <w:rPr>
          <w:rFonts w:ascii="Times New Roman" w:hAnsi="Times New Roman" w:cs="Times New Roman"/>
          <w:kern w:val="2"/>
          <w:sz w:val="18"/>
          <w:szCs w:val="21"/>
        </w:rPr>
        <w:t>***</w:t>
      </w:r>
      <w:r w:rsidRPr="00B75B66">
        <w:rPr>
          <w:rFonts w:ascii="Times New Roman" w:hAnsi="Times New Roman" w:cs="Times New Roman"/>
          <w:kern w:val="2"/>
          <w:sz w:val="18"/>
          <w:szCs w:val="21"/>
        </w:rPr>
        <w:t>分别表示</w:t>
      </w:r>
      <w:r w:rsidRPr="00B75B66">
        <w:rPr>
          <w:rFonts w:ascii="Times New Roman" w:hAnsi="Times New Roman" w:cs="Times New Roman"/>
          <w:kern w:val="2"/>
          <w:sz w:val="18"/>
          <w:szCs w:val="21"/>
        </w:rPr>
        <w:t>T</w:t>
      </w:r>
      <w:r w:rsidRPr="00B75B66">
        <w:rPr>
          <w:rFonts w:ascii="Times New Roman" w:hAnsi="Times New Roman" w:cs="Times New Roman"/>
          <w:kern w:val="2"/>
          <w:sz w:val="18"/>
          <w:szCs w:val="21"/>
        </w:rPr>
        <w:t>统计量</w:t>
      </w:r>
      <w:r w:rsidR="008B1648">
        <w:rPr>
          <w:rFonts w:ascii="Times New Roman" w:hAnsi="Times New Roman" w:cs="Times New Roman" w:hint="eastAsia"/>
          <w:kern w:val="2"/>
          <w:sz w:val="18"/>
          <w:szCs w:val="21"/>
        </w:rPr>
        <w:t>（</w:t>
      </w:r>
      <w:r w:rsidR="008B1648" w:rsidRPr="00B75B66">
        <w:rPr>
          <w:rFonts w:ascii="Times New Roman" w:hAnsi="Times New Roman" w:cs="Times New Roman"/>
          <w:kern w:val="2"/>
          <w:sz w:val="18"/>
          <w:szCs w:val="21"/>
        </w:rPr>
        <w:t>Z</w:t>
      </w:r>
      <w:r w:rsidR="008B1648" w:rsidRPr="00B75B66">
        <w:rPr>
          <w:rFonts w:ascii="Times New Roman" w:hAnsi="Times New Roman" w:cs="Times New Roman"/>
          <w:kern w:val="2"/>
          <w:sz w:val="18"/>
          <w:szCs w:val="21"/>
        </w:rPr>
        <w:t>统计量）</w:t>
      </w:r>
      <w:r w:rsidRPr="00B75B66">
        <w:rPr>
          <w:rFonts w:ascii="Times New Roman" w:hAnsi="Times New Roman" w:cs="Times New Roman"/>
          <w:kern w:val="2"/>
          <w:sz w:val="18"/>
          <w:szCs w:val="21"/>
        </w:rPr>
        <w:t>在</w:t>
      </w:r>
      <w:r w:rsidRPr="00B75B66">
        <w:rPr>
          <w:rFonts w:ascii="Times New Roman" w:hAnsi="Times New Roman" w:cs="Times New Roman"/>
          <w:kern w:val="2"/>
          <w:sz w:val="18"/>
          <w:szCs w:val="21"/>
        </w:rPr>
        <w:t>10%</w:t>
      </w:r>
      <w:r w:rsidRPr="00B75B66">
        <w:rPr>
          <w:rFonts w:ascii="Times New Roman" w:hAnsi="Times New Roman" w:cs="Times New Roman"/>
          <w:kern w:val="2"/>
          <w:sz w:val="18"/>
          <w:szCs w:val="21"/>
        </w:rPr>
        <w:t>、</w:t>
      </w:r>
      <w:r w:rsidRPr="00B75B66">
        <w:rPr>
          <w:rFonts w:ascii="Times New Roman" w:hAnsi="Times New Roman" w:cs="Times New Roman"/>
          <w:kern w:val="2"/>
          <w:sz w:val="18"/>
          <w:szCs w:val="21"/>
        </w:rPr>
        <w:t>5%</w:t>
      </w:r>
      <w:r w:rsidRPr="00B75B66">
        <w:rPr>
          <w:rFonts w:ascii="Times New Roman" w:hAnsi="Times New Roman" w:cs="Times New Roman"/>
          <w:kern w:val="2"/>
          <w:sz w:val="18"/>
          <w:szCs w:val="21"/>
        </w:rPr>
        <w:t>和</w:t>
      </w:r>
      <w:r w:rsidRPr="00B75B66">
        <w:rPr>
          <w:rFonts w:ascii="Times New Roman" w:hAnsi="Times New Roman" w:cs="Times New Roman"/>
          <w:kern w:val="2"/>
          <w:sz w:val="18"/>
          <w:szCs w:val="21"/>
        </w:rPr>
        <w:t>1%</w:t>
      </w:r>
      <w:r w:rsidRPr="00B75B66">
        <w:rPr>
          <w:rFonts w:ascii="Times New Roman" w:hAnsi="Times New Roman" w:cs="Times New Roman"/>
          <w:kern w:val="2"/>
          <w:sz w:val="18"/>
          <w:szCs w:val="21"/>
        </w:rPr>
        <w:t>的显著性水平上统计显著。</w:t>
      </w:r>
    </w:p>
    <w:p w14:paraId="762543D3" w14:textId="77777777" w:rsidR="000F5124" w:rsidRDefault="000F5124">
      <w:pPr>
        <w:rPr>
          <w:rFonts w:ascii="Times New Roman" w:eastAsia="黑体" w:hAnsi="Times New Roman" w:cs="Times New Roman"/>
          <w:bCs/>
          <w:kern w:val="44"/>
          <w:sz w:val="36"/>
          <w:szCs w:val="28"/>
        </w:rPr>
      </w:pPr>
      <w:r>
        <w:rPr>
          <w:rFonts w:ascii="Times New Roman" w:eastAsia="黑体" w:hAnsi="Times New Roman" w:cs="Times New Roman"/>
          <w:b/>
          <w:sz w:val="36"/>
          <w:szCs w:val="28"/>
        </w:rPr>
        <w:br w:type="page"/>
      </w:r>
    </w:p>
    <w:p w14:paraId="01D1A9F2" w14:textId="134DD9E1" w:rsidR="00FC757D" w:rsidRPr="00CC0DAD" w:rsidRDefault="00FC757D" w:rsidP="00465E89">
      <w:pPr>
        <w:pStyle w:val="1"/>
        <w:widowControl w:val="0"/>
        <w:spacing w:beforeLines="100" w:before="326" w:afterLines="100" w:after="326" w:line="400" w:lineRule="exact"/>
        <w:jc w:val="both"/>
        <w:rPr>
          <w:rFonts w:ascii="Times New Roman" w:eastAsia="黑体" w:hAnsi="Times New Roman" w:cs="Times New Roman"/>
          <w:b w:val="0"/>
          <w:sz w:val="36"/>
          <w:szCs w:val="28"/>
        </w:rPr>
      </w:pPr>
      <w:bookmarkStart w:id="46" w:name="_Toc511942297"/>
      <w:r w:rsidRPr="00CC0DAD">
        <w:rPr>
          <w:rFonts w:ascii="Times New Roman" w:eastAsia="黑体" w:hAnsi="Times New Roman" w:cs="Times New Roman"/>
          <w:b w:val="0"/>
          <w:sz w:val="36"/>
          <w:szCs w:val="28"/>
        </w:rPr>
        <w:lastRenderedPageBreak/>
        <w:t>6</w:t>
      </w:r>
      <w:r w:rsidRPr="00CC0DAD">
        <w:rPr>
          <w:rFonts w:ascii="Times New Roman" w:eastAsia="黑体" w:hAnsi="Times New Roman" w:cs="Times New Roman" w:hint="eastAsia"/>
          <w:b w:val="0"/>
          <w:sz w:val="36"/>
          <w:szCs w:val="28"/>
        </w:rPr>
        <w:t xml:space="preserve">  </w:t>
      </w:r>
      <w:r w:rsidR="00E8681F">
        <w:rPr>
          <w:rFonts w:ascii="Times New Roman" w:eastAsia="黑体" w:hAnsi="Times New Roman" w:cs="Times New Roman" w:hint="eastAsia"/>
          <w:b w:val="0"/>
          <w:sz w:val="36"/>
          <w:szCs w:val="28"/>
        </w:rPr>
        <w:t>主要</w:t>
      </w:r>
      <w:r w:rsidR="006A5792">
        <w:rPr>
          <w:rFonts w:ascii="Times New Roman" w:eastAsia="黑体" w:hAnsi="Times New Roman" w:cs="Times New Roman" w:hint="eastAsia"/>
          <w:b w:val="0"/>
          <w:sz w:val="36"/>
          <w:szCs w:val="28"/>
        </w:rPr>
        <w:t>结论、政策</w:t>
      </w:r>
      <w:r w:rsidR="000A0677">
        <w:rPr>
          <w:rFonts w:ascii="Times New Roman" w:eastAsia="黑体" w:hAnsi="Times New Roman" w:cs="Times New Roman" w:hint="eastAsia"/>
          <w:b w:val="0"/>
          <w:sz w:val="36"/>
          <w:szCs w:val="28"/>
        </w:rPr>
        <w:t>启示</w:t>
      </w:r>
      <w:r w:rsidR="003F7807" w:rsidRPr="00CC0DAD">
        <w:rPr>
          <w:rFonts w:ascii="Times New Roman" w:eastAsia="黑体" w:hAnsi="Times New Roman" w:cs="Times New Roman" w:hint="eastAsia"/>
          <w:b w:val="0"/>
          <w:sz w:val="36"/>
          <w:szCs w:val="28"/>
        </w:rPr>
        <w:t>与</w:t>
      </w:r>
      <w:r w:rsidR="00B94191">
        <w:rPr>
          <w:rFonts w:ascii="Times New Roman" w:eastAsia="黑体" w:hAnsi="Times New Roman" w:cs="Times New Roman" w:hint="eastAsia"/>
          <w:b w:val="0"/>
          <w:sz w:val="36"/>
          <w:szCs w:val="28"/>
        </w:rPr>
        <w:t>研究</w:t>
      </w:r>
      <w:r w:rsidR="003F7807" w:rsidRPr="00CC0DAD">
        <w:rPr>
          <w:rFonts w:ascii="Times New Roman" w:eastAsia="黑体" w:hAnsi="Times New Roman" w:cs="Times New Roman" w:hint="eastAsia"/>
          <w:b w:val="0"/>
          <w:sz w:val="36"/>
          <w:szCs w:val="28"/>
        </w:rPr>
        <w:t>展望</w:t>
      </w:r>
      <w:bookmarkEnd w:id="46"/>
    </w:p>
    <w:p w14:paraId="4D11FED1" w14:textId="24678AEC" w:rsidR="002B525C" w:rsidRDefault="00C50532" w:rsidP="00465E89">
      <w:pPr>
        <w:spacing w:line="400" w:lineRule="exact"/>
        <w:ind w:firstLineChars="200" w:firstLine="480"/>
        <w:rPr>
          <w:rFonts w:cstheme="minorBidi"/>
          <w:kern w:val="2"/>
          <w:szCs w:val="22"/>
        </w:rPr>
      </w:pPr>
      <w:r w:rsidRPr="00560FC2">
        <w:rPr>
          <w:rFonts w:cstheme="minorBidi"/>
          <w:kern w:val="2"/>
          <w:szCs w:val="22"/>
        </w:rPr>
        <w:t>改革开放以来</w:t>
      </w:r>
      <w:r w:rsidRPr="00560FC2">
        <w:rPr>
          <w:rFonts w:cstheme="minorBidi" w:hint="eastAsia"/>
          <w:kern w:val="2"/>
          <w:szCs w:val="22"/>
        </w:rPr>
        <w:t>，</w:t>
      </w:r>
      <w:r w:rsidRPr="00560FC2">
        <w:rPr>
          <w:rFonts w:cstheme="minorBidi"/>
          <w:kern w:val="2"/>
          <w:szCs w:val="22"/>
        </w:rPr>
        <w:t>近似于无限供给的低成本劳动力资源一直是中国经济赖以快速发展的重要比较优势</w:t>
      </w:r>
      <w:r w:rsidR="00203B4B" w:rsidRPr="00560FC2">
        <w:rPr>
          <w:rFonts w:cstheme="minorBidi" w:hint="eastAsia"/>
          <w:kern w:val="2"/>
          <w:szCs w:val="22"/>
        </w:rPr>
        <w:t>。然而</w:t>
      </w:r>
      <w:r w:rsidR="005E0F41" w:rsidRPr="00560FC2">
        <w:rPr>
          <w:rFonts w:cstheme="minorBidi" w:hint="eastAsia"/>
          <w:kern w:val="2"/>
          <w:szCs w:val="22"/>
        </w:rPr>
        <w:t>短短的十几年，</w:t>
      </w:r>
      <w:r w:rsidR="004E01AF" w:rsidRPr="00560FC2">
        <w:rPr>
          <w:rFonts w:cstheme="minorBidi"/>
          <w:kern w:val="2"/>
          <w:szCs w:val="22"/>
        </w:rPr>
        <w:t>中国</w:t>
      </w:r>
      <w:r w:rsidR="009517A6" w:rsidRPr="00560FC2">
        <w:rPr>
          <w:rFonts w:cstheme="minorBidi" w:hint="eastAsia"/>
          <w:kern w:val="2"/>
          <w:szCs w:val="22"/>
        </w:rPr>
        <w:t>快速</w:t>
      </w:r>
      <w:r w:rsidR="005E0F41" w:rsidRPr="00560FC2">
        <w:rPr>
          <w:rFonts w:cstheme="minorBidi" w:hint="eastAsia"/>
          <w:kern w:val="2"/>
          <w:szCs w:val="22"/>
        </w:rPr>
        <w:t>经历了</w:t>
      </w:r>
      <w:r w:rsidR="00DC4828" w:rsidRPr="00560FC2">
        <w:rPr>
          <w:rFonts w:cstheme="minorBidi"/>
          <w:kern w:val="2"/>
          <w:szCs w:val="22"/>
        </w:rPr>
        <w:t>独特的人口转变过程</w:t>
      </w:r>
      <w:r w:rsidR="00DC4828" w:rsidRPr="00560FC2">
        <w:rPr>
          <w:rFonts w:cstheme="minorBidi" w:hint="eastAsia"/>
          <w:kern w:val="2"/>
          <w:szCs w:val="22"/>
        </w:rPr>
        <w:t>。</w:t>
      </w:r>
      <w:r w:rsidR="00D621F1">
        <w:rPr>
          <w:rFonts w:cstheme="minorBidi" w:hint="eastAsia"/>
          <w:kern w:val="2"/>
          <w:szCs w:val="22"/>
        </w:rPr>
        <w:t>随着</w:t>
      </w:r>
      <w:r w:rsidR="001222C7">
        <w:rPr>
          <w:rFonts w:cstheme="minorBidi" w:hint="eastAsia"/>
          <w:kern w:val="2"/>
          <w:szCs w:val="22"/>
        </w:rPr>
        <w:t>劳动力供给不足和</w:t>
      </w:r>
      <w:r w:rsidR="00C14EF1">
        <w:rPr>
          <w:rFonts w:cstheme="minorBidi" w:hint="eastAsia"/>
          <w:kern w:val="2"/>
          <w:szCs w:val="22"/>
        </w:rPr>
        <w:t>劳动力</w:t>
      </w:r>
      <w:r w:rsidR="0084451E">
        <w:rPr>
          <w:rFonts w:cstheme="minorBidi" w:hint="eastAsia"/>
          <w:kern w:val="2"/>
          <w:szCs w:val="22"/>
        </w:rPr>
        <w:t>成本的不断上涨，</w:t>
      </w:r>
      <w:r w:rsidR="000A66A0">
        <w:rPr>
          <w:rFonts w:cstheme="minorBidi" w:hint="eastAsia"/>
          <w:kern w:val="2"/>
          <w:szCs w:val="22"/>
        </w:rPr>
        <w:t>中国</w:t>
      </w:r>
      <w:r w:rsidR="0000486F">
        <w:rPr>
          <w:rFonts w:cstheme="minorBidi" w:hint="eastAsia"/>
          <w:kern w:val="2"/>
          <w:szCs w:val="22"/>
        </w:rPr>
        <w:t>制造业企业</w:t>
      </w:r>
      <w:r w:rsidR="00165C68">
        <w:rPr>
          <w:rFonts w:cstheme="minorBidi" w:hint="eastAsia"/>
          <w:kern w:val="2"/>
          <w:szCs w:val="22"/>
        </w:rPr>
        <w:t>在发展</w:t>
      </w:r>
      <w:r w:rsidR="00F06EB8">
        <w:rPr>
          <w:rFonts w:cstheme="minorBidi" w:hint="eastAsia"/>
          <w:kern w:val="2"/>
          <w:szCs w:val="22"/>
        </w:rPr>
        <w:t>中</w:t>
      </w:r>
      <w:r w:rsidR="00165C68">
        <w:rPr>
          <w:rFonts w:cstheme="minorBidi" w:hint="eastAsia"/>
          <w:kern w:val="2"/>
          <w:szCs w:val="22"/>
        </w:rPr>
        <w:t>也面临着</w:t>
      </w:r>
      <w:r w:rsidR="008260B3">
        <w:rPr>
          <w:rFonts w:cstheme="minorBidi" w:hint="eastAsia"/>
          <w:kern w:val="2"/>
          <w:szCs w:val="22"/>
        </w:rPr>
        <w:t>十分险峻的</w:t>
      </w:r>
      <w:r w:rsidR="0063476A">
        <w:rPr>
          <w:rFonts w:cstheme="minorBidi" w:hint="eastAsia"/>
          <w:kern w:val="2"/>
          <w:szCs w:val="22"/>
        </w:rPr>
        <w:t>状况。</w:t>
      </w:r>
      <w:r w:rsidR="00D140CB">
        <w:rPr>
          <w:rFonts w:cstheme="minorBidi" w:hint="eastAsia"/>
          <w:kern w:val="2"/>
          <w:szCs w:val="22"/>
        </w:rPr>
        <w:t>为了能</w:t>
      </w:r>
      <w:r w:rsidR="009126C7">
        <w:rPr>
          <w:rFonts w:cstheme="minorBidi" w:hint="eastAsia"/>
          <w:kern w:val="2"/>
          <w:szCs w:val="22"/>
        </w:rPr>
        <w:t>尽可能降低</w:t>
      </w:r>
      <w:r w:rsidR="00464E2F">
        <w:rPr>
          <w:rFonts w:cstheme="minorBidi" w:hint="eastAsia"/>
          <w:kern w:val="2"/>
          <w:szCs w:val="22"/>
        </w:rPr>
        <w:t>劳动力成本</w:t>
      </w:r>
      <w:r w:rsidR="008419A3">
        <w:rPr>
          <w:rFonts w:cstheme="minorBidi" w:hint="eastAsia"/>
          <w:kern w:val="2"/>
          <w:szCs w:val="22"/>
        </w:rPr>
        <w:t>上升所带来的</w:t>
      </w:r>
      <w:r w:rsidR="007A59DE">
        <w:rPr>
          <w:rFonts w:cstheme="minorBidi" w:hint="eastAsia"/>
          <w:kern w:val="2"/>
          <w:szCs w:val="22"/>
        </w:rPr>
        <w:t>不利影响，</w:t>
      </w:r>
      <w:r w:rsidR="00AC4823">
        <w:rPr>
          <w:rFonts w:cstheme="minorBidi" w:hint="eastAsia"/>
          <w:kern w:val="2"/>
          <w:szCs w:val="22"/>
        </w:rPr>
        <w:t>一些企业</w:t>
      </w:r>
      <w:r w:rsidR="00A31796">
        <w:rPr>
          <w:rFonts w:cstheme="minorBidi" w:hint="eastAsia"/>
          <w:kern w:val="2"/>
          <w:szCs w:val="22"/>
        </w:rPr>
        <w:t>开始向劳动力成本较低的地区转移，</w:t>
      </w:r>
      <w:r w:rsidR="009C1C53">
        <w:rPr>
          <w:rFonts w:cstheme="minorBidi" w:hint="eastAsia"/>
          <w:kern w:val="2"/>
          <w:szCs w:val="22"/>
        </w:rPr>
        <w:t>如内陆和东南亚地区</w:t>
      </w:r>
      <w:r w:rsidR="00745FBA">
        <w:rPr>
          <w:rFonts w:cstheme="minorBidi" w:hint="eastAsia"/>
          <w:kern w:val="2"/>
          <w:szCs w:val="22"/>
        </w:rPr>
        <w:t>，</w:t>
      </w:r>
      <w:r w:rsidR="00610C9A">
        <w:rPr>
          <w:rFonts w:cstheme="minorBidi" w:hint="eastAsia"/>
          <w:kern w:val="2"/>
          <w:szCs w:val="22"/>
        </w:rPr>
        <w:t>从而对中国经济持续增长产生一定的影响。</w:t>
      </w:r>
      <w:r w:rsidR="003831C5">
        <w:rPr>
          <w:rFonts w:cstheme="minorBidi" w:hint="eastAsia"/>
          <w:kern w:val="2"/>
          <w:szCs w:val="22"/>
        </w:rPr>
        <w:t>适量的劳动力成本上升对于</w:t>
      </w:r>
      <w:r w:rsidR="00996DBD">
        <w:rPr>
          <w:rFonts w:cstheme="minorBidi" w:hint="eastAsia"/>
          <w:kern w:val="2"/>
          <w:szCs w:val="22"/>
        </w:rPr>
        <w:t>企业转型升级有一定的</w:t>
      </w:r>
      <w:r w:rsidR="00B94852">
        <w:rPr>
          <w:rFonts w:cstheme="minorBidi" w:hint="eastAsia"/>
          <w:kern w:val="2"/>
          <w:szCs w:val="22"/>
        </w:rPr>
        <w:t>积极作用。</w:t>
      </w:r>
      <w:r w:rsidR="00232D4A">
        <w:rPr>
          <w:rFonts w:cstheme="minorBidi" w:hint="eastAsia"/>
          <w:kern w:val="2"/>
          <w:szCs w:val="22"/>
        </w:rPr>
        <w:t>如</w:t>
      </w:r>
      <w:r w:rsidR="002A711E">
        <w:rPr>
          <w:rFonts w:cstheme="minorBidi" w:hint="eastAsia"/>
          <w:kern w:val="2"/>
          <w:szCs w:val="22"/>
        </w:rPr>
        <w:t>技术水平较低的</w:t>
      </w:r>
      <w:r w:rsidR="00E765B1">
        <w:rPr>
          <w:rFonts w:cstheme="minorBidi" w:hint="eastAsia"/>
          <w:kern w:val="2"/>
          <w:szCs w:val="22"/>
        </w:rPr>
        <w:t>过剩</w:t>
      </w:r>
      <w:r w:rsidR="002A711E">
        <w:rPr>
          <w:rFonts w:cstheme="minorBidi" w:hint="eastAsia"/>
          <w:kern w:val="2"/>
          <w:szCs w:val="22"/>
        </w:rPr>
        <w:t>产业</w:t>
      </w:r>
      <w:r w:rsidR="0080032C">
        <w:rPr>
          <w:rFonts w:cstheme="minorBidi" w:hint="eastAsia"/>
          <w:kern w:val="2"/>
          <w:szCs w:val="22"/>
        </w:rPr>
        <w:t>正常退出，</w:t>
      </w:r>
      <w:r w:rsidR="00025FD4">
        <w:rPr>
          <w:rFonts w:cstheme="minorBidi" w:hint="eastAsia"/>
          <w:kern w:val="2"/>
          <w:szCs w:val="22"/>
        </w:rPr>
        <w:t>可以</w:t>
      </w:r>
      <w:r w:rsidR="002535CE">
        <w:rPr>
          <w:rFonts w:cstheme="minorBidi" w:hint="eastAsia"/>
          <w:kern w:val="2"/>
          <w:szCs w:val="22"/>
        </w:rPr>
        <w:t>优化</w:t>
      </w:r>
      <w:r w:rsidR="00CC73B6">
        <w:rPr>
          <w:rFonts w:cstheme="minorBidi" w:hint="eastAsia"/>
          <w:kern w:val="2"/>
          <w:szCs w:val="22"/>
        </w:rPr>
        <w:t>产业</w:t>
      </w:r>
      <w:r w:rsidR="0047112A">
        <w:rPr>
          <w:rFonts w:cstheme="minorBidi" w:hint="eastAsia"/>
          <w:kern w:val="2"/>
          <w:szCs w:val="22"/>
        </w:rPr>
        <w:t>结构。</w:t>
      </w:r>
      <w:r w:rsidR="009E320D">
        <w:rPr>
          <w:rFonts w:cstheme="minorBidi" w:hint="eastAsia"/>
          <w:kern w:val="2"/>
          <w:szCs w:val="22"/>
        </w:rPr>
        <w:t>现存的</w:t>
      </w:r>
      <w:r w:rsidR="005740C7">
        <w:rPr>
          <w:rFonts w:cstheme="minorBidi" w:hint="eastAsia"/>
          <w:kern w:val="2"/>
          <w:szCs w:val="22"/>
        </w:rPr>
        <w:t>企业</w:t>
      </w:r>
      <w:r w:rsidR="00532A6C">
        <w:rPr>
          <w:rFonts w:cstheme="minorBidi" w:hint="eastAsia"/>
          <w:kern w:val="2"/>
          <w:szCs w:val="22"/>
        </w:rPr>
        <w:t>大多为</w:t>
      </w:r>
      <w:r w:rsidR="003A7E35">
        <w:rPr>
          <w:rFonts w:cstheme="minorBidi" w:hint="eastAsia"/>
          <w:kern w:val="2"/>
          <w:szCs w:val="22"/>
        </w:rPr>
        <w:t>技术水平较高的企业，</w:t>
      </w:r>
      <w:r w:rsidR="00ED11BB">
        <w:rPr>
          <w:rFonts w:cstheme="minorBidi" w:hint="eastAsia"/>
          <w:kern w:val="2"/>
          <w:szCs w:val="22"/>
        </w:rPr>
        <w:t>为</w:t>
      </w:r>
      <w:r w:rsidR="002A5B28">
        <w:rPr>
          <w:rFonts w:cstheme="minorBidi" w:hint="eastAsia"/>
          <w:kern w:val="2"/>
          <w:szCs w:val="22"/>
        </w:rPr>
        <w:t>提高</w:t>
      </w:r>
      <w:r w:rsidR="007E7B19">
        <w:rPr>
          <w:rFonts w:cstheme="minorBidi" w:hint="eastAsia"/>
          <w:kern w:val="2"/>
          <w:szCs w:val="22"/>
        </w:rPr>
        <w:t>企业的竞争力</w:t>
      </w:r>
      <w:r w:rsidR="000E1B18">
        <w:rPr>
          <w:rFonts w:cstheme="minorBidi" w:hint="eastAsia"/>
          <w:kern w:val="2"/>
          <w:szCs w:val="22"/>
        </w:rPr>
        <w:t>，必会采取</w:t>
      </w:r>
      <w:r w:rsidR="00756A66">
        <w:rPr>
          <w:rFonts w:cstheme="minorBidi" w:hint="eastAsia"/>
          <w:kern w:val="2"/>
          <w:szCs w:val="22"/>
        </w:rPr>
        <w:t>技术应用和</w:t>
      </w:r>
      <w:r w:rsidR="008711BA">
        <w:rPr>
          <w:rFonts w:cstheme="minorBidi" w:hint="eastAsia"/>
          <w:kern w:val="2"/>
          <w:szCs w:val="22"/>
        </w:rPr>
        <w:t>技术创新策略</w:t>
      </w:r>
      <w:r w:rsidR="0011369A">
        <w:rPr>
          <w:rFonts w:cstheme="minorBidi" w:hint="eastAsia"/>
          <w:kern w:val="2"/>
          <w:szCs w:val="22"/>
        </w:rPr>
        <w:t>推动</w:t>
      </w:r>
      <w:r w:rsidR="00FC11CD">
        <w:rPr>
          <w:rFonts w:cstheme="minorBidi" w:hint="eastAsia"/>
          <w:kern w:val="2"/>
          <w:szCs w:val="22"/>
        </w:rPr>
        <w:t>制造业企业的转型升级。</w:t>
      </w:r>
    </w:p>
    <w:p w14:paraId="13D89A68" w14:textId="00A4EC59" w:rsidR="00FB6FDF" w:rsidRDefault="0049282A" w:rsidP="00465E89">
      <w:pPr>
        <w:spacing w:line="400" w:lineRule="exact"/>
        <w:ind w:firstLineChars="200" w:firstLine="480"/>
        <w:rPr>
          <w:rFonts w:cstheme="minorBidi"/>
          <w:kern w:val="2"/>
          <w:szCs w:val="22"/>
        </w:rPr>
      </w:pPr>
      <w:r>
        <w:rPr>
          <w:rFonts w:cstheme="minorBidi" w:hint="eastAsia"/>
          <w:kern w:val="2"/>
          <w:szCs w:val="22"/>
        </w:rPr>
        <w:t>作为</w:t>
      </w:r>
      <w:r w:rsidR="003B540A">
        <w:rPr>
          <w:rFonts w:cstheme="minorBidi" w:hint="eastAsia"/>
          <w:kern w:val="2"/>
          <w:szCs w:val="22"/>
        </w:rPr>
        <w:t>经济增长</w:t>
      </w:r>
      <w:r w:rsidR="005D6F54">
        <w:rPr>
          <w:rFonts w:cstheme="minorBidi" w:hint="eastAsia"/>
          <w:kern w:val="2"/>
          <w:szCs w:val="22"/>
        </w:rPr>
        <w:t>和持续发展</w:t>
      </w:r>
      <w:r w:rsidR="00217FC0">
        <w:rPr>
          <w:rFonts w:cstheme="minorBidi" w:hint="eastAsia"/>
          <w:kern w:val="2"/>
          <w:szCs w:val="22"/>
        </w:rPr>
        <w:t>的重要源泉，</w:t>
      </w:r>
      <w:r w:rsidR="00AC6A90">
        <w:rPr>
          <w:rFonts w:cstheme="minorBidi" w:hint="eastAsia"/>
          <w:kern w:val="2"/>
          <w:szCs w:val="22"/>
        </w:rPr>
        <w:t>人力资本</w:t>
      </w:r>
      <w:r w:rsidR="0034716A">
        <w:rPr>
          <w:rFonts w:cstheme="minorBidi" w:hint="eastAsia"/>
          <w:kern w:val="2"/>
          <w:szCs w:val="22"/>
        </w:rPr>
        <w:t>对于</w:t>
      </w:r>
      <w:r w:rsidR="004F2501">
        <w:rPr>
          <w:rFonts w:cstheme="minorBidi" w:hint="eastAsia"/>
          <w:kern w:val="2"/>
          <w:szCs w:val="22"/>
        </w:rPr>
        <w:t>顺利实现</w:t>
      </w:r>
      <w:r w:rsidR="0034716A">
        <w:rPr>
          <w:rFonts w:cstheme="minorBidi" w:hint="eastAsia"/>
          <w:kern w:val="2"/>
          <w:szCs w:val="22"/>
        </w:rPr>
        <w:t>转型升级</w:t>
      </w:r>
      <w:r w:rsidR="007750AC">
        <w:rPr>
          <w:rFonts w:cstheme="minorBidi" w:hint="eastAsia"/>
          <w:kern w:val="2"/>
          <w:szCs w:val="22"/>
        </w:rPr>
        <w:t>起着十分关键的作用。</w:t>
      </w:r>
      <w:r w:rsidR="00D039EF" w:rsidRPr="00560FC2">
        <w:rPr>
          <w:rFonts w:cstheme="minorBidi" w:hint="eastAsia"/>
          <w:kern w:val="2"/>
          <w:szCs w:val="22"/>
        </w:rPr>
        <w:t>技能和人力资本是一国经济发展的重要源泉，劳动力技能提升更是一国实现自主创新和产业结构转型升级、提升国际分工地位和增强国际竞争力的关键因素。</w:t>
      </w:r>
      <w:r w:rsidR="009C5581">
        <w:rPr>
          <w:rFonts w:cstheme="minorBidi" w:hint="eastAsia"/>
          <w:kern w:val="2"/>
          <w:szCs w:val="22"/>
        </w:rPr>
        <w:t>高素质人才的</w:t>
      </w:r>
      <w:r w:rsidR="002D31E8">
        <w:rPr>
          <w:rFonts w:cstheme="minorBidi" w:hint="eastAsia"/>
          <w:kern w:val="2"/>
          <w:szCs w:val="22"/>
        </w:rPr>
        <w:t>供给</w:t>
      </w:r>
      <w:r w:rsidR="00736419">
        <w:rPr>
          <w:rFonts w:cstheme="minorBidi" w:hint="eastAsia"/>
          <w:kern w:val="2"/>
          <w:szCs w:val="22"/>
        </w:rPr>
        <w:t>能更有效</w:t>
      </w:r>
      <w:r w:rsidR="00591D61">
        <w:rPr>
          <w:rFonts w:cstheme="minorBidi" w:hint="eastAsia"/>
          <w:kern w:val="2"/>
          <w:szCs w:val="22"/>
        </w:rPr>
        <w:t>地</w:t>
      </w:r>
      <w:r w:rsidR="00736419">
        <w:rPr>
          <w:rFonts w:cstheme="minorBidi" w:hint="eastAsia"/>
          <w:kern w:val="2"/>
          <w:szCs w:val="22"/>
        </w:rPr>
        <w:t>提升产品质量</w:t>
      </w:r>
      <w:r w:rsidR="0072773F">
        <w:rPr>
          <w:rFonts w:cstheme="minorBidi" w:hint="eastAsia"/>
          <w:kern w:val="2"/>
          <w:szCs w:val="22"/>
        </w:rPr>
        <w:t>，</w:t>
      </w:r>
      <w:r w:rsidR="00D40F27">
        <w:rPr>
          <w:rFonts w:cstheme="minorBidi" w:hint="eastAsia"/>
          <w:kern w:val="2"/>
          <w:szCs w:val="22"/>
        </w:rPr>
        <w:t>这对于</w:t>
      </w:r>
      <w:r w:rsidR="00A45950">
        <w:rPr>
          <w:rFonts w:cstheme="minorBidi" w:hint="eastAsia"/>
          <w:kern w:val="2"/>
          <w:szCs w:val="22"/>
        </w:rPr>
        <w:t>经济</w:t>
      </w:r>
      <w:r w:rsidR="004C4E54">
        <w:rPr>
          <w:rFonts w:cstheme="minorBidi" w:hint="eastAsia"/>
          <w:kern w:val="2"/>
          <w:szCs w:val="22"/>
        </w:rPr>
        <w:t>社会</w:t>
      </w:r>
      <w:r w:rsidR="00965561">
        <w:rPr>
          <w:rFonts w:cstheme="minorBidi" w:hint="eastAsia"/>
          <w:kern w:val="2"/>
          <w:szCs w:val="22"/>
        </w:rPr>
        <w:t>顺利</w:t>
      </w:r>
      <w:r w:rsidR="00A45950">
        <w:rPr>
          <w:rFonts w:cstheme="minorBidi" w:hint="eastAsia"/>
          <w:kern w:val="2"/>
          <w:szCs w:val="22"/>
        </w:rPr>
        <w:t>实现转型升级</w:t>
      </w:r>
      <w:r w:rsidR="00D94549">
        <w:rPr>
          <w:rFonts w:cstheme="minorBidi" w:hint="eastAsia"/>
          <w:kern w:val="2"/>
          <w:szCs w:val="22"/>
        </w:rPr>
        <w:t>有着</w:t>
      </w:r>
      <w:r w:rsidR="00EF5955">
        <w:rPr>
          <w:rFonts w:cstheme="minorBidi" w:hint="eastAsia"/>
          <w:kern w:val="2"/>
          <w:szCs w:val="22"/>
        </w:rPr>
        <w:t>十分重要</w:t>
      </w:r>
      <w:r w:rsidR="00A45950">
        <w:rPr>
          <w:rFonts w:cstheme="minorBidi" w:hint="eastAsia"/>
          <w:kern w:val="2"/>
          <w:szCs w:val="22"/>
        </w:rPr>
        <w:t>的</w:t>
      </w:r>
      <w:r w:rsidR="00A231E6">
        <w:rPr>
          <w:rFonts w:cstheme="minorBidi" w:hint="eastAsia"/>
          <w:kern w:val="2"/>
          <w:szCs w:val="22"/>
        </w:rPr>
        <w:t>作用。</w:t>
      </w:r>
    </w:p>
    <w:p w14:paraId="64BB91A1" w14:textId="7EB646BC" w:rsidR="008F4680" w:rsidRPr="009712D6" w:rsidRDefault="008F4680" w:rsidP="00465E89">
      <w:pPr>
        <w:pStyle w:val="2"/>
        <w:widowControl w:val="0"/>
        <w:spacing w:beforeLines="100" w:before="326" w:afterLines="100" w:after="326" w:line="400" w:lineRule="exact"/>
        <w:jc w:val="both"/>
        <w:rPr>
          <w:rFonts w:ascii="Times New Roman" w:eastAsia="宋体" w:hAnsi="Times New Roman" w:cs="Times New Roman"/>
          <w:b w:val="0"/>
          <w:kern w:val="44"/>
          <w:szCs w:val="28"/>
        </w:rPr>
      </w:pPr>
      <w:bookmarkStart w:id="47" w:name="_Toc511942298"/>
      <w:r w:rsidRPr="009712D6">
        <w:rPr>
          <w:rFonts w:ascii="Times New Roman" w:eastAsia="宋体" w:hAnsi="Times New Roman" w:cs="Times New Roman"/>
          <w:b w:val="0"/>
          <w:kern w:val="44"/>
          <w:szCs w:val="28"/>
        </w:rPr>
        <w:t>6.1</w:t>
      </w:r>
      <w:r w:rsidR="00F43169" w:rsidRPr="009712D6">
        <w:rPr>
          <w:rFonts w:ascii="Times New Roman" w:eastAsia="宋体" w:hAnsi="Times New Roman" w:cs="Times New Roman"/>
          <w:b w:val="0"/>
          <w:kern w:val="44"/>
          <w:szCs w:val="28"/>
        </w:rPr>
        <w:t>主要</w:t>
      </w:r>
      <w:r w:rsidRPr="009712D6">
        <w:rPr>
          <w:rFonts w:ascii="Times New Roman" w:eastAsia="宋体" w:hAnsi="Times New Roman" w:cs="Times New Roman"/>
          <w:b w:val="0"/>
          <w:kern w:val="44"/>
          <w:szCs w:val="28"/>
        </w:rPr>
        <w:t>结论</w:t>
      </w:r>
      <w:bookmarkEnd w:id="47"/>
    </w:p>
    <w:p w14:paraId="01F44EC8" w14:textId="13CC5B9D" w:rsidR="00FE490E" w:rsidRPr="005D774B" w:rsidRDefault="00FE490E" w:rsidP="00465E89">
      <w:pPr>
        <w:spacing w:line="400" w:lineRule="exact"/>
        <w:ind w:firstLine="420"/>
        <w:rPr>
          <w:rFonts w:cstheme="minorBidi"/>
          <w:kern w:val="2"/>
          <w:szCs w:val="22"/>
        </w:rPr>
      </w:pPr>
      <w:r w:rsidRPr="005D774B">
        <w:rPr>
          <w:rFonts w:cstheme="minorBidi" w:hint="eastAsia"/>
          <w:kern w:val="2"/>
          <w:szCs w:val="22"/>
        </w:rPr>
        <w:t>基于“中国企业-员工匹配调查”（CEES）数据，本文所在机构采用随机分层抽样方法，有效获取了中国1056家企业有关</w:t>
      </w:r>
      <w:r w:rsidR="006B0B9C" w:rsidRPr="005D774B">
        <w:rPr>
          <w:rFonts w:cstheme="minorBidi" w:hint="eastAsia"/>
          <w:kern w:val="2"/>
          <w:szCs w:val="22"/>
        </w:rPr>
        <w:t>劳动力成本、</w:t>
      </w:r>
      <w:r w:rsidR="00B33688" w:rsidRPr="005D774B">
        <w:rPr>
          <w:rFonts w:cstheme="minorBidi" w:hint="eastAsia"/>
          <w:kern w:val="2"/>
          <w:szCs w:val="22"/>
        </w:rPr>
        <w:t>企业</w:t>
      </w:r>
      <w:r w:rsidR="00E7503D">
        <w:rPr>
          <w:rFonts w:cstheme="minorBidi" w:hint="eastAsia"/>
          <w:kern w:val="2"/>
          <w:szCs w:val="22"/>
        </w:rPr>
        <w:t>转型</w:t>
      </w:r>
      <w:r w:rsidR="00610EC0" w:rsidRPr="005D774B">
        <w:rPr>
          <w:rFonts w:cstheme="minorBidi" w:hint="eastAsia"/>
          <w:kern w:val="2"/>
          <w:szCs w:val="22"/>
        </w:rPr>
        <w:t>选择</w:t>
      </w:r>
      <w:r w:rsidR="00A76799" w:rsidRPr="005D774B">
        <w:rPr>
          <w:rFonts w:cstheme="minorBidi" w:hint="eastAsia"/>
          <w:kern w:val="2"/>
          <w:szCs w:val="22"/>
        </w:rPr>
        <w:t>、技能需求</w:t>
      </w:r>
      <w:r w:rsidR="005C51BD" w:rsidRPr="005D774B">
        <w:rPr>
          <w:rFonts w:cstheme="minorBidi" w:hint="eastAsia"/>
          <w:kern w:val="2"/>
          <w:szCs w:val="22"/>
        </w:rPr>
        <w:t>等方面的数据。</w:t>
      </w:r>
    </w:p>
    <w:p w14:paraId="4E8CAE1D" w14:textId="523F7D34" w:rsidR="0040157B" w:rsidRDefault="00FE490E" w:rsidP="00465E89">
      <w:pPr>
        <w:spacing w:line="400" w:lineRule="exact"/>
        <w:ind w:firstLine="420"/>
        <w:rPr>
          <w:rFonts w:cstheme="minorBidi"/>
          <w:kern w:val="2"/>
          <w:szCs w:val="22"/>
        </w:rPr>
      </w:pPr>
      <w:r w:rsidRPr="005D774B">
        <w:rPr>
          <w:rFonts w:cstheme="minorBidi" w:hint="eastAsia"/>
          <w:kern w:val="2"/>
          <w:szCs w:val="22"/>
        </w:rPr>
        <w:t>运用OLS</w:t>
      </w:r>
      <w:r w:rsidR="0021591F">
        <w:rPr>
          <w:rFonts w:cstheme="minorBidi" w:hint="eastAsia"/>
          <w:kern w:val="2"/>
          <w:szCs w:val="22"/>
        </w:rPr>
        <w:t>动态面板</w:t>
      </w:r>
      <w:r w:rsidRPr="005D774B">
        <w:rPr>
          <w:rFonts w:cstheme="minorBidi" w:hint="eastAsia"/>
          <w:kern w:val="2"/>
          <w:szCs w:val="22"/>
        </w:rPr>
        <w:t>估计、干预效应模型</w:t>
      </w:r>
      <w:r w:rsidR="00891833">
        <w:rPr>
          <w:rFonts w:cstheme="minorBidi" w:hint="eastAsia"/>
          <w:kern w:val="2"/>
          <w:szCs w:val="22"/>
        </w:rPr>
        <w:t>、</w:t>
      </w:r>
      <w:r w:rsidR="001E6329">
        <w:rPr>
          <w:rFonts w:cstheme="minorBidi" w:hint="eastAsia"/>
          <w:kern w:val="2"/>
          <w:szCs w:val="22"/>
        </w:rPr>
        <w:t>PSM、</w:t>
      </w:r>
      <w:r w:rsidR="00891833">
        <w:rPr>
          <w:rFonts w:cstheme="minorBidi" w:hint="eastAsia"/>
          <w:kern w:val="2"/>
          <w:szCs w:val="22"/>
        </w:rPr>
        <w:t>一阶差分</w:t>
      </w:r>
      <w:r w:rsidRPr="005D774B">
        <w:rPr>
          <w:rFonts w:cstheme="minorBidi" w:hint="eastAsia"/>
          <w:kern w:val="2"/>
          <w:szCs w:val="22"/>
        </w:rPr>
        <w:t>等识别策略，本文基于“中国企业-员工匹配调查”（CEES）数据，就</w:t>
      </w:r>
      <w:r w:rsidR="00B22A77">
        <w:rPr>
          <w:rFonts w:cstheme="minorBidi" w:hint="eastAsia"/>
          <w:kern w:val="2"/>
          <w:szCs w:val="22"/>
        </w:rPr>
        <w:t>劳动力成本上升</w:t>
      </w:r>
      <w:r w:rsidR="00532121">
        <w:rPr>
          <w:rFonts w:cstheme="minorBidi" w:hint="eastAsia"/>
          <w:kern w:val="2"/>
          <w:szCs w:val="22"/>
        </w:rPr>
        <w:t>对于企业技能需求</w:t>
      </w:r>
      <w:r w:rsidR="003855D6">
        <w:rPr>
          <w:rFonts w:cstheme="minorBidi" w:hint="eastAsia"/>
          <w:kern w:val="2"/>
          <w:szCs w:val="22"/>
        </w:rPr>
        <w:t>的影响</w:t>
      </w:r>
      <w:r w:rsidR="00917F52">
        <w:rPr>
          <w:rFonts w:cstheme="minorBidi" w:hint="eastAsia"/>
          <w:kern w:val="2"/>
          <w:szCs w:val="22"/>
        </w:rPr>
        <w:t>效应进行了稳健地因果推断。主要回归结果表明，劳动力</w:t>
      </w:r>
      <w:r w:rsidR="00BB772D">
        <w:rPr>
          <w:rFonts w:cstheme="minorBidi" w:hint="eastAsia"/>
          <w:kern w:val="2"/>
          <w:szCs w:val="22"/>
        </w:rPr>
        <w:t>对于</w:t>
      </w:r>
      <w:r w:rsidRPr="005D774B">
        <w:rPr>
          <w:rFonts w:cstheme="minorBidi" w:hint="eastAsia"/>
          <w:kern w:val="2"/>
          <w:szCs w:val="22"/>
        </w:rPr>
        <w:t>产出、投入-</w:t>
      </w:r>
      <w:r w:rsidR="004052D0">
        <w:rPr>
          <w:rFonts w:cstheme="minorBidi" w:hint="eastAsia"/>
          <w:kern w:val="2"/>
          <w:szCs w:val="22"/>
        </w:rPr>
        <w:t>产出效率</w:t>
      </w:r>
      <w:r w:rsidRPr="005D774B">
        <w:rPr>
          <w:rFonts w:cstheme="minorBidi" w:hint="eastAsia"/>
          <w:kern w:val="2"/>
          <w:szCs w:val="22"/>
        </w:rPr>
        <w:t>的增长均具有显著的正向效应，并且上述关系满足因果推断的统计要求。这表明，对于现阶段中国经济而言，在其他因素既定的前提下，</w:t>
      </w:r>
      <w:r w:rsidR="006E093D">
        <w:rPr>
          <w:rFonts w:cstheme="minorBidi" w:hint="eastAsia"/>
          <w:kern w:val="2"/>
          <w:szCs w:val="22"/>
        </w:rPr>
        <w:t>一定</w:t>
      </w:r>
      <w:r w:rsidR="00FF7978">
        <w:rPr>
          <w:rFonts w:cstheme="minorBidi" w:hint="eastAsia"/>
          <w:kern w:val="2"/>
          <w:szCs w:val="22"/>
        </w:rPr>
        <w:t>程度</w:t>
      </w:r>
      <w:r w:rsidR="006E093D">
        <w:rPr>
          <w:rFonts w:cstheme="minorBidi" w:hint="eastAsia"/>
          <w:kern w:val="2"/>
          <w:szCs w:val="22"/>
        </w:rPr>
        <w:t>的劳动力成本上升</w:t>
      </w:r>
      <w:r w:rsidRPr="005D774B">
        <w:rPr>
          <w:rFonts w:cstheme="minorBidi" w:hint="eastAsia"/>
          <w:kern w:val="2"/>
          <w:szCs w:val="22"/>
        </w:rPr>
        <w:t>对经济增长或具有重要的推动作用。</w:t>
      </w:r>
      <w:r w:rsidR="00275CC4">
        <w:rPr>
          <w:rFonts w:cstheme="minorBidi" w:hint="eastAsia"/>
          <w:kern w:val="2"/>
          <w:szCs w:val="22"/>
        </w:rPr>
        <w:t>通过</w:t>
      </w:r>
      <w:r w:rsidRPr="005D774B">
        <w:rPr>
          <w:rFonts w:cstheme="minorBidi" w:hint="eastAsia"/>
          <w:kern w:val="2"/>
          <w:szCs w:val="22"/>
        </w:rPr>
        <w:t>干预效应模型，</w:t>
      </w:r>
      <w:r w:rsidR="00B50213">
        <w:rPr>
          <w:rFonts w:cstheme="minorBidi" w:hint="eastAsia"/>
          <w:kern w:val="2"/>
          <w:szCs w:val="22"/>
        </w:rPr>
        <w:t>在</w:t>
      </w:r>
      <w:r w:rsidRPr="005D774B">
        <w:rPr>
          <w:rFonts w:cstheme="minorBidi" w:hint="eastAsia"/>
          <w:kern w:val="2"/>
          <w:szCs w:val="22"/>
        </w:rPr>
        <w:t>不考虑其他因素变动</w:t>
      </w:r>
      <w:r w:rsidR="00B50213">
        <w:rPr>
          <w:rFonts w:cstheme="minorBidi" w:hint="eastAsia"/>
          <w:kern w:val="2"/>
          <w:szCs w:val="22"/>
        </w:rPr>
        <w:t>情况下</w:t>
      </w:r>
      <w:r w:rsidRPr="005D774B">
        <w:rPr>
          <w:rFonts w:cstheme="minorBidi" w:hint="eastAsia"/>
          <w:kern w:val="2"/>
          <w:szCs w:val="22"/>
        </w:rPr>
        <w:t>，</w:t>
      </w:r>
      <w:r w:rsidR="00CA4FB2">
        <w:rPr>
          <w:rFonts w:cstheme="minorBidi" w:hint="eastAsia"/>
          <w:kern w:val="2"/>
          <w:szCs w:val="22"/>
        </w:rPr>
        <w:t>劳动力成本上升</w:t>
      </w:r>
      <w:r w:rsidR="00E47C19">
        <w:rPr>
          <w:rFonts w:cstheme="minorBidi" w:hint="eastAsia"/>
          <w:kern w:val="2"/>
          <w:szCs w:val="22"/>
        </w:rPr>
        <w:t>对</w:t>
      </w:r>
      <w:r w:rsidR="00B56757">
        <w:rPr>
          <w:rFonts w:cstheme="minorBidi" w:hint="eastAsia"/>
          <w:kern w:val="2"/>
          <w:szCs w:val="22"/>
        </w:rPr>
        <w:t>劳动生产率、全要素生产率</w:t>
      </w:r>
      <w:r w:rsidR="00D11A4C">
        <w:rPr>
          <w:rFonts w:cstheme="minorBidi" w:hint="eastAsia"/>
          <w:kern w:val="2"/>
          <w:szCs w:val="22"/>
        </w:rPr>
        <w:t>等</w:t>
      </w:r>
      <w:r w:rsidR="00663261">
        <w:rPr>
          <w:rFonts w:cstheme="minorBidi" w:hint="eastAsia"/>
          <w:kern w:val="2"/>
          <w:szCs w:val="22"/>
        </w:rPr>
        <w:t>还具</w:t>
      </w:r>
      <w:r w:rsidR="00D11A4C">
        <w:rPr>
          <w:rFonts w:cstheme="minorBidi" w:hint="eastAsia"/>
          <w:kern w:val="2"/>
          <w:szCs w:val="22"/>
        </w:rPr>
        <w:t>有显著的</w:t>
      </w:r>
      <w:r w:rsidR="00966E90">
        <w:rPr>
          <w:rFonts w:cstheme="minorBidi" w:hint="eastAsia"/>
          <w:kern w:val="2"/>
          <w:szCs w:val="22"/>
        </w:rPr>
        <w:t>促进</w:t>
      </w:r>
      <w:r w:rsidR="00947E31">
        <w:rPr>
          <w:rFonts w:cstheme="minorBidi" w:hint="eastAsia"/>
          <w:kern w:val="2"/>
          <w:szCs w:val="22"/>
        </w:rPr>
        <w:t>作用。</w:t>
      </w:r>
      <w:r w:rsidR="00A442FD">
        <w:rPr>
          <w:rFonts w:cstheme="minorBidi" w:hint="eastAsia"/>
          <w:kern w:val="2"/>
          <w:szCs w:val="22"/>
        </w:rPr>
        <w:t>研究结果表明，</w:t>
      </w:r>
      <w:r w:rsidRPr="005D774B">
        <w:rPr>
          <w:rFonts w:cstheme="minorBidi" w:hint="eastAsia"/>
          <w:kern w:val="2"/>
          <w:szCs w:val="22"/>
        </w:rPr>
        <w:t>对于现阶段中国经济而言，</w:t>
      </w:r>
      <w:r w:rsidR="002E4E53">
        <w:rPr>
          <w:rFonts w:cstheme="minorBidi" w:hint="eastAsia"/>
          <w:kern w:val="2"/>
          <w:szCs w:val="22"/>
        </w:rPr>
        <w:t>在</w:t>
      </w:r>
      <w:r w:rsidR="00676671">
        <w:rPr>
          <w:rFonts w:cstheme="minorBidi" w:hint="eastAsia"/>
          <w:kern w:val="2"/>
          <w:szCs w:val="22"/>
        </w:rPr>
        <w:t>人口转型阶段，人口红利的逐步消失造成的</w:t>
      </w:r>
      <w:r w:rsidR="008E77A0">
        <w:rPr>
          <w:rFonts w:cstheme="minorBidi" w:hint="eastAsia"/>
          <w:kern w:val="2"/>
          <w:szCs w:val="22"/>
        </w:rPr>
        <w:t>劳动力供给不足</w:t>
      </w:r>
      <w:r w:rsidR="004C511C">
        <w:rPr>
          <w:rFonts w:cstheme="minorBidi" w:hint="eastAsia"/>
          <w:kern w:val="2"/>
          <w:szCs w:val="22"/>
        </w:rPr>
        <w:t>，劳动力成本的一定程度上升</w:t>
      </w:r>
      <w:r w:rsidRPr="005D774B">
        <w:rPr>
          <w:rFonts w:cstheme="minorBidi" w:hint="eastAsia"/>
          <w:kern w:val="2"/>
          <w:szCs w:val="22"/>
        </w:rPr>
        <w:t>对于经济增长</w:t>
      </w:r>
      <w:r w:rsidR="00AF1FFF">
        <w:rPr>
          <w:rFonts w:cstheme="minorBidi" w:hint="eastAsia"/>
          <w:kern w:val="2"/>
          <w:szCs w:val="22"/>
        </w:rPr>
        <w:t>还是</w:t>
      </w:r>
      <w:r w:rsidRPr="005D774B">
        <w:rPr>
          <w:rFonts w:cstheme="minorBidi" w:hint="eastAsia"/>
          <w:kern w:val="2"/>
          <w:szCs w:val="22"/>
        </w:rPr>
        <w:t>具有较为显著的贡献。</w:t>
      </w:r>
      <w:r w:rsidR="00AA5B25">
        <w:rPr>
          <w:rFonts w:cstheme="minorBidi" w:hint="eastAsia"/>
          <w:kern w:val="2"/>
          <w:szCs w:val="22"/>
        </w:rPr>
        <w:t>运用相同的实证方法，本文就劳动力成本上升</w:t>
      </w:r>
      <w:r w:rsidR="00B70222">
        <w:rPr>
          <w:rFonts w:cstheme="minorBidi" w:hint="eastAsia"/>
          <w:kern w:val="2"/>
          <w:szCs w:val="22"/>
        </w:rPr>
        <w:t>对于</w:t>
      </w:r>
      <w:r w:rsidR="00D25B91">
        <w:rPr>
          <w:rFonts w:cstheme="minorBidi" w:hint="eastAsia"/>
          <w:kern w:val="2"/>
          <w:szCs w:val="22"/>
        </w:rPr>
        <w:t>影响</w:t>
      </w:r>
      <w:r w:rsidR="00B70222">
        <w:rPr>
          <w:rFonts w:cstheme="minorBidi" w:hint="eastAsia"/>
          <w:kern w:val="2"/>
          <w:szCs w:val="22"/>
        </w:rPr>
        <w:t>企业技能需求</w:t>
      </w:r>
      <w:r w:rsidR="00D25B91">
        <w:rPr>
          <w:rFonts w:cstheme="minorBidi" w:hint="eastAsia"/>
          <w:kern w:val="2"/>
          <w:szCs w:val="22"/>
        </w:rPr>
        <w:t>变化</w:t>
      </w:r>
      <w:r w:rsidR="0090422C">
        <w:rPr>
          <w:rFonts w:cstheme="minorBidi" w:hint="eastAsia"/>
          <w:kern w:val="2"/>
          <w:szCs w:val="22"/>
        </w:rPr>
        <w:t>可能存在的机制（</w:t>
      </w:r>
      <w:r w:rsidR="005C2F45">
        <w:rPr>
          <w:rFonts w:cstheme="minorBidi" w:hint="eastAsia"/>
          <w:kern w:val="2"/>
          <w:szCs w:val="22"/>
        </w:rPr>
        <w:t>要素</w:t>
      </w:r>
      <w:r w:rsidR="007B7902">
        <w:rPr>
          <w:rFonts w:cstheme="minorBidi" w:hint="eastAsia"/>
          <w:kern w:val="2"/>
          <w:szCs w:val="22"/>
        </w:rPr>
        <w:t>替代效应</w:t>
      </w:r>
      <w:r w:rsidR="00FC0AA5">
        <w:rPr>
          <w:rFonts w:cstheme="minorBidi" w:hint="eastAsia"/>
          <w:kern w:val="2"/>
          <w:szCs w:val="22"/>
        </w:rPr>
        <w:t>、研发创新转型</w:t>
      </w:r>
      <w:r w:rsidR="0090422C">
        <w:rPr>
          <w:rFonts w:cstheme="minorBidi" w:hint="eastAsia"/>
          <w:kern w:val="2"/>
          <w:szCs w:val="22"/>
        </w:rPr>
        <w:t>）</w:t>
      </w:r>
      <w:r w:rsidRPr="005D774B">
        <w:rPr>
          <w:rFonts w:cstheme="minorBidi" w:hint="eastAsia"/>
          <w:kern w:val="2"/>
          <w:szCs w:val="22"/>
        </w:rPr>
        <w:t>的影响效应也进行了稳健地因果推断。估计结果表明，对于</w:t>
      </w:r>
      <w:r w:rsidR="00E35D2E">
        <w:rPr>
          <w:rFonts w:cstheme="minorBidi" w:hint="eastAsia"/>
          <w:kern w:val="2"/>
          <w:szCs w:val="22"/>
        </w:rPr>
        <w:t>劳动力成本</w:t>
      </w:r>
      <w:r w:rsidRPr="005D774B">
        <w:rPr>
          <w:rFonts w:cstheme="minorBidi" w:hint="eastAsia"/>
          <w:kern w:val="2"/>
          <w:szCs w:val="22"/>
        </w:rPr>
        <w:t>较高的企业而言，其</w:t>
      </w:r>
      <w:r w:rsidR="00D21C40">
        <w:rPr>
          <w:rFonts w:cstheme="minorBidi" w:hint="eastAsia"/>
          <w:kern w:val="2"/>
          <w:szCs w:val="22"/>
        </w:rPr>
        <w:t>资本要素替代效应更为</w:t>
      </w:r>
      <w:r w:rsidR="005C45F3">
        <w:rPr>
          <w:rFonts w:cstheme="minorBidi" w:hint="eastAsia"/>
          <w:kern w:val="2"/>
          <w:szCs w:val="22"/>
        </w:rPr>
        <w:t>明显。</w:t>
      </w:r>
      <w:r w:rsidR="00591194" w:rsidRPr="00437E71">
        <w:rPr>
          <w:rFonts w:cstheme="minorBidi" w:hint="eastAsia"/>
          <w:kern w:val="2"/>
          <w:szCs w:val="22"/>
        </w:rPr>
        <w:t>研究显示，</w:t>
      </w:r>
      <w:r w:rsidR="001C0ECD" w:rsidRPr="00437E71">
        <w:rPr>
          <w:rFonts w:cstheme="minorBidi" w:hint="eastAsia"/>
          <w:kern w:val="2"/>
          <w:szCs w:val="22"/>
        </w:rPr>
        <w:lastRenderedPageBreak/>
        <w:t>劳动力供给减少、</w:t>
      </w:r>
      <w:r w:rsidR="00591194" w:rsidRPr="00437E71">
        <w:rPr>
          <w:rFonts w:cstheme="minorBidi" w:hint="eastAsia"/>
          <w:kern w:val="2"/>
          <w:szCs w:val="22"/>
        </w:rPr>
        <w:t>劳动力成本上升使得企业</w:t>
      </w:r>
      <w:r w:rsidR="00E30AFD" w:rsidRPr="00437E71">
        <w:rPr>
          <w:rFonts w:cstheme="minorBidi" w:hint="eastAsia"/>
          <w:kern w:val="2"/>
          <w:szCs w:val="22"/>
        </w:rPr>
        <w:t>不得不</w:t>
      </w:r>
      <w:r w:rsidR="00413512">
        <w:rPr>
          <w:rFonts w:cstheme="minorBidi" w:hint="eastAsia"/>
          <w:kern w:val="2"/>
          <w:szCs w:val="22"/>
        </w:rPr>
        <w:t>寻求</w:t>
      </w:r>
      <w:r w:rsidR="007246E2">
        <w:rPr>
          <w:rFonts w:cstheme="minorBidi" w:hint="eastAsia"/>
          <w:kern w:val="2"/>
          <w:szCs w:val="22"/>
        </w:rPr>
        <w:t>其他方式来</w:t>
      </w:r>
      <w:r w:rsidR="003D23C5">
        <w:rPr>
          <w:rFonts w:cstheme="minorBidi" w:hint="eastAsia"/>
          <w:kern w:val="2"/>
          <w:szCs w:val="22"/>
        </w:rPr>
        <w:t>降低成本</w:t>
      </w:r>
      <w:r w:rsidR="00C9485D" w:rsidRPr="00437E71">
        <w:rPr>
          <w:rFonts w:cstheme="minorBidi" w:hint="eastAsia"/>
          <w:kern w:val="2"/>
          <w:szCs w:val="22"/>
        </w:rPr>
        <w:t>。</w:t>
      </w:r>
      <w:r w:rsidR="00235F32">
        <w:rPr>
          <w:rFonts w:cstheme="minorBidi" w:hint="eastAsia"/>
          <w:kern w:val="2"/>
          <w:szCs w:val="22"/>
        </w:rPr>
        <w:t>另一方面，</w:t>
      </w:r>
      <w:r w:rsidR="007E7270">
        <w:rPr>
          <w:rFonts w:cstheme="minorBidi" w:hint="eastAsia"/>
          <w:kern w:val="2"/>
          <w:szCs w:val="22"/>
        </w:rPr>
        <w:t>劳动力要素的成本上涨</w:t>
      </w:r>
      <w:r w:rsidR="00235F32">
        <w:rPr>
          <w:rFonts w:cstheme="minorBidi" w:hint="eastAsia"/>
          <w:kern w:val="2"/>
          <w:szCs w:val="22"/>
        </w:rPr>
        <w:t>就</w:t>
      </w:r>
      <w:r w:rsidR="001F79C1">
        <w:rPr>
          <w:rFonts w:cstheme="minorBidi" w:hint="eastAsia"/>
          <w:kern w:val="2"/>
          <w:szCs w:val="22"/>
        </w:rPr>
        <w:t>意味着资本等其他要素的价格变得相对便宜，这就使得</w:t>
      </w:r>
      <w:r w:rsidR="003D796A">
        <w:rPr>
          <w:rFonts w:cstheme="minorBidi" w:hint="eastAsia"/>
          <w:kern w:val="2"/>
          <w:szCs w:val="22"/>
        </w:rPr>
        <w:t>企业</w:t>
      </w:r>
      <w:r w:rsidR="00F4691C">
        <w:rPr>
          <w:rFonts w:cstheme="minorBidi" w:hint="eastAsia"/>
          <w:kern w:val="2"/>
          <w:szCs w:val="22"/>
        </w:rPr>
        <w:t>短期内</w:t>
      </w:r>
      <w:r w:rsidR="007B3092">
        <w:rPr>
          <w:rFonts w:cstheme="minorBidi" w:hint="eastAsia"/>
          <w:kern w:val="2"/>
          <w:szCs w:val="22"/>
        </w:rPr>
        <w:t>更有</w:t>
      </w:r>
      <w:r w:rsidR="00024BA7">
        <w:rPr>
          <w:rFonts w:cstheme="minorBidi" w:hint="eastAsia"/>
          <w:kern w:val="2"/>
          <w:szCs w:val="22"/>
        </w:rPr>
        <w:t>几率</w:t>
      </w:r>
      <w:r w:rsidR="000A1A9F">
        <w:rPr>
          <w:rFonts w:cstheme="minorBidi" w:hint="eastAsia"/>
          <w:kern w:val="2"/>
          <w:szCs w:val="22"/>
        </w:rPr>
        <w:t>采用</w:t>
      </w:r>
      <w:r w:rsidR="00D51470">
        <w:rPr>
          <w:rFonts w:cstheme="minorBidi" w:hint="eastAsia"/>
          <w:kern w:val="2"/>
          <w:szCs w:val="22"/>
        </w:rPr>
        <w:t>资本替代效应。</w:t>
      </w:r>
      <w:r w:rsidR="00D21C40" w:rsidRPr="00D21C40">
        <w:rPr>
          <w:rFonts w:cstheme="minorBidi"/>
          <w:kern w:val="2"/>
          <w:szCs w:val="22"/>
        </w:rPr>
        <w:t>也就是说</w:t>
      </w:r>
      <w:r w:rsidR="000A38B3">
        <w:rPr>
          <w:rFonts w:cstheme="minorBidi" w:hint="eastAsia"/>
          <w:kern w:val="2"/>
          <w:szCs w:val="22"/>
        </w:rPr>
        <w:t>，</w:t>
      </w:r>
      <w:r w:rsidR="00D21C40" w:rsidRPr="00D21C40">
        <w:rPr>
          <w:rFonts w:cstheme="minorBidi"/>
          <w:kern w:val="2"/>
          <w:szCs w:val="22"/>
        </w:rPr>
        <w:t>随着实际工资水平的提高</w:t>
      </w:r>
      <w:r w:rsidR="009B6A8A">
        <w:rPr>
          <w:rFonts w:cstheme="minorBidi" w:hint="eastAsia"/>
          <w:kern w:val="2"/>
          <w:szCs w:val="22"/>
        </w:rPr>
        <w:t>，</w:t>
      </w:r>
      <w:r w:rsidR="00B814FD">
        <w:rPr>
          <w:rFonts w:cstheme="minorBidi" w:hint="eastAsia"/>
          <w:kern w:val="2"/>
          <w:szCs w:val="22"/>
        </w:rPr>
        <w:t>企业</w:t>
      </w:r>
      <w:r w:rsidR="00D21C40" w:rsidRPr="00D21C40">
        <w:rPr>
          <w:rFonts w:cstheme="minorBidi"/>
          <w:kern w:val="2"/>
          <w:szCs w:val="22"/>
        </w:rPr>
        <w:t>资本强度随之增大</w:t>
      </w:r>
      <w:r w:rsidR="009B6A8A">
        <w:rPr>
          <w:rFonts w:cstheme="minorBidi" w:hint="eastAsia"/>
          <w:kern w:val="2"/>
          <w:szCs w:val="22"/>
        </w:rPr>
        <w:t>。</w:t>
      </w:r>
      <w:r w:rsidR="00297405">
        <w:rPr>
          <w:rFonts w:cstheme="minorBidi" w:hint="eastAsia"/>
          <w:kern w:val="2"/>
          <w:szCs w:val="22"/>
        </w:rPr>
        <w:t>同时，实证</w:t>
      </w:r>
      <w:r w:rsidR="00401312">
        <w:rPr>
          <w:rFonts w:cstheme="minorBidi" w:hint="eastAsia"/>
          <w:kern w:val="2"/>
          <w:szCs w:val="22"/>
        </w:rPr>
        <w:t>结果表明</w:t>
      </w:r>
      <w:r w:rsidR="009713C9">
        <w:rPr>
          <w:rFonts w:cstheme="minorBidi" w:hint="eastAsia"/>
          <w:kern w:val="2"/>
          <w:szCs w:val="22"/>
        </w:rPr>
        <w:t>，劳动力成本上升对于</w:t>
      </w:r>
      <w:r w:rsidR="00CD4563">
        <w:rPr>
          <w:rFonts w:cstheme="minorBidi" w:hint="eastAsia"/>
          <w:kern w:val="2"/>
          <w:szCs w:val="22"/>
        </w:rPr>
        <w:t>企业研发创新的</w:t>
      </w:r>
      <w:r w:rsidR="00742429">
        <w:rPr>
          <w:rFonts w:cstheme="minorBidi" w:hint="eastAsia"/>
          <w:kern w:val="2"/>
          <w:szCs w:val="22"/>
        </w:rPr>
        <w:t>影响效应并不明显。</w:t>
      </w:r>
      <w:r w:rsidR="00050EF8">
        <w:rPr>
          <w:rFonts w:cstheme="minorBidi" w:hint="eastAsia"/>
          <w:kern w:val="2"/>
          <w:szCs w:val="22"/>
        </w:rPr>
        <w:t>其中的原因可能为，</w:t>
      </w:r>
      <w:r w:rsidR="00540D18">
        <w:rPr>
          <w:rFonts w:cstheme="minorBidi" w:hint="eastAsia"/>
          <w:kern w:val="2"/>
          <w:szCs w:val="22"/>
        </w:rPr>
        <w:t>实物</w:t>
      </w:r>
      <w:r w:rsidR="003653A1">
        <w:rPr>
          <w:rFonts w:cstheme="minorBidi" w:hint="eastAsia"/>
          <w:kern w:val="2"/>
          <w:szCs w:val="22"/>
        </w:rPr>
        <w:t>资本投入</w:t>
      </w:r>
      <w:r w:rsidR="003B2C90">
        <w:rPr>
          <w:rFonts w:cstheme="minorBidi" w:hint="eastAsia"/>
          <w:kern w:val="2"/>
          <w:szCs w:val="22"/>
        </w:rPr>
        <w:t>是一个能较快</w:t>
      </w:r>
      <w:r w:rsidR="003F66D0">
        <w:rPr>
          <w:rFonts w:cstheme="minorBidi" w:hint="eastAsia"/>
          <w:kern w:val="2"/>
          <w:szCs w:val="22"/>
        </w:rPr>
        <w:t>看到</w:t>
      </w:r>
      <w:r w:rsidR="009A6C1F">
        <w:rPr>
          <w:rFonts w:cstheme="minorBidi" w:hint="eastAsia"/>
          <w:kern w:val="2"/>
          <w:szCs w:val="22"/>
        </w:rPr>
        <w:t>产出回报的</w:t>
      </w:r>
      <w:r w:rsidR="002A4D6F">
        <w:rPr>
          <w:rFonts w:cstheme="minorBidi" w:hint="eastAsia"/>
          <w:kern w:val="2"/>
          <w:szCs w:val="22"/>
        </w:rPr>
        <w:t>选择，</w:t>
      </w:r>
      <w:r w:rsidR="00FC0F3C">
        <w:rPr>
          <w:rFonts w:cstheme="minorBidi" w:hint="eastAsia"/>
          <w:kern w:val="2"/>
          <w:szCs w:val="22"/>
        </w:rPr>
        <w:t>研发创新</w:t>
      </w:r>
      <w:r w:rsidR="00571845">
        <w:rPr>
          <w:rFonts w:cstheme="minorBidi" w:hint="eastAsia"/>
          <w:kern w:val="2"/>
          <w:szCs w:val="22"/>
        </w:rPr>
        <w:t>投入的风险</w:t>
      </w:r>
      <w:r w:rsidR="00003BA2">
        <w:rPr>
          <w:rFonts w:cstheme="minorBidi" w:hint="eastAsia"/>
          <w:kern w:val="2"/>
          <w:szCs w:val="22"/>
        </w:rPr>
        <w:t>更大，周期更长，回报</w:t>
      </w:r>
      <w:r w:rsidR="00DE17AA">
        <w:rPr>
          <w:rFonts w:cstheme="minorBidi" w:hint="eastAsia"/>
          <w:kern w:val="2"/>
          <w:szCs w:val="22"/>
        </w:rPr>
        <w:t>大小</w:t>
      </w:r>
      <w:r w:rsidR="008337B2">
        <w:rPr>
          <w:rFonts w:cstheme="minorBidi" w:hint="eastAsia"/>
          <w:kern w:val="2"/>
          <w:szCs w:val="22"/>
        </w:rPr>
        <w:t>未知。</w:t>
      </w:r>
      <w:r w:rsidR="008B23EC">
        <w:rPr>
          <w:rFonts w:cstheme="minorBidi" w:hint="eastAsia"/>
          <w:kern w:val="2"/>
          <w:szCs w:val="22"/>
        </w:rPr>
        <w:t>随着</w:t>
      </w:r>
      <w:r w:rsidR="00646C08">
        <w:rPr>
          <w:rFonts w:cstheme="minorBidi" w:hint="eastAsia"/>
          <w:kern w:val="2"/>
          <w:szCs w:val="22"/>
        </w:rPr>
        <w:t>企业</w:t>
      </w:r>
      <w:r w:rsidR="00064E21">
        <w:rPr>
          <w:rFonts w:cstheme="minorBidi" w:hint="eastAsia"/>
          <w:kern w:val="2"/>
          <w:szCs w:val="22"/>
        </w:rPr>
        <w:t>加强对</w:t>
      </w:r>
      <w:r w:rsidR="006B287A">
        <w:rPr>
          <w:rFonts w:cstheme="minorBidi" w:hint="eastAsia"/>
          <w:kern w:val="2"/>
          <w:szCs w:val="22"/>
        </w:rPr>
        <w:t>蕴含高技术水平的设备投资，</w:t>
      </w:r>
      <w:r w:rsidR="00161947">
        <w:rPr>
          <w:rFonts w:cstheme="minorBidi" w:hint="eastAsia"/>
          <w:kern w:val="2"/>
          <w:szCs w:val="22"/>
        </w:rPr>
        <w:t>企业</w:t>
      </w:r>
      <w:r w:rsidR="00556EA3" w:rsidRPr="00E34564">
        <w:rPr>
          <w:rFonts w:cstheme="minorBidi"/>
          <w:kern w:val="2"/>
          <w:szCs w:val="22"/>
        </w:rPr>
        <w:t>对技能型劳动的需求更大</w:t>
      </w:r>
      <w:r w:rsidR="000A1DF5">
        <w:rPr>
          <w:rFonts w:cstheme="minorBidi" w:hint="eastAsia"/>
          <w:kern w:val="2"/>
          <w:szCs w:val="22"/>
        </w:rPr>
        <w:t>，</w:t>
      </w:r>
      <w:r w:rsidR="004E71EB">
        <w:rPr>
          <w:rFonts w:cstheme="minorBidi" w:hint="eastAsia"/>
          <w:kern w:val="2"/>
          <w:szCs w:val="22"/>
        </w:rPr>
        <w:t>也因此使得中国的技术进步</w:t>
      </w:r>
      <w:r w:rsidR="00BC0EEC">
        <w:rPr>
          <w:rFonts w:cstheme="minorBidi" w:hint="eastAsia"/>
          <w:kern w:val="2"/>
          <w:szCs w:val="22"/>
        </w:rPr>
        <w:t>拥有</w:t>
      </w:r>
      <w:r w:rsidR="009E103F">
        <w:rPr>
          <w:rFonts w:cstheme="minorBidi" w:hint="eastAsia"/>
          <w:kern w:val="2"/>
          <w:szCs w:val="22"/>
        </w:rPr>
        <w:t>实物和</w:t>
      </w:r>
      <w:r w:rsidR="003721B0">
        <w:rPr>
          <w:rFonts w:cstheme="minorBidi" w:hint="eastAsia"/>
          <w:kern w:val="2"/>
          <w:szCs w:val="22"/>
        </w:rPr>
        <w:t>技能偏向</w:t>
      </w:r>
      <w:r w:rsidR="00721C79">
        <w:rPr>
          <w:rFonts w:cstheme="minorBidi" w:hint="eastAsia"/>
          <w:kern w:val="2"/>
          <w:szCs w:val="22"/>
        </w:rPr>
        <w:t>的双重特征。</w:t>
      </w:r>
      <w:r w:rsidR="00A95F70">
        <w:rPr>
          <w:rFonts w:cstheme="minorBidi" w:hint="eastAsia"/>
          <w:kern w:val="2"/>
          <w:szCs w:val="22"/>
        </w:rPr>
        <w:t>因为，无论是</w:t>
      </w:r>
      <w:r w:rsidR="00844343">
        <w:rPr>
          <w:rFonts w:cstheme="minorBidi" w:hint="eastAsia"/>
          <w:kern w:val="2"/>
          <w:szCs w:val="22"/>
        </w:rPr>
        <w:t>机器设备的引进</w:t>
      </w:r>
      <w:r w:rsidR="00CA5EE2">
        <w:rPr>
          <w:rFonts w:cstheme="minorBidi" w:hint="eastAsia"/>
          <w:kern w:val="2"/>
          <w:szCs w:val="22"/>
        </w:rPr>
        <w:t>还是</w:t>
      </w:r>
      <w:r w:rsidR="00705E42">
        <w:rPr>
          <w:rFonts w:cstheme="minorBidi" w:hint="eastAsia"/>
          <w:kern w:val="2"/>
          <w:szCs w:val="22"/>
        </w:rPr>
        <w:t>技术吸收转化能力</w:t>
      </w:r>
      <w:r w:rsidR="00F007FE">
        <w:rPr>
          <w:rFonts w:cstheme="minorBidi" w:hint="eastAsia"/>
          <w:kern w:val="2"/>
          <w:szCs w:val="22"/>
        </w:rPr>
        <w:t>的提升都需要</w:t>
      </w:r>
      <w:r w:rsidR="00451E81">
        <w:rPr>
          <w:rFonts w:cstheme="minorBidi" w:hint="eastAsia"/>
          <w:kern w:val="2"/>
          <w:szCs w:val="22"/>
        </w:rPr>
        <w:t>更高技能的劳动力</w:t>
      </w:r>
      <w:r w:rsidR="00A977D9">
        <w:rPr>
          <w:rFonts w:cstheme="minorBidi" w:hint="eastAsia"/>
          <w:kern w:val="2"/>
          <w:szCs w:val="22"/>
        </w:rPr>
        <w:t>与之相配</w:t>
      </w:r>
      <w:r w:rsidR="001E4F75">
        <w:rPr>
          <w:rFonts w:cstheme="minorBidi" w:hint="eastAsia"/>
          <w:kern w:val="2"/>
          <w:szCs w:val="22"/>
        </w:rPr>
        <w:t>。</w:t>
      </w:r>
      <w:r w:rsidR="00A724E3">
        <w:rPr>
          <w:rFonts w:cstheme="minorBidi" w:hint="eastAsia"/>
          <w:kern w:val="2"/>
          <w:szCs w:val="22"/>
        </w:rPr>
        <w:t>基于</w:t>
      </w:r>
      <w:r w:rsidR="008F4F99">
        <w:rPr>
          <w:rFonts w:cstheme="minorBidi" w:hint="eastAsia"/>
          <w:kern w:val="2"/>
          <w:szCs w:val="22"/>
        </w:rPr>
        <w:t>中国现存的</w:t>
      </w:r>
      <w:r w:rsidR="008F26E6">
        <w:rPr>
          <w:rFonts w:cstheme="minorBidi" w:hint="eastAsia"/>
          <w:kern w:val="2"/>
          <w:szCs w:val="22"/>
        </w:rPr>
        <w:t>技能偏向性技术进步和</w:t>
      </w:r>
      <w:r w:rsidR="00A143A4">
        <w:rPr>
          <w:rFonts w:cstheme="minorBidi" w:hint="eastAsia"/>
          <w:kern w:val="2"/>
          <w:szCs w:val="22"/>
        </w:rPr>
        <w:t>异质性</w:t>
      </w:r>
      <w:r w:rsidR="001868C0">
        <w:rPr>
          <w:rFonts w:cstheme="minorBidi" w:hint="eastAsia"/>
          <w:kern w:val="2"/>
          <w:szCs w:val="22"/>
        </w:rPr>
        <w:t>，</w:t>
      </w:r>
      <w:r w:rsidR="0072614E">
        <w:rPr>
          <w:rFonts w:cstheme="minorBidi" w:hint="eastAsia"/>
          <w:kern w:val="2"/>
          <w:szCs w:val="22"/>
        </w:rPr>
        <w:t>在</w:t>
      </w:r>
      <w:r w:rsidR="007277FC">
        <w:rPr>
          <w:rFonts w:cstheme="minorBidi" w:hint="eastAsia"/>
          <w:kern w:val="2"/>
          <w:szCs w:val="22"/>
        </w:rPr>
        <w:t>考虑</w:t>
      </w:r>
      <w:r w:rsidR="00A92E47">
        <w:rPr>
          <w:rFonts w:cstheme="minorBidi" w:hint="eastAsia"/>
          <w:kern w:val="2"/>
          <w:szCs w:val="22"/>
        </w:rPr>
        <w:t>企业进行</w:t>
      </w:r>
      <w:r w:rsidR="009D7BE3">
        <w:rPr>
          <w:rFonts w:cstheme="minorBidi" w:hint="eastAsia"/>
          <w:kern w:val="2"/>
          <w:szCs w:val="22"/>
        </w:rPr>
        <w:t>资本投资</w:t>
      </w:r>
      <w:r w:rsidR="0075658E">
        <w:rPr>
          <w:rFonts w:cstheme="minorBidi" w:hint="eastAsia"/>
          <w:kern w:val="2"/>
          <w:szCs w:val="22"/>
        </w:rPr>
        <w:t>（即资本体现式技术进步）</w:t>
      </w:r>
      <w:r w:rsidR="009C1CF8">
        <w:rPr>
          <w:rFonts w:cstheme="minorBidi" w:hint="eastAsia"/>
          <w:kern w:val="2"/>
          <w:szCs w:val="22"/>
        </w:rPr>
        <w:t>对</w:t>
      </w:r>
      <w:r w:rsidR="00C12962">
        <w:rPr>
          <w:rFonts w:cstheme="minorBidi" w:hint="eastAsia"/>
          <w:kern w:val="2"/>
          <w:szCs w:val="22"/>
        </w:rPr>
        <w:t>经济增长的促进作用时，</w:t>
      </w:r>
      <w:r w:rsidR="004416E1">
        <w:rPr>
          <w:rFonts w:cstheme="minorBidi" w:hint="eastAsia"/>
          <w:kern w:val="2"/>
          <w:szCs w:val="22"/>
        </w:rPr>
        <w:t>也</w:t>
      </w:r>
      <w:r w:rsidR="005523FD">
        <w:rPr>
          <w:rFonts w:cstheme="minorBidi" w:hint="eastAsia"/>
          <w:kern w:val="2"/>
          <w:szCs w:val="22"/>
        </w:rPr>
        <w:t>需</w:t>
      </w:r>
      <w:r w:rsidR="008E10DB">
        <w:rPr>
          <w:rFonts w:cstheme="minorBidi" w:hint="eastAsia"/>
          <w:kern w:val="2"/>
          <w:szCs w:val="22"/>
        </w:rPr>
        <w:t>充分考虑</w:t>
      </w:r>
      <w:r w:rsidR="00E1186D">
        <w:rPr>
          <w:rFonts w:cstheme="minorBidi" w:hint="eastAsia"/>
          <w:kern w:val="2"/>
          <w:szCs w:val="22"/>
        </w:rPr>
        <w:t>产业结构转型升级</w:t>
      </w:r>
      <w:r w:rsidR="007C5653">
        <w:rPr>
          <w:rFonts w:cstheme="minorBidi" w:hint="eastAsia"/>
          <w:kern w:val="2"/>
          <w:szCs w:val="22"/>
        </w:rPr>
        <w:t>过程中</w:t>
      </w:r>
      <w:r w:rsidR="00D221D8">
        <w:rPr>
          <w:rFonts w:cstheme="minorBidi" w:hint="eastAsia"/>
          <w:kern w:val="2"/>
          <w:szCs w:val="22"/>
        </w:rPr>
        <w:t>技术研发创新对</w:t>
      </w:r>
      <w:r w:rsidR="00357ADA">
        <w:rPr>
          <w:rFonts w:cstheme="minorBidi" w:hint="eastAsia"/>
          <w:kern w:val="2"/>
          <w:szCs w:val="22"/>
        </w:rPr>
        <w:t>技能型人才需求结构的影响。</w:t>
      </w:r>
      <w:r w:rsidR="00D121B3">
        <w:rPr>
          <w:rFonts w:cstheme="minorBidi" w:hint="eastAsia"/>
          <w:kern w:val="2"/>
          <w:szCs w:val="22"/>
        </w:rPr>
        <w:t>基于此，</w:t>
      </w:r>
      <w:r w:rsidR="00A01DDE">
        <w:rPr>
          <w:rFonts w:cstheme="minorBidi" w:hint="eastAsia"/>
          <w:kern w:val="2"/>
          <w:szCs w:val="22"/>
        </w:rPr>
        <w:t>相对于创新转型</w:t>
      </w:r>
      <w:r w:rsidR="00A9696B">
        <w:rPr>
          <w:rFonts w:cstheme="minorBidi" w:hint="eastAsia"/>
          <w:kern w:val="2"/>
          <w:szCs w:val="22"/>
        </w:rPr>
        <w:t>，</w:t>
      </w:r>
      <w:r w:rsidR="00C4019E">
        <w:rPr>
          <w:rFonts w:cstheme="minorBidi" w:hint="eastAsia"/>
          <w:kern w:val="2"/>
          <w:szCs w:val="22"/>
        </w:rPr>
        <w:t>虽然企业</w:t>
      </w:r>
      <w:r w:rsidR="00A9696B">
        <w:rPr>
          <w:rFonts w:cstheme="minorBidi" w:hint="eastAsia"/>
          <w:kern w:val="2"/>
          <w:szCs w:val="22"/>
        </w:rPr>
        <w:t>更倾向于</w:t>
      </w:r>
      <w:r w:rsidR="00790997">
        <w:rPr>
          <w:rFonts w:cstheme="minorBidi" w:hint="eastAsia"/>
          <w:kern w:val="2"/>
          <w:szCs w:val="22"/>
        </w:rPr>
        <w:t>通过</w:t>
      </w:r>
      <w:r w:rsidR="0063543C">
        <w:rPr>
          <w:rFonts w:cstheme="minorBidi" w:hint="eastAsia"/>
          <w:kern w:val="2"/>
          <w:szCs w:val="22"/>
        </w:rPr>
        <w:t>资本替代劳动来</w:t>
      </w:r>
      <w:r w:rsidR="006702C5">
        <w:rPr>
          <w:rFonts w:cstheme="minorBidi" w:hint="eastAsia"/>
          <w:kern w:val="2"/>
          <w:szCs w:val="22"/>
        </w:rPr>
        <w:t>应对劳动力成本上升，但</w:t>
      </w:r>
      <w:r w:rsidR="004641B3">
        <w:rPr>
          <w:rFonts w:cstheme="minorBidi" w:hint="eastAsia"/>
          <w:kern w:val="2"/>
          <w:szCs w:val="22"/>
        </w:rPr>
        <w:t>本文</w:t>
      </w:r>
      <w:r w:rsidR="007E5630">
        <w:rPr>
          <w:rFonts w:cstheme="minorBidi" w:hint="eastAsia"/>
          <w:kern w:val="2"/>
          <w:szCs w:val="22"/>
        </w:rPr>
        <w:t>也</w:t>
      </w:r>
      <w:r w:rsidR="004641B3">
        <w:rPr>
          <w:rFonts w:cstheme="minorBidi" w:hint="eastAsia"/>
          <w:kern w:val="2"/>
          <w:szCs w:val="22"/>
        </w:rPr>
        <w:t>对</w:t>
      </w:r>
      <w:r w:rsidR="00CB275A">
        <w:rPr>
          <w:rFonts w:cstheme="minorBidi" w:hint="eastAsia"/>
          <w:kern w:val="2"/>
          <w:szCs w:val="22"/>
        </w:rPr>
        <w:t>资本要素替代以及</w:t>
      </w:r>
      <w:r w:rsidR="00BE5BBB">
        <w:rPr>
          <w:rFonts w:cstheme="minorBidi" w:hint="eastAsia"/>
          <w:kern w:val="2"/>
          <w:szCs w:val="22"/>
        </w:rPr>
        <w:t>创新转型</w:t>
      </w:r>
      <w:r w:rsidR="004454FE">
        <w:rPr>
          <w:rFonts w:cstheme="minorBidi" w:hint="eastAsia"/>
          <w:kern w:val="2"/>
          <w:szCs w:val="22"/>
        </w:rPr>
        <w:t>对企业技能需求</w:t>
      </w:r>
      <w:r w:rsidR="0087538B">
        <w:rPr>
          <w:rFonts w:cstheme="minorBidi" w:hint="eastAsia"/>
          <w:kern w:val="2"/>
          <w:szCs w:val="22"/>
        </w:rPr>
        <w:t>影响</w:t>
      </w:r>
      <w:r w:rsidR="004454FE">
        <w:rPr>
          <w:rFonts w:cstheme="minorBidi" w:hint="eastAsia"/>
          <w:kern w:val="2"/>
          <w:szCs w:val="22"/>
        </w:rPr>
        <w:t>都进行了</w:t>
      </w:r>
      <w:r w:rsidR="00180660">
        <w:rPr>
          <w:rFonts w:cstheme="minorBidi" w:hint="eastAsia"/>
          <w:kern w:val="2"/>
          <w:szCs w:val="22"/>
        </w:rPr>
        <w:t>稳健的</w:t>
      </w:r>
      <w:r w:rsidR="0087538B">
        <w:rPr>
          <w:rFonts w:cstheme="minorBidi" w:hint="eastAsia"/>
          <w:kern w:val="2"/>
          <w:szCs w:val="22"/>
        </w:rPr>
        <w:t>实证检验</w:t>
      </w:r>
      <w:r w:rsidR="0058187D">
        <w:rPr>
          <w:rFonts w:cstheme="minorBidi" w:hint="eastAsia"/>
          <w:kern w:val="2"/>
          <w:szCs w:val="22"/>
        </w:rPr>
        <w:t>。</w:t>
      </w:r>
      <w:r w:rsidR="00FE6B66">
        <w:rPr>
          <w:rFonts w:cstheme="minorBidi" w:hint="eastAsia"/>
          <w:kern w:val="2"/>
          <w:szCs w:val="22"/>
        </w:rPr>
        <w:t>根据企业层面数据</w:t>
      </w:r>
      <w:r w:rsidR="00290CCD">
        <w:rPr>
          <w:rFonts w:cstheme="minorBidi" w:hint="eastAsia"/>
          <w:kern w:val="2"/>
          <w:szCs w:val="22"/>
        </w:rPr>
        <w:t>的分析结果显示，</w:t>
      </w:r>
      <w:r w:rsidR="00AA62D2">
        <w:rPr>
          <w:rFonts w:cstheme="minorBidi" w:hint="eastAsia"/>
          <w:kern w:val="2"/>
          <w:szCs w:val="22"/>
        </w:rPr>
        <w:t>无论是资本要素替代效应还是研发创新转型</w:t>
      </w:r>
      <w:r w:rsidR="005F2933">
        <w:rPr>
          <w:rFonts w:cstheme="minorBidi" w:hint="eastAsia"/>
          <w:kern w:val="2"/>
          <w:szCs w:val="22"/>
        </w:rPr>
        <w:t>，</w:t>
      </w:r>
      <w:r w:rsidR="00C24EEE">
        <w:rPr>
          <w:rFonts w:cstheme="minorBidi" w:hint="eastAsia"/>
          <w:kern w:val="2"/>
          <w:szCs w:val="22"/>
        </w:rPr>
        <w:t>都象征着企业的</w:t>
      </w:r>
      <w:r w:rsidR="0074388C">
        <w:rPr>
          <w:rFonts w:cstheme="minorBidi" w:hint="eastAsia"/>
          <w:kern w:val="2"/>
          <w:szCs w:val="22"/>
        </w:rPr>
        <w:t>转型选择</w:t>
      </w:r>
      <w:r w:rsidR="006C61BB">
        <w:rPr>
          <w:rFonts w:cstheme="minorBidi" w:hint="eastAsia"/>
          <w:kern w:val="2"/>
          <w:szCs w:val="22"/>
        </w:rPr>
        <w:t>对高技能劳动力</w:t>
      </w:r>
      <w:r w:rsidR="00645185">
        <w:rPr>
          <w:rFonts w:cstheme="minorBidi" w:hint="eastAsia"/>
          <w:kern w:val="2"/>
          <w:szCs w:val="22"/>
        </w:rPr>
        <w:t>供给</w:t>
      </w:r>
      <w:r w:rsidR="00E00B51">
        <w:rPr>
          <w:rFonts w:cstheme="minorBidi" w:hint="eastAsia"/>
          <w:kern w:val="2"/>
          <w:szCs w:val="22"/>
        </w:rPr>
        <w:t>有着更为</w:t>
      </w:r>
      <w:r w:rsidR="00E84516">
        <w:rPr>
          <w:rFonts w:cstheme="minorBidi" w:hint="eastAsia"/>
          <w:kern w:val="2"/>
          <w:szCs w:val="22"/>
        </w:rPr>
        <w:t>显著的</w:t>
      </w:r>
      <w:r w:rsidR="00C22CF3">
        <w:rPr>
          <w:rFonts w:cstheme="minorBidi" w:hint="eastAsia"/>
          <w:kern w:val="2"/>
          <w:szCs w:val="22"/>
        </w:rPr>
        <w:t>需求。</w:t>
      </w:r>
      <w:r w:rsidR="00D0197D">
        <w:rPr>
          <w:rFonts w:cstheme="minorBidi" w:hint="eastAsia"/>
          <w:kern w:val="2"/>
          <w:szCs w:val="22"/>
        </w:rPr>
        <w:t>由前文阐述可得，</w:t>
      </w:r>
      <w:r w:rsidR="00F31680">
        <w:rPr>
          <w:rFonts w:cstheme="minorBidi" w:hint="eastAsia"/>
          <w:kern w:val="2"/>
          <w:szCs w:val="22"/>
        </w:rPr>
        <w:t>实物资本</w:t>
      </w:r>
      <w:r w:rsidR="00F860A6">
        <w:rPr>
          <w:rFonts w:cstheme="minorBidi" w:hint="eastAsia"/>
          <w:kern w:val="2"/>
          <w:szCs w:val="22"/>
        </w:rPr>
        <w:t>投入使用、</w:t>
      </w:r>
      <w:r w:rsidR="0013360C">
        <w:rPr>
          <w:rFonts w:cstheme="minorBidi" w:hint="eastAsia"/>
          <w:kern w:val="2"/>
          <w:szCs w:val="22"/>
        </w:rPr>
        <w:t>参与</w:t>
      </w:r>
      <w:r w:rsidR="00486B56">
        <w:rPr>
          <w:rFonts w:cstheme="minorBidi" w:hint="eastAsia"/>
          <w:kern w:val="2"/>
          <w:szCs w:val="22"/>
        </w:rPr>
        <w:t>创新</w:t>
      </w:r>
      <w:r w:rsidR="00F839E1">
        <w:rPr>
          <w:rFonts w:cstheme="minorBidi" w:hint="eastAsia"/>
          <w:kern w:val="2"/>
          <w:szCs w:val="22"/>
        </w:rPr>
        <w:t>的</w:t>
      </w:r>
      <w:r w:rsidR="0063712D">
        <w:rPr>
          <w:rFonts w:cstheme="minorBidi" w:hint="eastAsia"/>
          <w:kern w:val="2"/>
          <w:szCs w:val="22"/>
        </w:rPr>
        <w:t>人力资本质量越高，</w:t>
      </w:r>
      <w:r w:rsidR="009D1BC5">
        <w:rPr>
          <w:rFonts w:cstheme="minorBidi" w:hint="eastAsia"/>
          <w:kern w:val="2"/>
          <w:szCs w:val="22"/>
        </w:rPr>
        <w:t>其</w:t>
      </w:r>
      <w:r w:rsidR="00405C33">
        <w:rPr>
          <w:rFonts w:cstheme="minorBidi" w:hint="eastAsia"/>
          <w:kern w:val="2"/>
          <w:szCs w:val="22"/>
        </w:rPr>
        <w:t>吸收利用能力越强，</w:t>
      </w:r>
      <w:r w:rsidR="00C27828">
        <w:rPr>
          <w:rFonts w:cstheme="minorBidi" w:hint="eastAsia"/>
          <w:kern w:val="2"/>
          <w:szCs w:val="22"/>
        </w:rPr>
        <w:t>配置效率</w:t>
      </w:r>
      <w:r w:rsidR="00DD12AA">
        <w:rPr>
          <w:rFonts w:cstheme="minorBidi" w:hint="eastAsia"/>
          <w:kern w:val="2"/>
          <w:szCs w:val="22"/>
        </w:rPr>
        <w:t>越高</w:t>
      </w:r>
      <w:r w:rsidR="003A1A58">
        <w:rPr>
          <w:rFonts w:cstheme="minorBidi" w:hint="eastAsia"/>
          <w:kern w:val="2"/>
          <w:szCs w:val="22"/>
        </w:rPr>
        <w:t>，投入产出回报越高</w:t>
      </w:r>
      <w:r w:rsidR="002C24D4">
        <w:rPr>
          <w:rFonts w:cstheme="minorBidi" w:hint="eastAsia"/>
          <w:kern w:val="2"/>
          <w:szCs w:val="22"/>
        </w:rPr>
        <w:t>。</w:t>
      </w:r>
      <w:r w:rsidR="00505359" w:rsidRPr="00050EF8">
        <w:rPr>
          <w:rFonts w:cstheme="minorBidi"/>
          <w:kern w:val="2"/>
          <w:szCs w:val="22"/>
        </w:rPr>
        <w:t>在此意义上</w:t>
      </w:r>
      <w:r w:rsidR="006723E1">
        <w:rPr>
          <w:rFonts w:cstheme="minorBidi" w:hint="eastAsia"/>
          <w:kern w:val="2"/>
          <w:szCs w:val="22"/>
        </w:rPr>
        <w:t>，</w:t>
      </w:r>
      <w:r w:rsidR="008B2B8B">
        <w:rPr>
          <w:rFonts w:cstheme="minorBidi" w:hint="eastAsia"/>
          <w:kern w:val="2"/>
          <w:szCs w:val="22"/>
        </w:rPr>
        <w:t>劳动力成本的上升</w:t>
      </w:r>
      <w:r w:rsidR="00764F0C">
        <w:rPr>
          <w:rFonts w:cstheme="minorBidi" w:hint="eastAsia"/>
          <w:kern w:val="2"/>
          <w:szCs w:val="22"/>
        </w:rPr>
        <w:t>，不仅能</w:t>
      </w:r>
      <w:r w:rsidR="00D36895">
        <w:rPr>
          <w:rFonts w:cstheme="minorBidi" w:hint="eastAsia"/>
          <w:kern w:val="2"/>
          <w:szCs w:val="22"/>
        </w:rPr>
        <w:t>影响企业</w:t>
      </w:r>
      <w:r w:rsidR="00AF20DD">
        <w:rPr>
          <w:rFonts w:cstheme="minorBidi" w:hint="eastAsia"/>
          <w:kern w:val="2"/>
          <w:szCs w:val="22"/>
        </w:rPr>
        <w:t>资本、创新投入选择行为，更</w:t>
      </w:r>
      <w:r w:rsidR="004C0AC6">
        <w:rPr>
          <w:rFonts w:cstheme="minorBidi" w:hint="eastAsia"/>
          <w:kern w:val="2"/>
          <w:szCs w:val="22"/>
        </w:rPr>
        <w:t>会</w:t>
      </w:r>
      <w:r w:rsidR="00A624DE">
        <w:rPr>
          <w:rFonts w:cstheme="minorBidi" w:hint="eastAsia"/>
          <w:kern w:val="2"/>
          <w:szCs w:val="22"/>
        </w:rPr>
        <w:t>影响</w:t>
      </w:r>
      <w:r w:rsidR="00AE3B5D">
        <w:rPr>
          <w:rFonts w:cstheme="minorBidi" w:hint="eastAsia"/>
          <w:kern w:val="2"/>
          <w:szCs w:val="22"/>
        </w:rPr>
        <w:t>企业</w:t>
      </w:r>
      <w:r w:rsidR="0019117A">
        <w:rPr>
          <w:rFonts w:cstheme="minorBidi" w:hint="eastAsia"/>
          <w:kern w:val="2"/>
          <w:szCs w:val="22"/>
        </w:rPr>
        <w:t>高</w:t>
      </w:r>
      <w:r w:rsidR="00AE3B5D">
        <w:rPr>
          <w:rFonts w:cstheme="minorBidi" w:hint="eastAsia"/>
          <w:kern w:val="2"/>
          <w:szCs w:val="22"/>
        </w:rPr>
        <w:t>技能</w:t>
      </w:r>
      <w:r w:rsidR="0019117A">
        <w:rPr>
          <w:rFonts w:cstheme="minorBidi" w:hint="eastAsia"/>
          <w:kern w:val="2"/>
          <w:szCs w:val="22"/>
        </w:rPr>
        <w:t>劳动力的</w:t>
      </w:r>
      <w:r w:rsidR="00AE3B5D">
        <w:rPr>
          <w:rFonts w:cstheme="minorBidi" w:hint="eastAsia"/>
          <w:kern w:val="2"/>
          <w:szCs w:val="22"/>
        </w:rPr>
        <w:t>需求</w:t>
      </w:r>
      <w:r w:rsidR="004838E9">
        <w:rPr>
          <w:rFonts w:cstheme="minorBidi" w:hint="eastAsia"/>
          <w:kern w:val="2"/>
          <w:szCs w:val="22"/>
        </w:rPr>
        <w:t>。</w:t>
      </w:r>
      <w:r w:rsidR="00C6611F">
        <w:rPr>
          <w:rFonts w:cstheme="minorBidi" w:hint="eastAsia"/>
          <w:kern w:val="2"/>
          <w:szCs w:val="22"/>
        </w:rPr>
        <w:t>从员工层面数据出发，</w:t>
      </w:r>
      <w:r w:rsidR="00CF3DFE">
        <w:rPr>
          <w:rFonts w:cstheme="minorBidi" w:hint="eastAsia"/>
          <w:kern w:val="2"/>
          <w:szCs w:val="22"/>
        </w:rPr>
        <w:t>考虑</w:t>
      </w:r>
      <w:r w:rsidR="00736C11">
        <w:rPr>
          <w:rFonts w:cstheme="minorBidi" w:hint="eastAsia"/>
          <w:kern w:val="2"/>
          <w:szCs w:val="22"/>
        </w:rPr>
        <w:t>工作任务</w:t>
      </w:r>
      <w:r w:rsidR="000076B9">
        <w:rPr>
          <w:rFonts w:cstheme="minorBidi" w:hint="eastAsia"/>
          <w:kern w:val="2"/>
          <w:szCs w:val="22"/>
        </w:rPr>
        <w:t>对</w:t>
      </w:r>
      <w:r w:rsidR="00C83DEA">
        <w:rPr>
          <w:rFonts w:cstheme="minorBidi" w:hint="eastAsia"/>
          <w:kern w:val="2"/>
          <w:szCs w:val="22"/>
        </w:rPr>
        <w:t>技能结构的匹配</w:t>
      </w:r>
      <w:r w:rsidR="00EB1AFE">
        <w:rPr>
          <w:rFonts w:cstheme="minorBidi" w:hint="eastAsia"/>
          <w:kern w:val="2"/>
          <w:szCs w:val="22"/>
        </w:rPr>
        <w:t>性，在控制员工、企业相关影响因素后，劳动力成本上升对高技能人才的需求呈现显著的</w:t>
      </w:r>
      <w:r w:rsidR="00863EE2">
        <w:rPr>
          <w:rFonts w:cstheme="minorBidi" w:hint="eastAsia"/>
          <w:kern w:val="2"/>
          <w:szCs w:val="22"/>
        </w:rPr>
        <w:t>促进作用。</w:t>
      </w:r>
      <w:r w:rsidR="00663F26" w:rsidRPr="00663F26">
        <w:rPr>
          <w:rFonts w:cstheme="minorBidi"/>
          <w:kern w:val="2"/>
          <w:szCs w:val="22"/>
        </w:rPr>
        <w:t>对于不同类型的工作任务，其</w:t>
      </w:r>
      <w:r w:rsidR="00663F26">
        <w:rPr>
          <w:rFonts w:cstheme="minorBidi" w:hint="eastAsia"/>
          <w:kern w:val="2"/>
          <w:szCs w:val="22"/>
        </w:rPr>
        <w:t>技能需求</w:t>
      </w:r>
      <w:r w:rsidR="00663F26" w:rsidRPr="00663F26">
        <w:rPr>
          <w:rFonts w:cstheme="minorBidi"/>
          <w:kern w:val="2"/>
          <w:szCs w:val="22"/>
        </w:rPr>
        <w:t>有很大差异</w:t>
      </w:r>
      <w:r w:rsidR="00A756F7">
        <w:rPr>
          <w:rFonts w:cstheme="minorBidi" w:hint="eastAsia"/>
          <w:kern w:val="2"/>
          <w:szCs w:val="22"/>
        </w:rPr>
        <w:t>。</w:t>
      </w:r>
      <w:r w:rsidR="005E7948">
        <w:rPr>
          <w:rFonts w:cstheme="minorBidi" w:hint="eastAsia"/>
          <w:kern w:val="2"/>
          <w:szCs w:val="22"/>
        </w:rPr>
        <w:t>抽象性工作任务</w:t>
      </w:r>
      <w:r w:rsidR="00FA5591">
        <w:rPr>
          <w:rFonts w:cstheme="minorBidi" w:hint="eastAsia"/>
          <w:kern w:val="2"/>
          <w:szCs w:val="22"/>
        </w:rPr>
        <w:t>由于</w:t>
      </w:r>
      <w:r w:rsidR="00A55282">
        <w:rPr>
          <w:rFonts w:cstheme="minorBidi" w:hint="eastAsia"/>
          <w:kern w:val="2"/>
          <w:szCs w:val="22"/>
        </w:rPr>
        <w:t>对</w:t>
      </w:r>
      <w:r w:rsidR="00E750A1">
        <w:rPr>
          <w:rFonts w:cstheme="minorBidi" w:hint="eastAsia"/>
          <w:kern w:val="2"/>
          <w:szCs w:val="22"/>
        </w:rPr>
        <w:t>知识积累水平</w:t>
      </w:r>
      <w:r w:rsidR="00695553">
        <w:rPr>
          <w:rFonts w:cstheme="minorBidi" w:hint="eastAsia"/>
          <w:kern w:val="2"/>
          <w:szCs w:val="22"/>
        </w:rPr>
        <w:t>、技术</w:t>
      </w:r>
      <w:r w:rsidR="000A4426">
        <w:rPr>
          <w:rFonts w:cstheme="minorBidi" w:hint="eastAsia"/>
          <w:kern w:val="2"/>
          <w:szCs w:val="22"/>
        </w:rPr>
        <w:t>水平</w:t>
      </w:r>
      <w:r w:rsidR="002000D2">
        <w:rPr>
          <w:rFonts w:cstheme="minorBidi" w:hint="eastAsia"/>
          <w:kern w:val="2"/>
          <w:szCs w:val="22"/>
        </w:rPr>
        <w:t>的</w:t>
      </w:r>
      <w:r w:rsidR="00671143">
        <w:rPr>
          <w:rFonts w:cstheme="minorBidi" w:hint="eastAsia"/>
          <w:kern w:val="2"/>
          <w:szCs w:val="22"/>
        </w:rPr>
        <w:t>要求标准</w:t>
      </w:r>
      <w:r w:rsidR="00EA3E06">
        <w:rPr>
          <w:rFonts w:cstheme="minorBidi" w:hint="eastAsia"/>
          <w:kern w:val="2"/>
          <w:szCs w:val="22"/>
        </w:rPr>
        <w:t>较高，</w:t>
      </w:r>
      <w:r w:rsidR="00B011FD">
        <w:rPr>
          <w:rFonts w:cstheme="minorBidi" w:hint="eastAsia"/>
          <w:kern w:val="2"/>
          <w:szCs w:val="22"/>
        </w:rPr>
        <w:t>对</w:t>
      </w:r>
      <w:r w:rsidR="00F9684D">
        <w:rPr>
          <w:rFonts w:cstheme="minorBidi" w:hint="eastAsia"/>
          <w:kern w:val="2"/>
          <w:szCs w:val="22"/>
        </w:rPr>
        <w:t>高技能劳动力的需求更为显著</w:t>
      </w:r>
      <w:r w:rsidR="00767DC3">
        <w:rPr>
          <w:rFonts w:cstheme="minorBidi" w:hint="eastAsia"/>
          <w:kern w:val="2"/>
          <w:szCs w:val="22"/>
        </w:rPr>
        <w:t>。</w:t>
      </w:r>
      <w:r w:rsidR="008E4F02">
        <w:rPr>
          <w:rFonts w:cstheme="minorBidi" w:hint="eastAsia"/>
          <w:kern w:val="2"/>
          <w:szCs w:val="22"/>
        </w:rPr>
        <w:t>常规型和操作型工作任务</w:t>
      </w:r>
      <w:r w:rsidR="000B69A1">
        <w:rPr>
          <w:rFonts w:cstheme="minorBidi" w:hint="eastAsia"/>
          <w:kern w:val="2"/>
          <w:szCs w:val="22"/>
        </w:rPr>
        <w:t>更多</w:t>
      </w:r>
      <w:r w:rsidR="003768E2">
        <w:rPr>
          <w:rFonts w:cstheme="minorBidi" w:hint="eastAsia"/>
          <w:kern w:val="2"/>
          <w:szCs w:val="22"/>
        </w:rPr>
        <w:t>倾向于体力性</w:t>
      </w:r>
      <w:r w:rsidR="008E7B3F">
        <w:rPr>
          <w:rFonts w:cstheme="minorBidi" w:hint="eastAsia"/>
          <w:kern w:val="2"/>
          <w:szCs w:val="22"/>
        </w:rPr>
        <w:t>和</w:t>
      </w:r>
      <w:r w:rsidR="003768E2">
        <w:rPr>
          <w:rFonts w:cstheme="minorBidi" w:hint="eastAsia"/>
          <w:kern w:val="2"/>
          <w:szCs w:val="22"/>
        </w:rPr>
        <w:t>重复性</w:t>
      </w:r>
      <w:r w:rsidR="001106D3">
        <w:rPr>
          <w:rFonts w:cstheme="minorBidi" w:hint="eastAsia"/>
          <w:kern w:val="2"/>
          <w:szCs w:val="22"/>
        </w:rPr>
        <w:t>任务，对</w:t>
      </w:r>
      <w:r w:rsidR="00607453">
        <w:rPr>
          <w:rFonts w:cstheme="minorBidi" w:hint="eastAsia"/>
          <w:kern w:val="2"/>
          <w:szCs w:val="22"/>
        </w:rPr>
        <w:t>技能需求水平较低，</w:t>
      </w:r>
      <w:r w:rsidR="00453210">
        <w:rPr>
          <w:rFonts w:cstheme="minorBidi" w:hint="eastAsia"/>
          <w:kern w:val="2"/>
          <w:szCs w:val="22"/>
        </w:rPr>
        <w:t>支付的</w:t>
      </w:r>
      <w:r w:rsidR="004751F6">
        <w:rPr>
          <w:rFonts w:cstheme="minorBidi" w:hint="eastAsia"/>
          <w:kern w:val="2"/>
          <w:szCs w:val="22"/>
        </w:rPr>
        <w:t>劳务报酬</w:t>
      </w:r>
      <w:r w:rsidR="002630D2">
        <w:rPr>
          <w:rFonts w:cstheme="minorBidi" w:hint="eastAsia"/>
          <w:kern w:val="2"/>
          <w:szCs w:val="22"/>
        </w:rPr>
        <w:t>较</w:t>
      </w:r>
      <w:r w:rsidR="00820333">
        <w:rPr>
          <w:rFonts w:cstheme="minorBidi" w:hint="eastAsia"/>
          <w:kern w:val="2"/>
          <w:szCs w:val="22"/>
        </w:rPr>
        <w:t>抽象性工作任务</w:t>
      </w:r>
      <w:r w:rsidR="00892D90">
        <w:rPr>
          <w:rFonts w:cstheme="minorBidi" w:hint="eastAsia"/>
          <w:kern w:val="2"/>
          <w:szCs w:val="22"/>
        </w:rPr>
        <w:t>低。</w:t>
      </w:r>
      <w:r w:rsidR="0033205E">
        <w:rPr>
          <w:rFonts w:cstheme="minorBidi" w:hint="eastAsia"/>
          <w:kern w:val="2"/>
          <w:szCs w:val="22"/>
        </w:rPr>
        <w:t>常规型和操作型工作任务</w:t>
      </w:r>
      <w:r w:rsidR="0033205E" w:rsidRPr="0033205E">
        <w:rPr>
          <w:rFonts w:cstheme="minorBidi"/>
          <w:kern w:val="2"/>
          <w:szCs w:val="22"/>
        </w:rPr>
        <w:t>在不同生产要素之间相互替代的可能性最大，在劳动力成本迅速上升的时期，</w:t>
      </w:r>
      <w:r w:rsidR="006B39BA">
        <w:rPr>
          <w:rFonts w:cstheme="minorBidi" w:hint="eastAsia"/>
          <w:kern w:val="2"/>
          <w:szCs w:val="22"/>
        </w:rPr>
        <w:t>研发创新</w:t>
      </w:r>
      <w:r w:rsidR="00F42912">
        <w:rPr>
          <w:rFonts w:cstheme="minorBidi" w:hint="eastAsia"/>
          <w:kern w:val="2"/>
          <w:szCs w:val="22"/>
        </w:rPr>
        <w:t>、</w:t>
      </w:r>
      <w:r w:rsidR="00F42912" w:rsidRPr="0033205E">
        <w:rPr>
          <w:rFonts w:cstheme="minorBidi"/>
          <w:kern w:val="2"/>
          <w:szCs w:val="22"/>
        </w:rPr>
        <w:t>技术进步</w:t>
      </w:r>
      <w:r w:rsidR="0033205E" w:rsidRPr="0033205E">
        <w:rPr>
          <w:rFonts w:cstheme="minorBidi"/>
          <w:kern w:val="2"/>
          <w:szCs w:val="22"/>
        </w:rPr>
        <w:t>以及资本</w:t>
      </w:r>
      <w:r w:rsidR="00E24DFE">
        <w:rPr>
          <w:rFonts w:cstheme="minorBidi"/>
          <w:kern w:val="2"/>
          <w:szCs w:val="22"/>
        </w:rPr>
        <w:t xml:space="preserve"> (</w:t>
      </w:r>
      <w:r w:rsidR="0033205E" w:rsidRPr="0033205E">
        <w:rPr>
          <w:rFonts w:cstheme="minorBidi"/>
          <w:kern w:val="2"/>
          <w:szCs w:val="22"/>
        </w:rPr>
        <w:t>机器</w:t>
      </w:r>
      <w:r w:rsidR="00E24DFE">
        <w:rPr>
          <w:rFonts w:cstheme="minorBidi" w:hint="eastAsia"/>
          <w:kern w:val="2"/>
          <w:szCs w:val="22"/>
        </w:rPr>
        <w:t>设备</w:t>
      </w:r>
      <w:r w:rsidR="0033205E" w:rsidRPr="0033205E">
        <w:rPr>
          <w:rFonts w:cstheme="minorBidi"/>
          <w:kern w:val="2"/>
          <w:szCs w:val="22"/>
        </w:rPr>
        <w:t xml:space="preserve">) </w:t>
      </w:r>
      <w:r w:rsidR="00B307FE">
        <w:rPr>
          <w:rFonts w:cstheme="minorBidi" w:hint="eastAsia"/>
          <w:kern w:val="2"/>
          <w:szCs w:val="22"/>
        </w:rPr>
        <w:t>等</w:t>
      </w:r>
      <w:r w:rsidR="00BA5DAD">
        <w:rPr>
          <w:rFonts w:cstheme="minorBidi" w:hint="eastAsia"/>
          <w:kern w:val="2"/>
          <w:szCs w:val="22"/>
        </w:rPr>
        <w:t>都</w:t>
      </w:r>
      <w:r w:rsidR="0033205E" w:rsidRPr="0033205E">
        <w:rPr>
          <w:rFonts w:cstheme="minorBidi" w:hint="eastAsia"/>
          <w:kern w:val="2"/>
          <w:szCs w:val="22"/>
        </w:rPr>
        <w:t>执</w:t>
      </w:r>
      <w:r w:rsidR="0033205E" w:rsidRPr="0033205E">
        <w:rPr>
          <w:rFonts w:cstheme="minorBidi"/>
          <w:kern w:val="2"/>
          <w:szCs w:val="22"/>
        </w:rPr>
        <w:t>行这类任务的增加，将替代</w:t>
      </w:r>
      <w:r w:rsidR="001E2AA1">
        <w:rPr>
          <w:rFonts w:cstheme="minorBidi" w:hint="eastAsia"/>
          <w:kern w:val="2"/>
          <w:szCs w:val="22"/>
        </w:rPr>
        <w:t>低技能</w:t>
      </w:r>
      <w:r w:rsidR="001E2AA1">
        <w:rPr>
          <w:rFonts w:cstheme="minorBidi"/>
          <w:kern w:val="2"/>
          <w:szCs w:val="22"/>
        </w:rPr>
        <w:t>劳动力</w:t>
      </w:r>
      <w:r w:rsidR="001E2AA1">
        <w:rPr>
          <w:rFonts w:cstheme="minorBidi" w:hint="eastAsia"/>
          <w:kern w:val="2"/>
          <w:szCs w:val="22"/>
        </w:rPr>
        <w:t>。</w:t>
      </w:r>
      <w:r w:rsidR="00C82DF4">
        <w:rPr>
          <w:rFonts w:cstheme="minorBidi" w:hint="eastAsia"/>
          <w:kern w:val="2"/>
          <w:szCs w:val="22"/>
        </w:rPr>
        <w:t>因此，</w:t>
      </w:r>
      <w:r w:rsidR="00072582">
        <w:rPr>
          <w:rFonts w:cstheme="minorBidi" w:hint="eastAsia"/>
          <w:kern w:val="2"/>
          <w:szCs w:val="22"/>
        </w:rPr>
        <w:t>企业</w:t>
      </w:r>
      <w:r w:rsidR="00F7069F">
        <w:rPr>
          <w:rFonts w:cstheme="minorBidi" w:hint="eastAsia"/>
          <w:kern w:val="2"/>
          <w:szCs w:val="22"/>
        </w:rPr>
        <w:t>转型</w:t>
      </w:r>
      <w:r w:rsidR="00750F02">
        <w:rPr>
          <w:rFonts w:cstheme="minorBidi" w:hint="eastAsia"/>
          <w:kern w:val="2"/>
          <w:szCs w:val="22"/>
        </w:rPr>
        <w:t>策略</w:t>
      </w:r>
      <w:r w:rsidR="004E5C98">
        <w:rPr>
          <w:rFonts w:cstheme="minorBidi" w:hint="eastAsia"/>
          <w:kern w:val="2"/>
          <w:szCs w:val="22"/>
        </w:rPr>
        <w:t>会降低</w:t>
      </w:r>
      <w:r w:rsidR="009D26DA">
        <w:rPr>
          <w:rFonts w:cstheme="minorBidi" w:hint="eastAsia"/>
          <w:kern w:val="2"/>
          <w:szCs w:val="22"/>
        </w:rPr>
        <w:t>低技能</w:t>
      </w:r>
      <w:r w:rsidR="004E5C98">
        <w:rPr>
          <w:rFonts w:cstheme="minorBidi" w:hint="eastAsia"/>
          <w:kern w:val="2"/>
          <w:szCs w:val="22"/>
        </w:rPr>
        <w:t>劳动力的</w:t>
      </w:r>
      <w:r w:rsidR="009D26DA">
        <w:rPr>
          <w:rFonts w:cstheme="minorBidi" w:hint="eastAsia"/>
          <w:kern w:val="2"/>
          <w:szCs w:val="22"/>
        </w:rPr>
        <w:t>需求</w:t>
      </w:r>
      <w:r w:rsidR="00B26868">
        <w:rPr>
          <w:rFonts w:cstheme="minorBidi" w:hint="eastAsia"/>
          <w:kern w:val="2"/>
          <w:szCs w:val="22"/>
        </w:rPr>
        <w:t>，</w:t>
      </w:r>
      <w:r w:rsidR="00495305">
        <w:rPr>
          <w:rFonts w:cstheme="minorBidi" w:hint="eastAsia"/>
          <w:kern w:val="2"/>
          <w:szCs w:val="22"/>
        </w:rPr>
        <w:t>优化</w:t>
      </w:r>
      <w:r w:rsidR="003F36C0">
        <w:rPr>
          <w:rFonts w:cstheme="minorBidi" w:hint="eastAsia"/>
          <w:kern w:val="2"/>
          <w:szCs w:val="22"/>
        </w:rPr>
        <w:t>劳动力的技能结构。</w:t>
      </w:r>
    </w:p>
    <w:p w14:paraId="11B8A400" w14:textId="77777777" w:rsidR="001D0537" w:rsidRPr="009712D6" w:rsidRDefault="001D0537" w:rsidP="00465E89">
      <w:pPr>
        <w:pStyle w:val="2"/>
        <w:widowControl w:val="0"/>
        <w:spacing w:beforeLines="100" w:before="326" w:afterLines="100" w:after="326" w:line="400" w:lineRule="exact"/>
        <w:jc w:val="both"/>
        <w:rPr>
          <w:rFonts w:ascii="Times New Roman" w:eastAsia="宋体" w:hAnsi="Times New Roman" w:cs="Times New Roman"/>
          <w:b w:val="0"/>
          <w:kern w:val="44"/>
          <w:szCs w:val="28"/>
        </w:rPr>
      </w:pPr>
      <w:bookmarkStart w:id="48" w:name="_Toc511942299"/>
      <w:r w:rsidRPr="009712D6">
        <w:rPr>
          <w:rFonts w:ascii="Times New Roman" w:eastAsia="宋体" w:hAnsi="Times New Roman" w:cs="Times New Roman"/>
          <w:b w:val="0"/>
          <w:kern w:val="44"/>
          <w:szCs w:val="28"/>
        </w:rPr>
        <w:t>6.2</w:t>
      </w:r>
      <w:r w:rsidRPr="009712D6">
        <w:rPr>
          <w:rFonts w:ascii="Times New Roman" w:eastAsia="宋体" w:hAnsi="Times New Roman" w:cs="Times New Roman"/>
          <w:b w:val="0"/>
          <w:kern w:val="44"/>
          <w:szCs w:val="28"/>
        </w:rPr>
        <w:t>政策启示</w:t>
      </w:r>
      <w:bookmarkEnd w:id="48"/>
    </w:p>
    <w:p w14:paraId="3447FC1C" w14:textId="1262BCC0" w:rsidR="00F90F75" w:rsidRPr="008227ED" w:rsidRDefault="000A5D20" w:rsidP="00465E89">
      <w:pPr>
        <w:spacing w:line="400" w:lineRule="exact"/>
        <w:ind w:firstLineChars="200" w:firstLine="480"/>
        <w:rPr>
          <w:rFonts w:asciiTheme="minorEastAsia" w:hAnsiTheme="minorEastAsia"/>
        </w:rPr>
      </w:pPr>
      <w:r>
        <w:rPr>
          <w:rFonts w:asciiTheme="minorEastAsia" w:hAnsiTheme="minorEastAsia" w:hint="eastAsia"/>
        </w:rPr>
        <w:t>本文</w:t>
      </w:r>
      <w:r w:rsidR="00017605">
        <w:rPr>
          <w:rFonts w:asciiTheme="minorEastAsia" w:hAnsiTheme="minorEastAsia" w:hint="eastAsia"/>
        </w:rPr>
        <w:t>对</w:t>
      </w:r>
      <w:r>
        <w:rPr>
          <w:rFonts w:asciiTheme="minorEastAsia" w:hAnsiTheme="minorEastAsia" w:hint="eastAsia"/>
        </w:rPr>
        <w:t>劳动力成本上升对于</w:t>
      </w:r>
      <w:r w:rsidR="00DE222C">
        <w:rPr>
          <w:rFonts w:asciiTheme="minorEastAsia" w:hAnsiTheme="minorEastAsia" w:hint="eastAsia"/>
        </w:rPr>
        <w:t>企业技能需求</w:t>
      </w:r>
      <w:r w:rsidR="00963D30">
        <w:rPr>
          <w:rFonts w:asciiTheme="minorEastAsia" w:hAnsiTheme="minorEastAsia" w:hint="eastAsia"/>
        </w:rPr>
        <w:t>的影响</w:t>
      </w:r>
      <w:r w:rsidR="00017605">
        <w:rPr>
          <w:rFonts w:asciiTheme="minorEastAsia" w:hAnsiTheme="minorEastAsia" w:hint="eastAsia"/>
        </w:rPr>
        <w:t>进行了</w:t>
      </w:r>
      <w:r w:rsidR="0085749A">
        <w:rPr>
          <w:rFonts w:asciiTheme="minorEastAsia" w:hAnsiTheme="minorEastAsia" w:hint="eastAsia"/>
        </w:rPr>
        <w:t>稳健的</w:t>
      </w:r>
      <w:r w:rsidR="009B1B58">
        <w:rPr>
          <w:rFonts w:asciiTheme="minorEastAsia" w:hAnsiTheme="minorEastAsia" w:hint="eastAsia"/>
        </w:rPr>
        <w:t>经验分析</w:t>
      </w:r>
      <w:r w:rsidR="0085749A">
        <w:rPr>
          <w:rFonts w:asciiTheme="minorEastAsia" w:hAnsiTheme="minorEastAsia" w:hint="eastAsia"/>
        </w:rPr>
        <w:t>，</w:t>
      </w:r>
      <w:r w:rsidR="00AB7B78">
        <w:rPr>
          <w:rFonts w:asciiTheme="minorEastAsia" w:hAnsiTheme="minorEastAsia" w:hint="eastAsia"/>
        </w:rPr>
        <w:t>研究结论显示，</w:t>
      </w:r>
      <w:r w:rsidR="00124DEF">
        <w:rPr>
          <w:rFonts w:asciiTheme="minorEastAsia" w:hAnsiTheme="minorEastAsia" w:hint="eastAsia"/>
        </w:rPr>
        <w:t>无论是</w:t>
      </w:r>
      <w:r w:rsidR="00460269">
        <w:rPr>
          <w:rFonts w:asciiTheme="minorEastAsia" w:hAnsiTheme="minorEastAsia" w:hint="eastAsia"/>
        </w:rPr>
        <w:t>企业选择资本替代还是进行研发创新的转型路径，对企业高技能人才的需求</w:t>
      </w:r>
      <w:r w:rsidR="00AC5D61">
        <w:rPr>
          <w:rFonts w:asciiTheme="minorEastAsia" w:hAnsiTheme="minorEastAsia" w:hint="eastAsia"/>
        </w:rPr>
        <w:t>都将成为不可</w:t>
      </w:r>
      <w:r w:rsidR="00CF1E53">
        <w:rPr>
          <w:rFonts w:asciiTheme="minorEastAsia" w:hAnsiTheme="minorEastAsia" w:hint="eastAsia"/>
        </w:rPr>
        <w:t>逆转的</w:t>
      </w:r>
      <w:r w:rsidR="00516916">
        <w:rPr>
          <w:rFonts w:asciiTheme="minorEastAsia" w:hAnsiTheme="minorEastAsia" w:hint="eastAsia"/>
        </w:rPr>
        <w:t>趋势。且</w:t>
      </w:r>
      <w:r w:rsidR="00D95F6B">
        <w:rPr>
          <w:rFonts w:asciiTheme="minorEastAsia" w:hAnsiTheme="minorEastAsia" w:hint="eastAsia"/>
        </w:rPr>
        <w:t>结合</w:t>
      </w:r>
      <w:r w:rsidR="00FF66C8">
        <w:rPr>
          <w:rFonts w:asciiTheme="minorEastAsia" w:hAnsiTheme="minorEastAsia" w:hint="eastAsia"/>
        </w:rPr>
        <w:t>不同类型的</w:t>
      </w:r>
      <w:r w:rsidR="00626BD3">
        <w:rPr>
          <w:rFonts w:asciiTheme="minorEastAsia" w:hAnsiTheme="minorEastAsia" w:hint="eastAsia"/>
        </w:rPr>
        <w:t>工作</w:t>
      </w:r>
      <w:r w:rsidR="00FF66C8">
        <w:rPr>
          <w:rFonts w:asciiTheme="minorEastAsia" w:hAnsiTheme="minorEastAsia" w:hint="eastAsia"/>
        </w:rPr>
        <w:t>任务</w:t>
      </w:r>
      <w:r w:rsidR="00626BD3">
        <w:rPr>
          <w:rFonts w:asciiTheme="minorEastAsia" w:hAnsiTheme="minorEastAsia" w:hint="eastAsia"/>
        </w:rPr>
        <w:t>，</w:t>
      </w:r>
      <w:r w:rsidR="00626BD3">
        <w:rPr>
          <w:rFonts w:asciiTheme="minorEastAsia" w:hAnsiTheme="minorEastAsia" w:hint="eastAsia"/>
        </w:rPr>
        <w:lastRenderedPageBreak/>
        <w:t>从员工层面出发，</w:t>
      </w:r>
      <w:r w:rsidR="00214018">
        <w:rPr>
          <w:rFonts w:asciiTheme="minorEastAsia" w:hAnsiTheme="minorEastAsia" w:hint="eastAsia"/>
        </w:rPr>
        <w:t>对</w:t>
      </w:r>
      <w:r w:rsidR="002B5AB8">
        <w:rPr>
          <w:rFonts w:asciiTheme="minorEastAsia" w:hAnsiTheme="minorEastAsia" w:hint="eastAsia"/>
        </w:rPr>
        <w:t>劳动力不同的技能需求</w:t>
      </w:r>
      <w:r w:rsidR="00BE2F0B">
        <w:rPr>
          <w:rFonts w:asciiTheme="minorEastAsia" w:hAnsiTheme="minorEastAsia" w:hint="eastAsia"/>
        </w:rPr>
        <w:t>进行了验证。</w:t>
      </w:r>
      <w:r w:rsidR="008725BA" w:rsidRPr="00A34A19">
        <w:rPr>
          <w:rFonts w:asciiTheme="minorEastAsia" w:hAnsiTheme="minorEastAsia" w:hint="eastAsia"/>
        </w:rPr>
        <w:t>基于</w:t>
      </w:r>
      <w:r w:rsidR="008725BA">
        <w:rPr>
          <w:rFonts w:asciiTheme="minorEastAsia" w:hAnsiTheme="minorEastAsia" w:hint="eastAsia"/>
        </w:rPr>
        <w:t>本文研究得出的结论，</w:t>
      </w:r>
      <w:r w:rsidR="008725BA" w:rsidRPr="00A34A19">
        <w:rPr>
          <w:rFonts w:asciiTheme="minorEastAsia" w:hAnsiTheme="minorEastAsia" w:hint="eastAsia"/>
        </w:rPr>
        <w:t>提出以下政策建议：</w:t>
      </w:r>
    </w:p>
    <w:p w14:paraId="32073CA0" w14:textId="5DC7F94F" w:rsidR="00A33378" w:rsidRDefault="00EF0254" w:rsidP="00D7665A">
      <w:pPr>
        <w:spacing w:line="400" w:lineRule="exact"/>
        <w:ind w:firstLineChars="200" w:firstLine="480"/>
        <w:rPr>
          <w:rFonts w:asciiTheme="minorEastAsia" w:hAnsiTheme="minorEastAsia"/>
        </w:rPr>
      </w:pPr>
      <w:r w:rsidRPr="00CA02E4">
        <w:rPr>
          <w:rFonts w:asciiTheme="minorEastAsia" w:hAnsiTheme="minorEastAsia" w:hint="eastAsia"/>
        </w:rPr>
        <w:t>第一，进一步促进教育资源均等化。</w:t>
      </w:r>
      <w:r w:rsidR="00C728D9" w:rsidRPr="00C728D9">
        <w:rPr>
          <w:rFonts w:asciiTheme="minorEastAsia" w:hAnsiTheme="minorEastAsia"/>
        </w:rPr>
        <w:t>大力发展教育并制定长期人力资本发展规划</w:t>
      </w:r>
      <w:r w:rsidR="001D5FA4">
        <w:rPr>
          <w:rFonts w:asciiTheme="minorEastAsia" w:hAnsiTheme="minorEastAsia" w:hint="eastAsia"/>
        </w:rPr>
        <w:t>，</w:t>
      </w:r>
      <w:r w:rsidR="00A0282A">
        <w:rPr>
          <w:rFonts w:asciiTheme="minorEastAsia" w:hAnsiTheme="minorEastAsia" w:hint="eastAsia"/>
        </w:rPr>
        <w:t>激励各种市场主体</w:t>
      </w:r>
      <w:r w:rsidR="00FC1C83">
        <w:rPr>
          <w:rFonts w:asciiTheme="minorEastAsia" w:hAnsiTheme="minorEastAsia" w:hint="eastAsia"/>
        </w:rPr>
        <w:t>参与开展</w:t>
      </w:r>
      <w:r w:rsidR="00FC50E0">
        <w:rPr>
          <w:rFonts w:asciiTheme="minorEastAsia" w:hAnsiTheme="minorEastAsia" w:hint="eastAsia"/>
        </w:rPr>
        <w:t>不同形式的</w:t>
      </w:r>
      <w:r w:rsidR="00B54DC1">
        <w:rPr>
          <w:rFonts w:asciiTheme="minorEastAsia" w:hAnsiTheme="minorEastAsia" w:hint="eastAsia"/>
        </w:rPr>
        <w:t>技能培训。</w:t>
      </w:r>
      <w:r w:rsidR="001205F4">
        <w:rPr>
          <w:rFonts w:asciiTheme="minorEastAsia" w:hAnsiTheme="minorEastAsia" w:hint="eastAsia"/>
        </w:rPr>
        <w:t>改善</w:t>
      </w:r>
      <w:r w:rsidR="00C811A7">
        <w:rPr>
          <w:rFonts w:asciiTheme="minorEastAsia" w:hAnsiTheme="minorEastAsia" w:hint="eastAsia"/>
        </w:rPr>
        <w:t>因劳动力</w:t>
      </w:r>
      <w:r w:rsidR="00B72053">
        <w:rPr>
          <w:rFonts w:asciiTheme="minorEastAsia" w:hAnsiTheme="minorEastAsia" w:hint="eastAsia"/>
        </w:rPr>
        <w:t>数量供给不足和</w:t>
      </w:r>
      <w:r w:rsidR="00864A00">
        <w:rPr>
          <w:rFonts w:asciiTheme="minorEastAsia" w:hAnsiTheme="minorEastAsia" w:hint="eastAsia"/>
        </w:rPr>
        <w:t>质量水平较低</w:t>
      </w:r>
      <w:r w:rsidR="00AF4928">
        <w:rPr>
          <w:rFonts w:asciiTheme="minorEastAsia" w:hAnsiTheme="minorEastAsia" w:hint="eastAsia"/>
        </w:rPr>
        <w:t>带来的</w:t>
      </w:r>
      <w:r w:rsidR="00D86084">
        <w:rPr>
          <w:rFonts w:asciiTheme="minorEastAsia" w:hAnsiTheme="minorEastAsia" w:hint="eastAsia"/>
        </w:rPr>
        <w:t>劳动力匹配结构</w:t>
      </w:r>
      <w:r w:rsidR="00904E50">
        <w:rPr>
          <w:rFonts w:asciiTheme="minorEastAsia" w:hAnsiTheme="minorEastAsia" w:hint="eastAsia"/>
        </w:rPr>
        <w:t>失衡</w:t>
      </w:r>
      <w:r w:rsidR="00FC33DE">
        <w:rPr>
          <w:rFonts w:asciiTheme="minorEastAsia" w:hAnsiTheme="minorEastAsia" w:hint="eastAsia"/>
        </w:rPr>
        <w:t>问题，</w:t>
      </w:r>
      <w:r w:rsidR="00957DD3">
        <w:rPr>
          <w:rFonts w:asciiTheme="minorEastAsia" w:hAnsiTheme="minorEastAsia" w:hint="eastAsia"/>
        </w:rPr>
        <w:t>提高</w:t>
      </w:r>
      <w:r w:rsidR="00837454">
        <w:rPr>
          <w:rFonts w:asciiTheme="minorEastAsia" w:hAnsiTheme="minorEastAsia" w:hint="eastAsia"/>
        </w:rPr>
        <w:t>劳动力</w:t>
      </w:r>
      <w:r w:rsidR="00C33737">
        <w:rPr>
          <w:rFonts w:asciiTheme="minorEastAsia" w:hAnsiTheme="minorEastAsia" w:hint="eastAsia"/>
        </w:rPr>
        <w:t>对中高端技术水平和</w:t>
      </w:r>
      <w:r w:rsidR="00C4604F">
        <w:rPr>
          <w:rFonts w:asciiTheme="minorEastAsia" w:hAnsiTheme="minorEastAsia" w:hint="eastAsia"/>
        </w:rPr>
        <w:t>新技术应用的</w:t>
      </w:r>
      <w:r w:rsidR="00524EB6">
        <w:rPr>
          <w:rFonts w:asciiTheme="minorEastAsia" w:hAnsiTheme="minorEastAsia" w:hint="eastAsia"/>
        </w:rPr>
        <w:t>适应性。</w:t>
      </w:r>
      <w:r w:rsidR="00CE6168">
        <w:rPr>
          <w:rFonts w:asciiTheme="minorEastAsia" w:hAnsiTheme="minorEastAsia" w:hint="eastAsia"/>
        </w:rPr>
        <w:t>提高</w:t>
      </w:r>
      <w:r w:rsidR="008F5D55">
        <w:rPr>
          <w:rFonts w:asciiTheme="minorEastAsia" w:hAnsiTheme="minorEastAsia" w:hint="eastAsia"/>
        </w:rPr>
        <w:t>社会民众的受教育程度</w:t>
      </w:r>
      <w:r w:rsidR="00FD3032">
        <w:rPr>
          <w:rFonts w:asciiTheme="minorEastAsia" w:hAnsiTheme="minorEastAsia" w:hint="eastAsia"/>
        </w:rPr>
        <w:t>。</w:t>
      </w:r>
      <w:r w:rsidR="00B65523" w:rsidRPr="00B65523">
        <w:rPr>
          <w:rFonts w:asciiTheme="minorEastAsia" w:hAnsiTheme="minorEastAsia" w:hint="eastAsia"/>
        </w:rPr>
        <w:t>教</w:t>
      </w:r>
      <w:r w:rsidR="00B65523" w:rsidRPr="00B65523">
        <w:rPr>
          <w:rFonts w:asciiTheme="minorEastAsia" w:hAnsiTheme="minorEastAsia"/>
        </w:rPr>
        <w:t>育公平是社会公平</w:t>
      </w:r>
      <w:r w:rsidR="00531B4F">
        <w:rPr>
          <w:rFonts w:asciiTheme="minorEastAsia" w:hAnsiTheme="minorEastAsia"/>
        </w:rPr>
        <w:t>的重要基础，</w:t>
      </w:r>
      <w:r w:rsidR="001069A2">
        <w:rPr>
          <w:rFonts w:asciiTheme="minorEastAsia" w:hAnsiTheme="minorEastAsia" w:hint="eastAsia"/>
        </w:rPr>
        <w:t>采取措施</w:t>
      </w:r>
      <w:r w:rsidR="00107A50">
        <w:rPr>
          <w:rFonts w:asciiTheme="minorEastAsia" w:hAnsiTheme="minorEastAsia" w:hint="eastAsia"/>
        </w:rPr>
        <w:t>促进</w:t>
      </w:r>
      <w:r w:rsidR="003E14A6">
        <w:rPr>
          <w:rFonts w:asciiTheme="minorEastAsia" w:hAnsiTheme="minorEastAsia" w:hint="eastAsia"/>
        </w:rPr>
        <w:t>教育公平</w:t>
      </w:r>
      <w:r w:rsidR="000F1419">
        <w:rPr>
          <w:rFonts w:asciiTheme="minorEastAsia" w:hAnsiTheme="minorEastAsia" w:hint="eastAsia"/>
        </w:rPr>
        <w:t>有利于合理配置教育资源。</w:t>
      </w:r>
      <w:r w:rsidR="00151D2A">
        <w:rPr>
          <w:rFonts w:asciiTheme="minorEastAsia" w:hAnsiTheme="minorEastAsia" w:hint="eastAsia"/>
        </w:rPr>
        <w:t>同时，教育资源供给均等化</w:t>
      </w:r>
      <w:r w:rsidR="00DB269E">
        <w:rPr>
          <w:rFonts w:asciiTheme="minorEastAsia" w:hAnsiTheme="minorEastAsia" w:hint="eastAsia"/>
        </w:rPr>
        <w:t>也关系到最终能否真正促进教育公平的实现。</w:t>
      </w:r>
      <w:r w:rsidR="00F77245">
        <w:rPr>
          <w:rFonts w:asciiTheme="minorEastAsia" w:hAnsiTheme="minorEastAsia"/>
        </w:rPr>
        <w:t>促进优质教育</w:t>
      </w:r>
      <w:r w:rsidR="00DA31A2" w:rsidRPr="00DA31A2">
        <w:rPr>
          <w:rFonts w:asciiTheme="minorEastAsia" w:hAnsiTheme="minorEastAsia"/>
        </w:rPr>
        <w:t>资源</w:t>
      </w:r>
      <w:r w:rsidR="00C06333">
        <w:rPr>
          <w:rFonts w:asciiTheme="minorEastAsia" w:hAnsiTheme="minorEastAsia" w:hint="eastAsia"/>
        </w:rPr>
        <w:t>的</w:t>
      </w:r>
      <w:r w:rsidR="00DA31A2" w:rsidRPr="00DA31A2">
        <w:rPr>
          <w:rFonts w:asciiTheme="minorEastAsia" w:hAnsiTheme="minorEastAsia"/>
        </w:rPr>
        <w:t>均衡配置，</w:t>
      </w:r>
      <w:r w:rsidR="00596595" w:rsidRPr="00596595">
        <w:rPr>
          <w:rFonts w:asciiTheme="minorEastAsia" w:hAnsiTheme="minorEastAsia"/>
        </w:rPr>
        <w:t>核心是</w:t>
      </w:r>
      <w:r w:rsidR="001C25C2">
        <w:rPr>
          <w:rFonts w:asciiTheme="minorEastAsia" w:hAnsiTheme="minorEastAsia" w:hint="eastAsia"/>
        </w:rPr>
        <w:t>保证</w:t>
      </w:r>
      <w:r w:rsidR="002629F0">
        <w:rPr>
          <w:rFonts w:asciiTheme="minorEastAsia" w:hAnsiTheme="minorEastAsia" w:hint="eastAsia"/>
        </w:rPr>
        <w:t>社会民众</w:t>
      </w:r>
      <w:r w:rsidR="00596595" w:rsidRPr="00596595">
        <w:rPr>
          <w:rFonts w:asciiTheme="minorEastAsia" w:hAnsiTheme="minorEastAsia"/>
        </w:rPr>
        <w:t>获取</w:t>
      </w:r>
      <w:r w:rsidR="00783838">
        <w:rPr>
          <w:rFonts w:asciiTheme="minorEastAsia" w:hAnsiTheme="minorEastAsia" w:hint="eastAsia"/>
        </w:rPr>
        <w:t>教育</w:t>
      </w:r>
      <w:r w:rsidR="00596595" w:rsidRPr="00596595">
        <w:rPr>
          <w:rFonts w:asciiTheme="minorEastAsia" w:hAnsiTheme="minorEastAsia"/>
        </w:rPr>
        <w:t>资源的机会均等。</w:t>
      </w:r>
    </w:p>
    <w:p w14:paraId="673B8A17" w14:textId="6566CCA4" w:rsidR="00265563" w:rsidRDefault="00AB33BF" w:rsidP="00A30827">
      <w:pPr>
        <w:spacing w:line="400" w:lineRule="exact"/>
        <w:ind w:firstLineChars="200" w:firstLine="480"/>
        <w:rPr>
          <w:rFonts w:asciiTheme="minorEastAsia" w:hAnsiTheme="minorEastAsia"/>
        </w:rPr>
      </w:pPr>
      <w:r w:rsidRPr="00CA02E4">
        <w:rPr>
          <w:rFonts w:asciiTheme="minorEastAsia" w:hAnsiTheme="minorEastAsia" w:hint="eastAsia"/>
        </w:rPr>
        <w:t>第二，</w:t>
      </w:r>
      <w:r w:rsidR="00267ACD" w:rsidRPr="00CA02E4">
        <w:rPr>
          <w:rFonts w:asciiTheme="minorEastAsia" w:hAnsiTheme="minorEastAsia" w:hint="eastAsia"/>
        </w:rPr>
        <w:t>更具竞争性的教育体制完善。</w:t>
      </w:r>
      <w:r w:rsidR="00A60C7B" w:rsidRPr="00A60C7B">
        <w:rPr>
          <w:rFonts w:asciiTheme="minorEastAsia" w:hAnsiTheme="minorEastAsia"/>
        </w:rPr>
        <w:t>教育作为一种特殊的</w:t>
      </w:r>
      <w:r w:rsidR="000746B7">
        <w:rPr>
          <w:rFonts w:asciiTheme="minorEastAsia" w:hAnsiTheme="minorEastAsia"/>
        </w:rPr>
        <w:t>“</w:t>
      </w:r>
      <w:r w:rsidR="00A60C7B" w:rsidRPr="00A60C7B">
        <w:rPr>
          <w:rFonts w:asciiTheme="minorEastAsia" w:hAnsiTheme="minorEastAsia"/>
        </w:rPr>
        <w:t>公共物品</w:t>
      </w:r>
      <w:r w:rsidR="00A60C7B" w:rsidRPr="00A60C7B">
        <w:rPr>
          <w:rFonts w:asciiTheme="minorEastAsia" w:hAnsiTheme="minorEastAsia"/>
        </w:rPr>
        <w:t>”</w:t>
      </w:r>
      <w:r w:rsidR="00A60C7B" w:rsidRPr="00A60C7B">
        <w:rPr>
          <w:rFonts w:asciiTheme="minorEastAsia" w:hAnsiTheme="minorEastAsia"/>
        </w:rPr>
        <w:t>，它的供给一直存在着政府与市场两种供给形式的纷争</w:t>
      </w:r>
      <w:r w:rsidR="00F63B84">
        <w:rPr>
          <w:rFonts w:asciiTheme="minorEastAsia" w:hAnsiTheme="minorEastAsia" w:hint="eastAsia"/>
        </w:rPr>
        <w:t>。</w:t>
      </w:r>
      <w:r w:rsidR="00077807" w:rsidRPr="00077807">
        <w:rPr>
          <w:rFonts w:asciiTheme="minorEastAsia" w:hAnsiTheme="minorEastAsia"/>
        </w:rPr>
        <w:t>新的发展形势下</w:t>
      </w:r>
      <w:r w:rsidR="00077807">
        <w:rPr>
          <w:rFonts w:asciiTheme="minorEastAsia" w:hAnsiTheme="minorEastAsia" w:hint="eastAsia"/>
        </w:rPr>
        <w:t>，</w:t>
      </w:r>
      <w:r w:rsidR="00077807" w:rsidRPr="00077807">
        <w:rPr>
          <w:rFonts w:asciiTheme="minorEastAsia" w:hAnsiTheme="minorEastAsia"/>
        </w:rPr>
        <w:t>教育不能仅仅依靠相关政府提供，也可以通过市场的供给来创办高等教育</w:t>
      </w:r>
      <w:r w:rsidR="00265563">
        <w:rPr>
          <w:rFonts w:asciiTheme="minorEastAsia" w:hAnsiTheme="minorEastAsia" w:hint="eastAsia"/>
        </w:rPr>
        <w:t>。</w:t>
      </w:r>
      <w:r w:rsidR="000229F5">
        <w:rPr>
          <w:rFonts w:asciiTheme="minorEastAsia" w:hAnsiTheme="minorEastAsia"/>
        </w:rPr>
        <w:t>随着我国的经济快速发展，也需要不断推进</w:t>
      </w:r>
      <w:r w:rsidR="00265563" w:rsidRPr="00265563">
        <w:rPr>
          <w:rFonts w:asciiTheme="minorEastAsia" w:hAnsiTheme="minorEastAsia"/>
        </w:rPr>
        <w:t>教育与之相适应地</w:t>
      </w:r>
      <w:r w:rsidR="00265563">
        <w:rPr>
          <w:rFonts w:asciiTheme="minorEastAsia" w:hAnsiTheme="minorEastAsia" w:hint="eastAsia"/>
        </w:rPr>
        <w:t>体制机制</w:t>
      </w:r>
      <w:r w:rsidR="00265563" w:rsidRPr="00265563">
        <w:rPr>
          <w:rFonts w:asciiTheme="minorEastAsia" w:hAnsiTheme="minorEastAsia"/>
        </w:rPr>
        <w:t>改革</w:t>
      </w:r>
      <w:r w:rsidR="00265563">
        <w:rPr>
          <w:rFonts w:asciiTheme="minorEastAsia" w:hAnsiTheme="minorEastAsia" w:hint="eastAsia"/>
        </w:rPr>
        <w:t>和完善。</w:t>
      </w:r>
      <w:r w:rsidR="001C518E">
        <w:rPr>
          <w:rFonts w:asciiTheme="minorEastAsia" w:hAnsiTheme="minorEastAsia" w:hint="eastAsia"/>
        </w:rPr>
        <w:t>政府应大力促进民办、中外合资办理等形式的</w:t>
      </w:r>
      <w:r w:rsidR="00560BD0">
        <w:rPr>
          <w:rFonts w:asciiTheme="minorEastAsia" w:hAnsiTheme="minorEastAsia" w:hint="eastAsia"/>
        </w:rPr>
        <w:t>教育，</w:t>
      </w:r>
      <w:r w:rsidR="00CD0A74">
        <w:rPr>
          <w:rFonts w:asciiTheme="minorEastAsia" w:hAnsiTheme="minorEastAsia" w:hint="eastAsia"/>
        </w:rPr>
        <w:t>促进我国教育主体办学的多元化。</w:t>
      </w:r>
    </w:p>
    <w:p w14:paraId="221D71C0" w14:textId="477CF150" w:rsidR="005C76B1" w:rsidRPr="005C76B1" w:rsidRDefault="00CB554E" w:rsidP="00CF52B1">
      <w:pPr>
        <w:spacing w:line="400" w:lineRule="exact"/>
        <w:ind w:firstLineChars="200" w:firstLine="480"/>
        <w:rPr>
          <w:rFonts w:asciiTheme="minorEastAsia" w:hAnsiTheme="minorEastAsia"/>
        </w:rPr>
      </w:pPr>
      <w:r>
        <w:rPr>
          <w:rFonts w:asciiTheme="minorEastAsia" w:hAnsiTheme="minorEastAsia" w:hint="eastAsia"/>
        </w:rPr>
        <w:t>应</w:t>
      </w:r>
      <w:r w:rsidR="006E0A97" w:rsidRPr="006E0A97">
        <w:rPr>
          <w:rFonts w:asciiTheme="minorEastAsia" w:hAnsiTheme="minorEastAsia"/>
        </w:rPr>
        <w:t>更多的引入市场机制，为</w:t>
      </w:r>
      <w:r w:rsidR="0082262F">
        <w:rPr>
          <w:rFonts w:asciiTheme="minorEastAsia" w:hAnsiTheme="minorEastAsia" w:hint="eastAsia"/>
        </w:rPr>
        <w:t>教育发展</w:t>
      </w:r>
      <w:r w:rsidR="006E0A97" w:rsidRPr="006E0A97">
        <w:rPr>
          <w:rFonts w:asciiTheme="minorEastAsia" w:hAnsiTheme="minorEastAsia"/>
        </w:rPr>
        <w:t>创造更好</w:t>
      </w:r>
      <w:r w:rsidR="00AB63B1">
        <w:rPr>
          <w:rFonts w:asciiTheme="minorEastAsia" w:hAnsiTheme="minorEastAsia" w:hint="eastAsia"/>
        </w:rPr>
        <w:t>的</w:t>
      </w:r>
      <w:r w:rsidR="0003108D">
        <w:rPr>
          <w:rFonts w:asciiTheme="minorEastAsia" w:hAnsiTheme="minorEastAsia"/>
        </w:rPr>
        <w:t>市场资源</w:t>
      </w:r>
      <w:r w:rsidR="0003108D">
        <w:rPr>
          <w:rFonts w:asciiTheme="minorEastAsia" w:hAnsiTheme="minorEastAsia" w:hint="eastAsia"/>
        </w:rPr>
        <w:t>。</w:t>
      </w:r>
      <w:r w:rsidR="00727C4B">
        <w:rPr>
          <w:rFonts w:asciiTheme="minorEastAsia" w:hAnsiTheme="minorEastAsia" w:hint="eastAsia"/>
        </w:rPr>
        <w:t>教育发展只有不断挖掘和充分利用市场资源，才能提高教育</w:t>
      </w:r>
      <w:r w:rsidR="00952B08">
        <w:rPr>
          <w:rFonts w:asciiTheme="minorEastAsia" w:hAnsiTheme="minorEastAsia" w:hint="eastAsia"/>
        </w:rPr>
        <w:t>产出</w:t>
      </w:r>
      <w:r w:rsidR="00F8779A">
        <w:rPr>
          <w:rFonts w:asciiTheme="minorEastAsia" w:hAnsiTheme="minorEastAsia" w:hint="eastAsia"/>
        </w:rPr>
        <w:t>效率。</w:t>
      </w:r>
      <w:r w:rsidR="005037EA" w:rsidRPr="00A10045">
        <w:rPr>
          <w:rFonts w:asciiTheme="minorEastAsia" w:hAnsiTheme="minorEastAsia"/>
        </w:rPr>
        <w:t>教育应该扩大供给，应该改变原有体制，提倡服务体制多元化，以便满足社会的发展需要</w:t>
      </w:r>
      <w:r w:rsidR="0037741B">
        <w:rPr>
          <w:rFonts w:asciiTheme="minorEastAsia" w:hAnsiTheme="minorEastAsia" w:hint="eastAsia"/>
        </w:rPr>
        <w:t>。</w:t>
      </w:r>
      <w:r w:rsidR="00801BD9">
        <w:rPr>
          <w:rFonts w:asciiTheme="minorEastAsia" w:hAnsiTheme="minorEastAsia"/>
        </w:rPr>
        <w:t>不过从我国现阶段的基本情况来看，对于</w:t>
      </w:r>
      <w:r w:rsidR="005037EA" w:rsidRPr="00A10045">
        <w:rPr>
          <w:rFonts w:asciiTheme="minorEastAsia" w:hAnsiTheme="minorEastAsia"/>
        </w:rPr>
        <w:t>教育</w:t>
      </w:r>
      <w:r w:rsidR="00801BD9">
        <w:rPr>
          <w:rFonts w:asciiTheme="minorEastAsia" w:hAnsiTheme="minorEastAsia" w:hint="eastAsia"/>
        </w:rPr>
        <w:t>体制</w:t>
      </w:r>
      <w:r w:rsidR="00A03996">
        <w:rPr>
          <w:rFonts w:asciiTheme="minorEastAsia" w:hAnsiTheme="minorEastAsia"/>
        </w:rPr>
        <w:t>来说，政府依然应该作为供给主体，并为</w:t>
      </w:r>
      <w:r w:rsidR="005037EA" w:rsidRPr="00A10045">
        <w:rPr>
          <w:rFonts w:asciiTheme="minorEastAsia" w:hAnsiTheme="minorEastAsia"/>
        </w:rPr>
        <w:t>教育创造更加宽松的环境，让其他部门</w:t>
      </w:r>
      <w:r w:rsidR="003F3C57">
        <w:rPr>
          <w:rFonts w:asciiTheme="minorEastAsia" w:hAnsiTheme="minorEastAsia" w:hint="eastAsia"/>
        </w:rPr>
        <w:t>和主体</w:t>
      </w:r>
      <w:r w:rsidR="003424A7">
        <w:rPr>
          <w:rFonts w:asciiTheme="minorEastAsia" w:hAnsiTheme="minorEastAsia"/>
        </w:rPr>
        <w:t>可以适当参与</w:t>
      </w:r>
      <w:r w:rsidR="0065797C">
        <w:rPr>
          <w:rFonts w:asciiTheme="minorEastAsia" w:hAnsiTheme="minorEastAsia"/>
        </w:rPr>
        <w:t>教育的供给，通过其他部门辅助</w:t>
      </w:r>
      <w:r w:rsidR="005037EA" w:rsidRPr="00A10045">
        <w:rPr>
          <w:rFonts w:asciiTheme="minorEastAsia" w:hAnsiTheme="minorEastAsia"/>
        </w:rPr>
        <w:t>教育的供给，建立一主</w:t>
      </w:r>
      <w:r w:rsidR="008122FE" w:rsidRPr="00A10045">
        <w:rPr>
          <w:rFonts w:asciiTheme="minorEastAsia" w:hAnsiTheme="minorEastAsia"/>
        </w:rPr>
        <w:t>多元的共同参与体制</w:t>
      </w:r>
      <w:r w:rsidR="008122FE">
        <w:rPr>
          <w:rFonts w:asciiTheme="minorEastAsia" w:hAnsiTheme="minorEastAsia" w:hint="eastAsia"/>
        </w:rPr>
        <w:t>。</w:t>
      </w:r>
      <w:r w:rsidR="00BD7DBA">
        <w:rPr>
          <w:rFonts w:asciiTheme="minorEastAsia" w:hAnsiTheme="minorEastAsia" w:hint="eastAsia"/>
        </w:rPr>
        <w:t>在具体的体制机制改革中，</w:t>
      </w:r>
      <w:r w:rsidR="0039547A">
        <w:rPr>
          <w:rFonts w:asciiTheme="minorEastAsia" w:hAnsiTheme="minorEastAsia" w:hint="eastAsia"/>
        </w:rPr>
        <w:t>应</w:t>
      </w:r>
      <w:r w:rsidR="0039547A" w:rsidRPr="00A10045">
        <w:rPr>
          <w:rFonts w:asciiTheme="minorEastAsia" w:hAnsiTheme="minorEastAsia"/>
        </w:rPr>
        <w:t>鼓励企业或个人开办民办</w:t>
      </w:r>
      <w:r w:rsidR="00F304D5">
        <w:rPr>
          <w:rFonts w:asciiTheme="minorEastAsia" w:hAnsiTheme="minorEastAsia" w:hint="eastAsia"/>
        </w:rPr>
        <w:t>教育</w:t>
      </w:r>
      <w:r w:rsidR="00B662F5">
        <w:rPr>
          <w:rFonts w:asciiTheme="minorEastAsia" w:hAnsiTheme="minorEastAsia" w:hint="eastAsia"/>
        </w:rPr>
        <w:t>，</w:t>
      </w:r>
      <w:r w:rsidR="0039547A" w:rsidRPr="00A10045">
        <w:rPr>
          <w:rFonts w:asciiTheme="minorEastAsia" w:hAnsiTheme="minorEastAsia"/>
        </w:rPr>
        <w:t>主要依靠市场经营者依照市场机制进行自主创办</w:t>
      </w:r>
      <w:r w:rsidR="00B662F5">
        <w:rPr>
          <w:rFonts w:asciiTheme="minorEastAsia" w:hAnsiTheme="minorEastAsia" w:hint="eastAsia"/>
        </w:rPr>
        <w:t>。</w:t>
      </w:r>
      <w:r w:rsidR="0039547A" w:rsidRPr="00A10045">
        <w:rPr>
          <w:rFonts w:asciiTheme="minorEastAsia" w:hAnsiTheme="minorEastAsia"/>
        </w:rPr>
        <w:t>甚至是可以依靠外资来创办，从而提高我国高等教育的供给</w:t>
      </w:r>
      <w:r w:rsidR="00415388">
        <w:rPr>
          <w:rFonts w:asciiTheme="minorEastAsia" w:hAnsiTheme="minorEastAsia" w:hint="eastAsia"/>
        </w:rPr>
        <w:t>，</w:t>
      </w:r>
      <w:r w:rsidR="001004CF" w:rsidRPr="00A10045">
        <w:rPr>
          <w:rFonts w:asciiTheme="minorEastAsia" w:hAnsiTheme="minorEastAsia"/>
        </w:rPr>
        <w:t>增加社会民众的选择</w:t>
      </w:r>
      <w:r w:rsidR="001004CF">
        <w:rPr>
          <w:rFonts w:asciiTheme="minorEastAsia" w:hAnsiTheme="minorEastAsia" w:hint="eastAsia"/>
        </w:rPr>
        <w:t>。</w:t>
      </w:r>
      <w:r w:rsidR="006B050C">
        <w:rPr>
          <w:rFonts w:asciiTheme="minorEastAsia" w:hAnsiTheme="minorEastAsia" w:hint="eastAsia"/>
        </w:rPr>
        <w:t>也可</w:t>
      </w:r>
      <w:r w:rsidR="00A25F50">
        <w:rPr>
          <w:rFonts w:asciiTheme="minorEastAsia" w:hAnsiTheme="minorEastAsia" w:hint="eastAsia"/>
        </w:rPr>
        <w:t>通过</w:t>
      </w:r>
      <w:r w:rsidR="006B050C" w:rsidRPr="00A10045">
        <w:rPr>
          <w:rFonts w:asciiTheme="minorEastAsia" w:hAnsiTheme="minorEastAsia"/>
        </w:rPr>
        <w:t>股份制</w:t>
      </w:r>
      <w:r w:rsidR="007B07C1">
        <w:rPr>
          <w:rFonts w:asciiTheme="minorEastAsia" w:hAnsiTheme="minorEastAsia" w:hint="eastAsia"/>
        </w:rPr>
        <w:t>等不同</w:t>
      </w:r>
      <w:r w:rsidR="00F3293D">
        <w:rPr>
          <w:rFonts w:asciiTheme="minorEastAsia" w:hAnsiTheme="minorEastAsia" w:hint="eastAsia"/>
        </w:rPr>
        <w:t>方式</w:t>
      </w:r>
      <w:r w:rsidR="007B07C1">
        <w:rPr>
          <w:rFonts w:asciiTheme="minorEastAsia" w:hAnsiTheme="minorEastAsia" w:hint="eastAsia"/>
        </w:rPr>
        <w:t>的</w:t>
      </w:r>
      <w:r w:rsidR="008B6D62">
        <w:rPr>
          <w:rFonts w:asciiTheme="minorEastAsia" w:hAnsiTheme="minorEastAsia" w:hint="eastAsia"/>
        </w:rPr>
        <w:t>教育</w:t>
      </w:r>
      <w:r w:rsidR="00757EF3">
        <w:rPr>
          <w:rFonts w:asciiTheme="minorEastAsia" w:hAnsiTheme="minorEastAsia" w:hint="eastAsia"/>
        </w:rPr>
        <w:t>投资</w:t>
      </w:r>
      <w:r w:rsidR="00F87D0B">
        <w:rPr>
          <w:rFonts w:asciiTheme="minorEastAsia" w:hAnsiTheme="minorEastAsia"/>
        </w:rPr>
        <w:t>，</w:t>
      </w:r>
      <w:r w:rsidR="00A76DEE">
        <w:rPr>
          <w:rFonts w:asciiTheme="minorEastAsia" w:hAnsiTheme="minorEastAsia"/>
        </w:rPr>
        <w:t>解决我国</w:t>
      </w:r>
      <w:r w:rsidR="006B050C" w:rsidRPr="00A10045">
        <w:rPr>
          <w:rFonts w:asciiTheme="minorEastAsia" w:hAnsiTheme="minorEastAsia"/>
        </w:rPr>
        <w:t>教育资金投入不足的情况</w:t>
      </w:r>
      <w:r w:rsidR="00CF52B1">
        <w:rPr>
          <w:rFonts w:asciiTheme="minorEastAsia" w:hAnsiTheme="minorEastAsia" w:hint="eastAsia"/>
        </w:rPr>
        <w:t>。完善教育体制，应</w:t>
      </w:r>
      <w:r w:rsidR="005C76B1" w:rsidRPr="005C76B1">
        <w:rPr>
          <w:rFonts w:asciiTheme="minorEastAsia" w:hAnsiTheme="minorEastAsia"/>
        </w:rPr>
        <w:t>明确政府相关主管部门的作用和地位</w:t>
      </w:r>
      <w:r w:rsidR="005C76B1">
        <w:rPr>
          <w:rFonts w:asciiTheme="minorEastAsia" w:hAnsiTheme="minorEastAsia" w:hint="eastAsia"/>
        </w:rPr>
        <w:t>。</w:t>
      </w:r>
      <w:r w:rsidR="0057287A">
        <w:rPr>
          <w:rFonts w:asciiTheme="minorEastAsia" w:hAnsiTheme="minorEastAsia" w:hint="eastAsia"/>
        </w:rPr>
        <w:t>政府应</w:t>
      </w:r>
      <w:r w:rsidR="00B774EE">
        <w:rPr>
          <w:rFonts w:asciiTheme="minorEastAsia" w:hAnsiTheme="minorEastAsia" w:hint="eastAsia"/>
        </w:rPr>
        <w:t>保</w:t>
      </w:r>
      <w:r w:rsidR="00B774EE">
        <w:rPr>
          <w:rFonts w:asciiTheme="minorEastAsia" w:hAnsiTheme="minorEastAsia"/>
        </w:rPr>
        <w:t>证</w:t>
      </w:r>
      <w:r w:rsidR="00CF52B1" w:rsidRPr="005C76B1">
        <w:rPr>
          <w:rFonts w:asciiTheme="minorEastAsia" w:hAnsiTheme="minorEastAsia"/>
        </w:rPr>
        <w:t>教育在采用市场化管理时，提供一个</w:t>
      </w:r>
      <w:r w:rsidR="00B774EE">
        <w:rPr>
          <w:rFonts w:asciiTheme="minorEastAsia" w:hAnsiTheme="minorEastAsia" w:hint="eastAsia"/>
        </w:rPr>
        <w:t>充满</w:t>
      </w:r>
      <w:r w:rsidR="00BA5D40">
        <w:rPr>
          <w:rFonts w:asciiTheme="minorEastAsia" w:hAnsiTheme="minorEastAsia"/>
        </w:rPr>
        <w:t>公平竞争的环境，也才能保证</w:t>
      </w:r>
      <w:r w:rsidR="00CF52B1" w:rsidRPr="005C76B1">
        <w:rPr>
          <w:rFonts w:asciiTheme="minorEastAsia" w:hAnsiTheme="minorEastAsia"/>
        </w:rPr>
        <w:t>教育市场化管理的有效性，进而缩短城乡之间教育的差距，不同地区之间的教育不平等现象</w:t>
      </w:r>
      <w:r w:rsidR="00CF52B1">
        <w:rPr>
          <w:rFonts w:asciiTheme="minorEastAsia" w:hAnsiTheme="minorEastAsia" w:hint="eastAsia"/>
        </w:rPr>
        <w:t>。</w:t>
      </w:r>
    </w:p>
    <w:p w14:paraId="34D11500" w14:textId="57100745" w:rsidR="004D2E56" w:rsidRPr="00A14481" w:rsidRDefault="00267ACD" w:rsidP="006D4D07">
      <w:pPr>
        <w:spacing w:line="400" w:lineRule="exact"/>
        <w:ind w:firstLineChars="200" w:firstLine="480"/>
        <w:rPr>
          <w:rFonts w:asciiTheme="minorEastAsia" w:hAnsiTheme="minorEastAsia"/>
        </w:rPr>
      </w:pPr>
      <w:r w:rsidRPr="00CA02E4">
        <w:rPr>
          <w:rFonts w:asciiTheme="minorEastAsia" w:hAnsiTheme="minorEastAsia" w:hint="eastAsia"/>
        </w:rPr>
        <w:t>第三，</w:t>
      </w:r>
      <w:r w:rsidR="00F0322A" w:rsidRPr="00CA02E4">
        <w:rPr>
          <w:rFonts w:asciiTheme="minorEastAsia" w:hAnsiTheme="minorEastAsia" w:hint="eastAsia"/>
        </w:rPr>
        <w:t>构建相对稳定的劳动力市场，提高企业人力资本投资的激励</w:t>
      </w:r>
      <w:r w:rsidR="00CA02E4" w:rsidRPr="00CA02E4">
        <w:rPr>
          <w:rFonts w:asciiTheme="minorEastAsia" w:hAnsiTheme="minorEastAsia" w:hint="eastAsia"/>
        </w:rPr>
        <w:t>。</w:t>
      </w:r>
      <w:r w:rsidR="004C2A5F" w:rsidRPr="004C2A5F">
        <w:rPr>
          <w:rFonts w:asciiTheme="minorEastAsia" w:hAnsiTheme="minorEastAsia"/>
        </w:rPr>
        <w:t>建立和发展</w:t>
      </w:r>
      <w:r w:rsidR="00917800">
        <w:rPr>
          <w:rFonts w:asciiTheme="minorEastAsia" w:hAnsiTheme="minorEastAsia" w:hint="eastAsia"/>
        </w:rPr>
        <w:t>相对稳定</w:t>
      </w:r>
      <w:r w:rsidR="00917800">
        <w:rPr>
          <w:rFonts w:asciiTheme="minorEastAsia" w:hAnsiTheme="minorEastAsia"/>
        </w:rPr>
        <w:t>的</w:t>
      </w:r>
      <w:r w:rsidR="00917800">
        <w:rPr>
          <w:rFonts w:asciiTheme="minorEastAsia" w:hAnsiTheme="minorEastAsia" w:hint="eastAsia"/>
        </w:rPr>
        <w:t>劳动力</w:t>
      </w:r>
      <w:r w:rsidR="00D4024B">
        <w:rPr>
          <w:rFonts w:asciiTheme="minorEastAsia" w:hAnsiTheme="minorEastAsia"/>
        </w:rPr>
        <w:t>市场是</w:t>
      </w:r>
      <w:r w:rsidR="004C50BA">
        <w:rPr>
          <w:rFonts w:asciiTheme="minorEastAsia" w:hAnsiTheme="minorEastAsia" w:hint="eastAsia"/>
        </w:rPr>
        <w:t>有效</w:t>
      </w:r>
      <w:r w:rsidR="00CF6A9E">
        <w:rPr>
          <w:rFonts w:asciiTheme="minorEastAsia" w:hAnsiTheme="minorEastAsia" w:hint="eastAsia"/>
        </w:rPr>
        <w:t>实现</w:t>
      </w:r>
      <w:r w:rsidR="009C56DC">
        <w:rPr>
          <w:rFonts w:asciiTheme="minorEastAsia" w:hAnsiTheme="minorEastAsia" w:hint="eastAsia"/>
        </w:rPr>
        <w:t>劳动力</w:t>
      </w:r>
      <w:r w:rsidR="00DA5126">
        <w:rPr>
          <w:rFonts w:asciiTheme="minorEastAsia" w:hAnsiTheme="minorEastAsia" w:hint="eastAsia"/>
        </w:rPr>
        <w:t>资源</w:t>
      </w:r>
      <w:r w:rsidR="009C56DC">
        <w:rPr>
          <w:rFonts w:asciiTheme="minorEastAsia" w:hAnsiTheme="minorEastAsia" w:hint="eastAsia"/>
        </w:rPr>
        <w:t>跨区域</w:t>
      </w:r>
      <w:r w:rsidR="00ED4367">
        <w:rPr>
          <w:rFonts w:asciiTheme="minorEastAsia" w:hAnsiTheme="minorEastAsia" w:hint="eastAsia"/>
        </w:rPr>
        <w:t>合理</w:t>
      </w:r>
      <w:r w:rsidR="00324E51">
        <w:rPr>
          <w:rFonts w:asciiTheme="minorEastAsia" w:hAnsiTheme="minorEastAsia" w:hint="eastAsia"/>
        </w:rPr>
        <w:t>配置</w:t>
      </w:r>
      <w:r w:rsidR="00DA5126">
        <w:rPr>
          <w:rFonts w:asciiTheme="minorEastAsia" w:hAnsiTheme="minorEastAsia" w:hint="eastAsia"/>
        </w:rPr>
        <w:t>、</w:t>
      </w:r>
      <w:r w:rsidR="00F160DD">
        <w:rPr>
          <w:rFonts w:asciiTheme="minorEastAsia" w:hAnsiTheme="minorEastAsia" w:hint="eastAsia"/>
        </w:rPr>
        <w:t>提高</w:t>
      </w:r>
      <w:r w:rsidR="00243267">
        <w:rPr>
          <w:rFonts w:asciiTheme="minorEastAsia" w:hAnsiTheme="minorEastAsia" w:hint="eastAsia"/>
        </w:rPr>
        <w:t>劳动力生产效率的</w:t>
      </w:r>
      <w:r w:rsidR="003A30AE">
        <w:rPr>
          <w:rFonts w:asciiTheme="minorEastAsia" w:hAnsiTheme="minorEastAsia" w:hint="eastAsia"/>
        </w:rPr>
        <w:t>关键。</w:t>
      </w:r>
      <w:r w:rsidR="00620CA6" w:rsidRPr="00620CA6">
        <w:rPr>
          <w:rFonts w:asciiTheme="minorEastAsia" w:hAnsiTheme="minorEastAsia"/>
        </w:rPr>
        <w:t>发展</w:t>
      </w:r>
      <w:r w:rsidR="008E439D">
        <w:rPr>
          <w:rFonts w:asciiTheme="minorEastAsia" w:hAnsiTheme="minorEastAsia" w:hint="eastAsia"/>
        </w:rPr>
        <w:t>相对稳定的劳动力</w:t>
      </w:r>
      <w:r w:rsidR="00620CA6" w:rsidRPr="00620CA6">
        <w:rPr>
          <w:rFonts w:asciiTheme="minorEastAsia" w:hAnsiTheme="minorEastAsia"/>
        </w:rPr>
        <w:t>市场的关键是建立人力资本供给与需求关系的市场调节机制、合理的</w:t>
      </w:r>
      <w:r w:rsidR="00F567A4">
        <w:rPr>
          <w:rFonts w:asciiTheme="minorEastAsia" w:hAnsiTheme="minorEastAsia" w:hint="eastAsia"/>
        </w:rPr>
        <w:t>劳动力</w:t>
      </w:r>
      <w:r w:rsidR="00620CA6" w:rsidRPr="00620CA6">
        <w:rPr>
          <w:rFonts w:asciiTheme="minorEastAsia" w:hAnsiTheme="minorEastAsia"/>
        </w:rPr>
        <w:t>市场价格、通畅的</w:t>
      </w:r>
      <w:r w:rsidR="00F567A4">
        <w:rPr>
          <w:rFonts w:asciiTheme="minorEastAsia" w:hAnsiTheme="minorEastAsia" w:hint="eastAsia"/>
        </w:rPr>
        <w:t>劳动力</w:t>
      </w:r>
      <w:r w:rsidR="00620CA6" w:rsidRPr="00620CA6">
        <w:rPr>
          <w:rFonts w:asciiTheme="minorEastAsia" w:hAnsiTheme="minorEastAsia"/>
        </w:rPr>
        <w:t>流通渠道。</w:t>
      </w:r>
      <w:r w:rsidR="00821377">
        <w:rPr>
          <w:rFonts w:asciiTheme="minorEastAsia" w:hAnsiTheme="minorEastAsia" w:hint="eastAsia"/>
        </w:rPr>
        <w:t>稳定的劳动力流动</w:t>
      </w:r>
      <w:r w:rsidR="0020141B">
        <w:rPr>
          <w:rFonts w:asciiTheme="minorEastAsia" w:hAnsiTheme="minorEastAsia" w:hint="eastAsia"/>
        </w:rPr>
        <w:t>才</w:t>
      </w:r>
      <w:r w:rsidR="00821377">
        <w:rPr>
          <w:rFonts w:asciiTheme="minorEastAsia" w:hAnsiTheme="minorEastAsia" w:hint="eastAsia"/>
        </w:rPr>
        <w:t>能更好地保证人才市场的高效运转。</w:t>
      </w:r>
      <w:r w:rsidR="00893A3E" w:rsidRPr="00893A3E">
        <w:rPr>
          <w:rFonts w:asciiTheme="minorEastAsia" w:hAnsiTheme="minorEastAsia"/>
        </w:rPr>
        <w:t>"</w:t>
      </w:r>
      <w:r w:rsidR="00893A3E" w:rsidRPr="00893A3E">
        <w:rPr>
          <w:rFonts w:asciiTheme="minorEastAsia" w:hAnsiTheme="minorEastAsia"/>
        </w:rPr>
        <w:t>打破城乡、地区、行业、所有制等方面的界限，建立全国统一的</w:t>
      </w:r>
      <w:r w:rsidR="009F0698">
        <w:rPr>
          <w:rFonts w:asciiTheme="minorEastAsia" w:hAnsiTheme="minorEastAsia" w:hint="eastAsia"/>
        </w:rPr>
        <w:t>劳动力</w:t>
      </w:r>
      <w:r w:rsidR="00893A3E" w:rsidRPr="00893A3E">
        <w:rPr>
          <w:rFonts w:asciiTheme="minorEastAsia" w:hAnsiTheme="minorEastAsia"/>
        </w:rPr>
        <w:t>市场</w:t>
      </w:r>
      <w:r w:rsidR="00420C86">
        <w:rPr>
          <w:rFonts w:asciiTheme="minorEastAsia" w:hAnsiTheme="minorEastAsia" w:hint="eastAsia"/>
        </w:rPr>
        <w:t>，</w:t>
      </w:r>
      <w:r w:rsidR="005D0E95">
        <w:rPr>
          <w:rFonts w:asciiTheme="minorEastAsia" w:hAnsiTheme="minorEastAsia" w:hint="eastAsia"/>
        </w:rPr>
        <w:t>尽力</w:t>
      </w:r>
      <w:r w:rsidR="001A316F">
        <w:rPr>
          <w:rFonts w:asciiTheme="minorEastAsia" w:hAnsiTheme="minorEastAsia" w:hint="eastAsia"/>
        </w:rPr>
        <w:t>消除</w:t>
      </w:r>
      <w:r w:rsidR="00741EE8">
        <w:rPr>
          <w:rFonts w:asciiTheme="minorEastAsia" w:hAnsiTheme="minorEastAsia" w:hint="eastAsia"/>
        </w:rPr>
        <w:t>现有</w:t>
      </w:r>
      <w:r w:rsidR="00C05FE4">
        <w:rPr>
          <w:rFonts w:asciiTheme="minorEastAsia" w:hAnsiTheme="minorEastAsia" w:hint="eastAsia"/>
        </w:rPr>
        <w:lastRenderedPageBreak/>
        <w:t>市场中</w:t>
      </w:r>
      <w:r w:rsidR="00FA7D9A">
        <w:rPr>
          <w:rFonts w:asciiTheme="minorEastAsia" w:hAnsiTheme="minorEastAsia" w:hint="eastAsia"/>
        </w:rPr>
        <w:t>可能阻碍劳动力合理流动的</w:t>
      </w:r>
      <w:r w:rsidR="002822CD">
        <w:rPr>
          <w:rFonts w:asciiTheme="minorEastAsia" w:hAnsiTheme="minorEastAsia" w:hint="eastAsia"/>
        </w:rPr>
        <w:t>障碍因素</w:t>
      </w:r>
      <w:r w:rsidR="00AB4402">
        <w:rPr>
          <w:rFonts w:asciiTheme="minorEastAsia" w:hAnsiTheme="minorEastAsia" w:hint="eastAsia"/>
        </w:rPr>
        <w:t>。</w:t>
      </w:r>
      <w:r w:rsidR="00876E90">
        <w:rPr>
          <w:rFonts w:asciiTheme="minorEastAsia" w:hAnsiTheme="minorEastAsia" w:hint="eastAsia"/>
        </w:rPr>
        <w:t>如</w:t>
      </w:r>
      <w:r w:rsidR="005F69CD">
        <w:rPr>
          <w:rFonts w:cstheme="minorBidi"/>
          <w:kern w:val="2"/>
          <w:szCs w:val="22"/>
        </w:rPr>
        <w:t>健全</w:t>
      </w:r>
      <w:r w:rsidR="00200101">
        <w:rPr>
          <w:rFonts w:cstheme="minorBidi" w:hint="eastAsia"/>
          <w:kern w:val="2"/>
          <w:szCs w:val="22"/>
        </w:rPr>
        <w:t>劳动力</w:t>
      </w:r>
      <w:r w:rsidR="005F69CD">
        <w:rPr>
          <w:rFonts w:cstheme="minorBidi"/>
          <w:kern w:val="2"/>
          <w:szCs w:val="22"/>
        </w:rPr>
        <w:t>市场的政策法规体系</w:t>
      </w:r>
      <w:r w:rsidR="005F69CD">
        <w:rPr>
          <w:rFonts w:cstheme="minorBidi" w:hint="eastAsia"/>
          <w:kern w:val="2"/>
          <w:szCs w:val="22"/>
        </w:rPr>
        <w:t>，</w:t>
      </w:r>
      <w:r w:rsidR="00300BBB">
        <w:rPr>
          <w:rFonts w:asciiTheme="minorEastAsia" w:hAnsiTheme="minorEastAsia" w:hint="eastAsia"/>
        </w:rPr>
        <w:t>取消户籍限制，</w:t>
      </w:r>
      <w:r w:rsidR="00C14EB2">
        <w:rPr>
          <w:rFonts w:asciiTheme="minorEastAsia" w:hAnsiTheme="minorEastAsia" w:hint="eastAsia"/>
        </w:rPr>
        <w:t>为人力资本的</w:t>
      </w:r>
      <w:r w:rsidR="00431F1B">
        <w:rPr>
          <w:rFonts w:asciiTheme="minorEastAsia" w:hAnsiTheme="minorEastAsia" w:hint="eastAsia"/>
        </w:rPr>
        <w:t>正常流动</w:t>
      </w:r>
      <w:r w:rsidR="00FD3B16">
        <w:rPr>
          <w:rFonts w:asciiTheme="minorEastAsia" w:hAnsiTheme="minorEastAsia" w:hint="eastAsia"/>
        </w:rPr>
        <w:t>、开发投资等</w:t>
      </w:r>
      <w:r w:rsidR="00536CCA">
        <w:rPr>
          <w:rFonts w:asciiTheme="minorEastAsia" w:hAnsiTheme="minorEastAsia" w:hint="eastAsia"/>
        </w:rPr>
        <w:t>运行</w:t>
      </w:r>
      <w:r w:rsidR="00B31ADE">
        <w:rPr>
          <w:rFonts w:asciiTheme="minorEastAsia" w:hAnsiTheme="minorEastAsia" w:hint="eastAsia"/>
        </w:rPr>
        <w:t>方面</w:t>
      </w:r>
      <w:r w:rsidR="00025773">
        <w:rPr>
          <w:rFonts w:asciiTheme="minorEastAsia" w:hAnsiTheme="minorEastAsia" w:hint="eastAsia"/>
        </w:rPr>
        <w:t>营造良好的</w:t>
      </w:r>
      <w:r w:rsidR="008F6245">
        <w:rPr>
          <w:rFonts w:asciiTheme="minorEastAsia" w:hAnsiTheme="minorEastAsia" w:hint="eastAsia"/>
        </w:rPr>
        <w:t>外部市场环境</w:t>
      </w:r>
      <w:r w:rsidR="009122EE">
        <w:rPr>
          <w:rFonts w:asciiTheme="minorEastAsia" w:hAnsiTheme="minorEastAsia" w:hint="eastAsia"/>
        </w:rPr>
        <w:t>。</w:t>
      </w:r>
    </w:p>
    <w:p w14:paraId="3259AF3C" w14:textId="1DC060CD" w:rsidR="00D55EA5" w:rsidRDefault="00E412AF" w:rsidP="00465E89">
      <w:pPr>
        <w:spacing w:line="400" w:lineRule="exact"/>
        <w:ind w:firstLineChars="200" w:firstLine="480"/>
        <w:rPr>
          <w:rFonts w:asciiTheme="minorEastAsia" w:hAnsiTheme="minorEastAsia"/>
        </w:rPr>
      </w:pPr>
      <w:r w:rsidRPr="00E412AF">
        <w:rPr>
          <w:rFonts w:asciiTheme="minorEastAsia" w:hAnsiTheme="minorEastAsia"/>
        </w:rPr>
        <w:t>增加对技能的投资</w:t>
      </w:r>
      <w:r>
        <w:rPr>
          <w:rFonts w:asciiTheme="minorEastAsia" w:hAnsiTheme="minorEastAsia" w:hint="eastAsia"/>
        </w:rPr>
        <w:t>，</w:t>
      </w:r>
      <w:r w:rsidRPr="00E412AF">
        <w:rPr>
          <w:rFonts w:asciiTheme="minorEastAsia" w:hAnsiTheme="minorEastAsia"/>
        </w:rPr>
        <w:t>改善劳动力供给中的技能结构。</w:t>
      </w:r>
      <w:r w:rsidR="0045652B">
        <w:rPr>
          <w:rFonts w:asciiTheme="minorEastAsia" w:hAnsiTheme="minorEastAsia" w:hint="eastAsia"/>
        </w:rPr>
        <w:t>企业应</w:t>
      </w:r>
      <w:r w:rsidR="00B0655D">
        <w:rPr>
          <w:rFonts w:asciiTheme="minorEastAsia" w:hAnsiTheme="minorEastAsia" w:hint="eastAsia"/>
        </w:rPr>
        <w:t>从自身</w:t>
      </w:r>
      <w:r w:rsidR="00D56A7C">
        <w:rPr>
          <w:rFonts w:asciiTheme="minorEastAsia" w:hAnsiTheme="minorEastAsia" w:hint="eastAsia"/>
        </w:rPr>
        <w:t>长远</w:t>
      </w:r>
      <w:r w:rsidR="00B0655D">
        <w:rPr>
          <w:rFonts w:asciiTheme="minorEastAsia" w:hAnsiTheme="minorEastAsia" w:hint="eastAsia"/>
        </w:rPr>
        <w:t>发展</w:t>
      </w:r>
      <w:r w:rsidR="00A74A75">
        <w:rPr>
          <w:rFonts w:asciiTheme="minorEastAsia" w:hAnsiTheme="minorEastAsia" w:hint="eastAsia"/>
        </w:rPr>
        <w:t>出发，</w:t>
      </w:r>
      <w:r w:rsidR="00674A7E">
        <w:rPr>
          <w:rFonts w:asciiTheme="minorEastAsia" w:hAnsiTheme="minorEastAsia" w:hint="eastAsia"/>
        </w:rPr>
        <w:t>注重对企业专用性人力资本的</w:t>
      </w:r>
      <w:r w:rsidR="0014760A">
        <w:rPr>
          <w:rFonts w:asciiTheme="minorEastAsia" w:hAnsiTheme="minorEastAsia" w:hint="eastAsia"/>
        </w:rPr>
        <w:t>投资。如</w:t>
      </w:r>
      <w:r w:rsidR="00FD2AEF">
        <w:rPr>
          <w:rFonts w:asciiTheme="minorEastAsia" w:hAnsiTheme="minorEastAsia" w:hint="eastAsia"/>
        </w:rPr>
        <w:t>自己组织或委培</w:t>
      </w:r>
      <w:r w:rsidR="00476CFF">
        <w:rPr>
          <w:rFonts w:asciiTheme="minorEastAsia" w:hAnsiTheme="minorEastAsia" w:hint="eastAsia"/>
        </w:rPr>
        <w:t>员工的</w:t>
      </w:r>
      <w:r w:rsidR="00805275">
        <w:rPr>
          <w:rFonts w:asciiTheme="minorEastAsia" w:hAnsiTheme="minorEastAsia" w:hint="eastAsia"/>
        </w:rPr>
        <w:t>技能、管理等方面的培训</w:t>
      </w:r>
      <w:r w:rsidR="00BE344C">
        <w:rPr>
          <w:rFonts w:asciiTheme="minorEastAsia" w:hAnsiTheme="minorEastAsia" w:hint="eastAsia"/>
        </w:rPr>
        <w:t>，从而</w:t>
      </w:r>
      <w:r w:rsidR="00A42A99">
        <w:rPr>
          <w:rFonts w:asciiTheme="minorEastAsia" w:hAnsiTheme="minorEastAsia" w:hint="eastAsia"/>
        </w:rPr>
        <w:t>丰富</w:t>
      </w:r>
      <w:r w:rsidR="0059696F">
        <w:rPr>
          <w:rFonts w:asciiTheme="minorEastAsia" w:hAnsiTheme="minorEastAsia" w:hint="eastAsia"/>
        </w:rPr>
        <w:t>企业</w:t>
      </w:r>
      <w:r w:rsidR="00914986">
        <w:rPr>
          <w:rFonts w:asciiTheme="minorEastAsia" w:hAnsiTheme="minorEastAsia" w:hint="eastAsia"/>
        </w:rPr>
        <w:t>高技能</w:t>
      </w:r>
      <w:r w:rsidR="00250846">
        <w:rPr>
          <w:rFonts w:asciiTheme="minorEastAsia" w:hAnsiTheme="minorEastAsia" w:hint="eastAsia"/>
        </w:rPr>
        <w:t>劳动力的</w:t>
      </w:r>
      <w:r w:rsidR="00914986">
        <w:rPr>
          <w:rFonts w:asciiTheme="minorEastAsia" w:hAnsiTheme="minorEastAsia" w:hint="eastAsia"/>
        </w:rPr>
        <w:t>储备</w:t>
      </w:r>
      <w:r w:rsidR="00AC07DD">
        <w:rPr>
          <w:rFonts w:asciiTheme="minorEastAsia" w:hAnsiTheme="minorEastAsia" w:hint="eastAsia"/>
        </w:rPr>
        <w:t>力量。</w:t>
      </w:r>
      <w:r w:rsidR="00851C64">
        <w:rPr>
          <w:rFonts w:asciiTheme="minorEastAsia" w:hAnsiTheme="minorEastAsia" w:hint="eastAsia"/>
        </w:rPr>
        <w:t>因为企业的发展</w:t>
      </w:r>
      <w:r w:rsidR="00E35201">
        <w:rPr>
          <w:rFonts w:asciiTheme="minorEastAsia" w:hAnsiTheme="minorEastAsia" w:hint="eastAsia"/>
        </w:rPr>
        <w:t>不能</w:t>
      </w:r>
      <w:r w:rsidR="00D55EA5">
        <w:rPr>
          <w:rFonts w:asciiTheme="minorEastAsia" w:hAnsiTheme="minorEastAsia" w:hint="eastAsia"/>
        </w:rPr>
        <w:t>只依赖于</w:t>
      </w:r>
      <w:r w:rsidR="005C3A97">
        <w:rPr>
          <w:rFonts w:asciiTheme="minorEastAsia" w:hAnsiTheme="minorEastAsia" w:hint="eastAsia"/>
        </w:rPr>
        <w:t>来自劳动力市场供给的</w:t>
      </w:r>
      <w:r w:rsidR="00E019E8">
        <w:rPr>
          <w:rFonts w:asciiTheme="minorEastAsia" w:hAnsiTheme="minorEastAsia" w:hint="eastAsia"/>
        </w:rPr>
        <w:t>高技能人才，更需要企业</w:t>
      </w:r>
      <w:r w:rsidR="00E00A16">
        <w:rPr>
          <w:rFonts w:asciiTheme="minorEastAsia" w:hAnsiTheme="minorEastAsia" w:hint="eastAsia"/>
        </w:rPr>
        <w:t>自身力量的发展，为将来企业的发展</w:t>
      </w:r>
      <w:r w:rsidR="00C027A3">
        <w:rPr>
          <w:rFonts w:asciiTheme="minorEastAsia" w:hAnsiTheme="minorEastAsia" w:hint="eastAsia"/>
        </w:rPr>
        <w:t>提供更高</w:t>
      </w:r>
      <w:r w:rsidR="00794141">
        <w:rPr>
          <w:rFonts w:asciiTheme="minorEastAsia" w:hAnsiTheme="minorEastAsia" w:hint="eastAsia"/>
        </w:rPr>
        <w:t>技能的</w:t>
      </w:r>
      <w:r w:rsidR="00447E7F">
        <w:rPr>
          <w:rFonts w:asciiTheme="minorEastAsia" w:hAnsiTheme="minorEastAsia" w:hint="eastAsia"/>
        </w:rPr>
        <w:t>后继力量。</w:t>
      </w:r>
      <w:r w:rsidR="003E47E9">
        <w:rPr>
          <w:rFonts w:asciiTheme="minorEastAsia" w:hAnsiTheme="minorEastAsia" w:hint="eastAsia"/>
        </w:rPr>
        <w:t>同时，</w:t>
      </w:r>
      <w:r w:rsidR="002D16A0">
        <w:rPr>
          <w:rFonts w:asciiTheme="minorEastAsia" w:hAnsiTheme="minorEastAsia" w:hint="eastAsia"/>
        </w:rPr>
        <w:t>政府对于企业</w:t>
      </w:r>
      <w:r w:rsidR="00685747">
        <w:rPr>
          <w:rFonts w:asciiTheme="minorEastAsia" w:hAnsiTheme="minorEastAsia" w:hint="eastAsia"/>
        </w:rPr>
        <w:t>培训</w:t>
      </w:r>
      <w:r w:rsidR="00D502F9">
        <w:rPr>
          <w:rFonts w:asciiTheme="minorEastAsia" w:hAnsiTheme="minorEastAsia" w:hint="eastAsia"/>
        </w:rPr>
        <w:t>可以</w:t>
      </w:r>
      <w:r w:rsidR="00EE293F">
        <w:rPr>
          <w:rFonts w:asciiTheme="minorEastAsia" w:hAnsiTheme="minorEastAsia" w:hint="eastAsia"/>
        </w:rPr>
        <w:t>提供宽松的政策环境，</w:t>
      </w:r>
      <w:r w:rsidR="00D502F9">
        <w:rPr>
          <w:rFonts w:asciiTheme="minorEastAsia" w:hAnsiTheme="minorEastAsia" w:hint="eastAsia"/>
        </w:rPr>
        <w:t>发挥一定的引导</w:t>
      </w:r>
      <w:r w:rsidR="00C355E0">
        <w:rPr>
          <w:rFonts w:asciiTheme="minorEastAsia" w:hAnsiTheme="minorEastAsia" w:hint="eastAsia"/>
        </w:rPr>
        <w:t>作用。</w:t>
      </w:r>
      <w:r w:rsidR="002C1006">
        <w:rPr>
          <w:rFonts w:asciiTheme="minorEastAsia" w:hAnsiTheme="minorEastAsia" w:hint="eastAsia"/>
        </w:rPr>
        <w:t>如</w:t>
      </w:r>
      <w:r w:rsidR="002C0D67">
        <w:rPr>
          <w:rFonts w:asciiTheme="minorEastAsia" w:hAnsiTheme="minorEastAsia" w:hint="eastAsia"/>
        </w:rPr>
        <w:t>完善</w:t>
      </w:r>
      <w:r w:rsidR="00734386">
        <w:rPr>
          <w:rFonts w:asciiTheme="minorEastAsia" w:hAnsiTheme="minorEastAsia" w:hint="eastAsia"/>
        </w:rPr>
        <w:t>企业培训</w:t>
      </w:r>
      <w:r w:rsidR="00035A21">
        <w:rPr>
          <w:rFonts w:asciiTheme="minorEastAsia" w:hAnsiTheme="minorEastAsia" w:hint="eastAsia"/>
        </w:rPr>
        <w:t>收益</w:t>
      </w:r>
      <w:r w:rsidR="00DB3C9A">
        <w:rPr>
          <w:rFonts w:asciiTheme="minorEastAsia" w:hAnsiTheme="minorEastAsia" w:hint="eastAsia"/>
        </w:rPr>
        <w:t>保障</w:t>
      </w:r>
      <w:r w:rsidR="0047648B">
        <w:rPr>
          <w:rFonts w:asciiTheme="minorEastAsia" w:hAnsiTheme="minorEastAsia" w:hint="eastAsia"/>
        </w:rPr>
        <w:t>制度，</w:t>
      </w:r>
      <w:r w:rsidR="00C66DB3">
        <w:rPr>
          <w:rFonts w:asciiTheme="minorEastAsia" w:hAnsiTheme="minorEastAsia" w:hint="eastAsia"/>
        </w:rPr>
        <w:t>使</w:t>
      </w:r>
      <w:r w:rsidR="00733418">
        <w:rPr>
          <w:rFonts w:asciiTheme="minorEastAsia" w:hAnsiTheme="minorEastAsia" w:hint="eastAsia"/>
        </w:rPr>
        <w:t>企业</w:t>
      </w:r>
      <w:r w:rsidR="00952495">
        <w:rPr>
          <w:rFonts w:asciiTheme="minorEastAsia" w:hAnsiTheme="minorEastAsia" w:hint="eastAsia"/>
        </w:rPr>
        <w:t>能</w:t>
      </w:r>
      <w:r w:rsidR="005B0933">
        <w:rPr>
          <w:rFonts w:asciiTheme="minorEastAsia" w:hAnsiTheme="minorEastAsia" w:hint="eastAsia"/>
        </w:rPr>
        <w:t>更大程度上</w:t>
      </w:r>
      <w:r w:rsidR="0041156D">
        <w:rPr>
          <w:rFonts w:asciiTheme="minorEastAsia" w:hAnsiTheme="minorEastAsia" w:hint="eastAsia"/>
        </w:rPr>
        <w:t>提高</w:t>
      </w:r>
      <w:r w:rsidR="0056101D">
        <w:rPr>
          <w:rFonts w:asciiTheme="minorEastAsia" w:hAnsiTheme="minorEastAsia" w:hint="eastAsia"/>
        </w:rPr>
        <w:t>培训员工的投资收益</w:t>
      </w:r>
      <w:r w:rsidR="00A01A0C">
        <w:rPr>
          <w:rFonts w:asciiTheme="minorEastAsia" w:hAnsiTheme="minorEastAsia" w:hint="eastAsia"/>
        </w:rPr>
        <w:t>。</w:t>
      </w:r>
      <w:r w:rsidR="008E2D27">
        <w:rPr>
          <w:rFonts w:asciiTheme="minorEastAsia" w:hAnsiTheme="minorEastAsia" w:hint="eastAsia"/>
        </w:rPr>
        <w:t>在公共财政方面</w:t>
      </w:r>
      <w:r w:rsidR="001D6DD1">
        <w:rPr>
          <w:rFonts w:asciiTheme="minorEastAsia" w:hAnsiTheme="minorEastAsia" w:hint="eastAsia"/>
        </w:rPr>
        <w:t>为企业</w:t>
      </w:r>
      <w:r w:rsidR="00C74757">
        <w:rPr>
          <w:rFonts w:asciiTheme="minorEastAsia" w:hAnsiTheme="minorEastAsia" w:hint="eastAsia"/>
        </w:rPr>
        <w:t>投资培育</w:t>
      </w:r>
      <w:r w:rsidR="00461C27">
        <w:rPr>
          <w:rFonts w:asciiTheme="minorEastAsia" w:hAnsiTheme="minorEastAsia" w:hint="eastAsia"/>
        </w:rPr>
        <w:t>人才</w:t>
      </w:r>
      <w:r w:rsidR="009669E6">
        <w:rPr>
          <w:rFonts w:asciiTheme="minorEastAsia" w:hAnsiTheme="minorEastAsia" w:hint="eastAsia"/>
        </w:rPr>
        <w:t>提供一定的</w:t>
      </w:r>
      <w:r w:rsidR="009E6430">
        <w:rPr>
          <w:rFonts w:asciiTheme="minorEastAsia" w:hAnsiTheme="minorEastAsia" w:hint="eastAsia"/>
        </w:rPr>
        <w:t>政策支持，</w:t>
      </w:r>
      <w:r w:rsidR="001A4E02">
        <w:rPr>
          <w:rFonts w:asciiTheme="minorEastAsia" w:hAnsiTheme="minorEastAsia" w:hint="eastAsia"/>
        </w:rPr>
        <w:t>设定</w:t>
      </w:r>
      <w:r w:rsidR="003A729F">
        <w:rPr>
          <w:rFonts w:asciiTheme="minorEastAsia" w:hAnsiTheme="minorEastAsia" w:hint="eastAsia"/>
        </w:rPr>
        <w:t>合理的</w:t>
      </w:r>
      <w:r w:rsidR="00315F84">
        <w:rPr>
          <w:rFonts w:asciiTheme="minorEastAsia" w:hAnsiTheme="minorEastAsia" w:hint="eastAsia"/>
        </w:rPr>
        <w:t>职业发展</w:t>
      </w:r>
      <w:r w:rsidR="00647784">
        <w:rPr>
          <w:rFonts w:asciiTheme="minorEastAsia" w:hAnsiTheme="minorEastAsia" w:hint="eastAsia"/>
        </w:rPr>
        <w:t>晋升通道</w:t>
      </w:r>
      <w:r w:rsidR="00B21565">
        <w:rPr>
          <w:rFonts w:asciiTheme="minorEastAsia" w:hAnsiTheme="minorEastAsia" w:hint="eastAsia"/>
        </w:rPr>
        <w:t>，提供</w:t>
      </w:r>
      <w:r w:rsidR="00DF6FFE">
        <w:rPr>
          <w:rFonts w:asciiTheme="minorEastAsia" w:hAnsiTheme="minorEastAsia" w:hint="eastAsia"/>
        </w:rPr>
        <w:t>专业技能教育</w:t>
      </w:r>
      <w:r w:rsidR="000F1CF5">
        <w:rPr>
          <w:rFonts w:asciiTheme="minorEastAsia" w:hAnsiTheme="minorEastAsia" w:hint="eastAsia"/>
        </w:rPr>
        <w:t>在社会中的</w:t>
      </w:r>
      <w:r w:rsidR="002B3723">
        <w:rPr>
          <w:rFonts w:asciiTheme="minorEastAsia" w:hAnsiTheme="minorEastAsia" w:hint="eastAsia"/>
        </w:rPr>
        <w:t>地位等。</w:t>
      </w:r>
    </w:p>
    <w:p w14:paraId="00F60F5E" w14:textId="41A5AAE2" w:rsidR="008B0BF6" w:rsidRPr="009712D6" w:rsidRDefault="008B0BF6" w:rsidP="00465E89">
      <w:pPr>
        <w:pStyle w:val="2"/>
        <w:widowControl w:val="0"/>
        <w:spacing w:beforeLines="100" w:before="326" w:afterLines="100" w:after="326" w:line="400" w:lineRule="exact"/>
        <w:jc w:val="both"/>
        <w:rPr>
          <w:rFonts w:ascii="Times New Roman" w:eastAsia="宋体" w:hAnsi="Times New Roman" w:cs="Times New Roman"/>
          <w:b w:val="0"/>
          <w:kern w:val="44"/>
          <w:szCs w:val="28"/>
        </w:rPr>
      </w:pPr>
      <w:bookmarkStart w:id="49" w:name="_Toc511942300"/>
      <w:r w:rsidRPr="009712D6">
        <w:rPr>
          <w:rFonts w:ascii="Times New Roman" w:eastAsia="宋体" w:hAnsi="Times New Roman" w:cs="Times New Roman"/>
          <w:b w:val="0"/>
          <w:kern w:val="44"/>
          <w:szCs w:val="28"/>
        </w:rPr>
        <w:t>6.3</w:t>
      </w:r>
      <w:r w:rsidRPr="009712D6">
        <w:rPr>
          <w:rFonts w:ascii="Times New Roman" w:eastAsia="宋体" w:hAnsi="Times New Roman" w:cs="Times New Roman"/>
          <w:b w:val="0"/>
          <w:kern w:val="44"/>
          <w:szCs w:val="28"/>
        </w:rPr>
        <w:t>研究展望</w:t>
      </w:r>
      <w:bookmarkEnd w:id="49"/>
    </w:p>
    <w:p w14:paraId="337C15DC" w14:textId="0CF6E780" w:rsidR="00817184" w:rsidRDefault="00F66828" w:rsidP="00465E89">
      <w:pPr>
        <w:snapToGrid w:val="0"/>
        <w:spacing w:line="400" w:lineRule="exact"/>
        <w:ind w:firstLineChars="200" w:firstLine="480"/>
      </w:pPr>
      <w:r>
        <w:t>本文</w:t>
      </w:r>
      <w:r w:rsidR="001F5913">
        <w:rPr>
          <w:rFonts w:hint="eastAsia"/>
        </w:rPr>
        <w:t>对</w:t>
      </w:r>
      <w:r w:rsidR="00CC4ED6">
        <w:rPr>
          <w:rFonts w:hint="eastAsia"/>
        </w:rPr>
        <w:t>劳动力成本上升对于企业技能需求影响效应</w:t>
      </w:r>
      <w:r w:rsidR="000B3CC1">
        <w:rPr>
          <w:rFonts w:hint="eastAsia"/>
        </w:rPr>
        <w:t>进行了研究，</w:t>
      </w:r>
      <w:r>
        <w:t>并运用</w:t>
      </w:r>
      <w:r w:rsidR="00EA46E8">
        <w:rPr>
          <w:rFonts w:hint="eastAsia"/>
        </w:rPr>
        <w:t>一手的</w:t>
      </w:r>
      <w:r>
        <w:t>企业调查数据进行了验证</w:t>
      </w:r>
      <w:r w:rsidR="00993259">
        <w:rPr>
          <w:rFonts w:hint="eastAsia"/>
        </w:rPr>
        <w:t>。</w:t>
      </w:r>
      <w:r w:rsidR="007E0321">
        <w:rPr>
          <w:rFonts w:hint="eastAsia"/>
        </w:rPr>
        <w:t>本文建议</w:t>
      </w:r>
      <w:r w:rsidR="0073724D">
        <w:rPr>
          <w:rFonts w:hint="eastAsia"/>
        </w:rPr>
        <w:t>加大教育投入，</w:t>
      </w:r>
      <w:r w:rsidR="00C56FC8">
        <w:rPr>
          <w:rFonts w:hint="eastAsia"/>
        </w:rPr>
        <w:t>实现教育资源均等化，</w:t>
      </w:r>
      <w:r w:rsidR="00C1103F">
        <w:rPr>
          <w:rFonts w:hint="eastAsia"/>
        </w:rPr>
        <w:t>提升</w:t>
      </w:r>
      <w:r w:rsidR="00D25888">
        <w:rPr>
          <w:rFonts w:hint="eastAsia"/>
        </w:rPr>
        <w:t>劳动力的</w:t>
      </w:r>
      <w:r w:rsidR="00041AD9">
        <w:rPr>
          <w:rFonts w:hint="eastAsia"/>
        </w:rPr>
        <w:t>受教育</w:t>
      </w:r>
      <w:r w:rsidR="00257B98">
        <w:rPr>
          <w:rFonts w:hint="eastAsia"/>
        </w:rPr>
        <w:t>程度，满足</w:t>
      </w:r>
      <w:r w:rsidR="00706C00">
        <w:rPr>
          <w:rFonts w:hint="eastAsia"/>
        </w:rPr>
        <w:t>企业</w:t>
      </w:r>
      <w:r w:rsidR="00291296">
        <w:rPr>
          <w:rFonts w:hint="eastAsia"/>
        </w:rPr>
        <w:t>生产对高技能人才的需求。</w:t>
      </w:r>
      <w:r w:rsidR="00E75D57">
        <w:rPr>
          <w:rFonts w:hint="eastAsia"/>
        </w:rPr>
        <w:t>企业</w:t>
      </w:r>
      <w:r w:rsidR="00115FB0">
        <w:rPr>
          <w:rFonts w:hint="eastAsia"/>
        </w:rPr>
        <w:t>在劳动力成本上升的情况下，所采取的</w:t>
      </w:r>
      <w:r w:rsidR="00B12022">
        <w:rPr>
          <w:rFonts w:hint="eastAsia"/>
        </w:rPr>
        <w:t>资本要素替代和</w:t>
      </w:r>
      <w:r w:rsidR="009B3B80">
        <w:rPr>
          <w:rFonts w:hint="eastAsia"/>
        </w:rPr>
        <w:t>研发创新转型策略，</w:t>
      </w:r>
      <w:r w:rsidR="00536254">
        <w:rPr>
          <w:rFonts w:hint="eastAsia"/>
        </w:rPr>
        <w:t>导致的</w:t>
      </w:r>
      <w:r w:rsidR="000902C1">
        <w:rPr>
          <w:rFonts w:hint="eastAsia"/>
        </w:rPr>
        <w:t>技术进步</w:t>
      </w:r>
      <w:r w:rsidR="003C2EB1">
        <w:rPr>
          <w:rFonts w:hint="eastAsia"/>
        </w:rPr>
        <w:t>迫使</w:t>
      </w:r>
      <w:r w:rsidR="00044B71">
        <w:rPr>
          <w:rFonts w:hint="eastAsia"/>
        </w:rPr>
        <w:t>对</w:t>
      </w:r>
      <w:r w:rsidR="003C2EB1">
        <w:rPr>
          <w:rFonts w:hint="eastAsia"/>
        </w:rPr>
        <w:t>劳动力</w:t>
      </w:r>
      <w:r w:rsidR="00EF3D7B">
        <w:rPr>
          <w:rFonts w:hint="eastAsia"/>
        </w:rPr>
        <w:t>技能</w:t>
      </w:r>
      <w:r w:rsidR="005367F0">
        <w:rPr>
          <w:rFonts w:hint="eastAsia"/>
        </w:rPr>
        <w:t>需求由低</w:t>
      </w:r>
      <w:r w:rsidR="00E84C7C">
        <w:rPr>
          <w:rFonts w:hint="eastAsia"/>
        </w:rPr>
        <w:t>向</w:t>
      </w:r>
      <w:r w:rsidR="005367F0">
        <w:rPr>
          <w:rFonts w:hint="eastAsia"/>
        </w:rPr>
        <w:t>高</w:t>
      </w:r>
      <w:r w:rsidR="00697A79">
        <w:rPr>
          <w:rFonts w:hint="eastAsia"/>
        </w:rPr>
        <w:t>转移。</w:t>
      </w:r>
      <w:r w:rsidR="00AF3924">
        <w:rPr>
          <w:rFonts w:hint="eastAsia"/>
        </w:rPr>
        <w:t>同时，</w:t>
      </w:r>
      <w:r w:rsidR="00F543E8">
        <w:rPr>
          <w:rFonts w:hint="eastAsia"/>
        </w:rPr>
        <w:t>结合</w:t>
      </w:r>
      <w:r w:rsidR="006B7A8B">
        <w:rPr>
          <w:rFonts w:hint="eastAsia"/>
        </w:rPr>
        <w:t>员工工作任务，</w:t>
      </w:r>
      <w:r w:rsidR="009C117D" w:rsidRPr="00B567E0">
        <w:rPr>
          <w:rFonts w:ascii="Times New Roman" w:hAnsi="Times New Roman" w:cs="Times New Roman"/>
          <w:kern w:val="2"/>
          <w:szCs w:val="28"/>
        </w:rPr>
        <w:t>通过</w:t>
      </w:r>
      <w:r w:rsidR="009C117D" w:rsidRPr="00B567E0">
        <w:rPr>
          <w:rFonts w:ascii="Times New Roman" w:hAnsi="Times New Roman" w:cs="Times New Roman"/>
          <w:kern w:val="2"/>
          <w:szCs w:val="28"/>
        </w:rPr>
        <w:t>CEES</w:t>
      </w:r>
      <w:r w:rsidR="009C117D" w:rsidRPr="00B567E0">
        <w:rPr>
          <w:rFonts w:ascii="Times New Roman" w:hAnsi="Times New Roman" w:cs="Times New Roman"/>
          <w:kern w:val="2"/>
          <w:szCs w:val="28"/>
        </w:rPr>
        <w:t>研究显示在抽象性、重复性、体力性等工作任务上员工的技能需求不同，企业对员工技能的需求逐渐由重复性向抽象性转移；另一方面，数控机器、机器人的引入对劳动力的英语使用能力、电脑操作能力、管理知识</w:t>
      </w:r>
      <w:r w:rsidR="009C117D">
        <w:rPr>
          <w:rFonts w:ascii="Times New Roman" w:hAnsi="Times New Roman" w:cs="Times New Roman" w:hint="eastAsia"/>
          <w:kern w:val="2"/>
          <w:szCs w:val="28"/>
        </w:rPr>
        <w:t>等</w:t>
      </w:r>
      <w:r w:rsidR="009C117D" w:rsidRPr="00B567E0">
        <w:rPr>
          <w:rFonts w:ascii="Times New Roman" w:hAnsi="Times New Roman" w:cs="Times New Roman"/>
          <w:kern w:val="2"/>
          <w:szCs w:val="28"/>
        </w:rPr>
        <w:t>具有更高的要求。此外，来自劳动力个体的微观证据表明，现有劳动力的技能状况难以满足企业技能需求的变化情况。劳动力的受教育程度有较大差异。</w:t>
      </w:r>
      <w:r w:rsidR="002665EC">
        <w:rPr>
          <w:rFonts w:ascii="Times New Roman" w:hAnsi="Times New Roman" w:cs="Times New Roman" w:hint="eastAsia"/>
          <w:kern w:val="2"/>
          <w:szCs w:val="28"/>
        </w:rPr>
        <w:t>劳动力</w:t>
      </w:r>
      <w:r w:rsidR="009C117D" w:rsidRPr="00B567E0">
        <w:rPr>
          <w:rFonts w:ascii="Times New Roman" w:hAnsi="Times New Roman" w:cs="Times New Roman"/>
          <w:kern w:val="2"/>
          <w:szCs w:val="28"/>
        </w:rPr>
        <w:t>英语技能、电脑技能、管理知识与企业的要求存在较大的差距。基于实证研究，本文的政策建议是：进一步促进教育资源均等化，更具竞争性的教育体制完善（鼓励公办、民营、外资性质教育投资），构建相对稳定的劳动力市场，提高企业人力资本投资的激励。</w:t>
      </w:r>
      <w:r>
        <w:rPr>
          <w:rFonts w:hint="eastAsia"/>
        </w:rPr>
        <w:t>但是由于研究水平的限制，本文只就</w:t>
      </w:r>
      <w:r w:rsidR="002B4F00">
        <w:rPr>
          <w:rFonts w:hint="eastAsia"/>
        </w:rPr>
        <w:t>劳动力成本</w:t>
      </w:r>
      <w:r w:rsidR="00A9681D">
        <w:rPr>
          <w:rFonts w:hint="eastAsia"/>
        </w:rPr>
        <w:t>对企业技能需求影响</w:t>
      </w:r>
      <w:r w:rsidR="00A052EF">
        <w:rPr>
          <w:rFonts w:hint="eastAsia"/>
        </w:rPr>
        <w:t>效应以及可能存在</w:t>
      </w:r>
      <w:r w:rsidR="006728E2">
        <w:rPr>
          <w:rFonts w:hint="eastAsia"/>
        </w:rPr>
        <w:t>路径</w:t>
      </w:r>
      <w:r w:rsidR="00F332A4">
        <w:rPr>
          <w:rFonts w:hint="eastAsia"/>
        </w:rPr>
        <w:t>进行了分析，对</w:t>
      </w:r>
      <w:r w:rsidR="00CE57C2">
        <w:rPr>
          <w:rFonts w:hint="eastAsia"/>
        </w:rPr>
        <w:t>偏向型技术进步对</w:t>
      </w:r>
      <w:r w:rsidR="00DA220E">
        <w:rPr>
          <w:rFonts w:hint="eastAsia"/>
        </w:rPr>
        <w:t>劳动力技能需求的影响</w:t>
      </w:r>
      <w:r w:rsidR="009B6023">
        <w:rPr>
          <w:rFonts w:hint="eastAsia"/>
        </w:rPr>
        <w:t>剖析的</w:t>
      </w:r>
      <w:r w:rsidR="00AD0B6F">
        <w:rPr>
          <w:rFonts w:hint="eastAsia"/>
        </w:rPr>
        <w:t>还不够。</w:t>
      </w:r>
      <w:r w:rsidR="00A51B29">
        <w:rPr>
          <w:rFonts w:hint="eastAsia"/>
        </w:rPr>
        <w:t>因此，</w:t>
      </w:r>
      <w:r w:rsidR="006F7FCF">
        <w:rPr>
          <w:rFonts w:hint="eastAsia"/>
        </w:rPr>
        <w:t>本文可能还</w:t>
      </w:r>
      <w:r w:rsidR="00FA73C7">
        <w:rPr>
          <w:rFonts w:hint="eastAsia"/>
        </w:rPr>
        <w:t>存在</w:t>
      </w:r>
      <w:r w:rsidR="006D42FE">
        <w:rPr>
          <w:rFonts w:hint="eastAsia"/>
        </w:rPr>
        <w:t>以下几个方面的缺陷。</w:t>
      </w:r>
    </w:p>
    <w:p w14:paraId="30FE934D" w14:textId="05F6B499" w:rsidR="003F0DFC" w:rsidRDefault="007C33AA" w:rsidP="00A77FB6">
      <w:pPr>
        <w:snapToGrid w:val="0"/>
        <w:spacing w:line="400" w:lineRule="exact"/>
        <w:ind w:firstLineChars="200" w:firstLine="480"/>
      </w:pPr>
      <w:r>
        <w:rPr>
          <w:rFonts w:hint="eastAsia"/>
        </w:rPr>
        <w:t>第一，</w:t>
      </w:r>
      <w:r w:rsidR="00EF21DF">
        <w:rPr>
          <w:rFonts w:hint="eastAsia"/>
        </w:rPr>
        <w:t>由于资本投资和</w:t>
      </w:r>
      <w:r w:rsidR="00F11C86">
        <w:rPr>
          <w:rFonts w:hint="eastAsia"/>
        </w:rPr>
        <w:t>研发创新属于技术进步的不同方面，</w:t>
      </w:r>
      <w:r w:rsidR="00DB7F25">
        <w:rPr>
          <w:rFonts w:hint="eastAsia"/>
        </w:rPr>
        <w:t>企业在</w:t>
      </w:r>
      <w:r w:rsidR="00F11553">
        <w:rPr>
          <w:rFonts w:hint="eastAsia"/>
        </w:rPr>
        <w:t>具体</w:t>
      </w:r>
      <w:r w:rsidR="00DB7F25">
        <w:rPr>
          <w:rFonts w:hint="eastAsia"/>
        </w:rPr>
        <w:t>选择其中的</w:t>
      </w:r>
      <w:r w:rsidR="00D36A91">
        <w:rPr>
          <w:rFonts w:hint="eastAsia"/>
        </w:rPr>
        <w:t>路径时，除了</w:t>
      </w:r>
      <w:r w:rsidR="0069506B">
        <w:rPr>
          <w:rFonts w:hint="eastAsia"/>
        </w:rPr>
        <w:t>基于</w:t>
      </w:r>
      <w:r w:rsidR="00991A9A">
        <w:rPr>
          <w:rFonts w:hint="eastAsia"/>
        </w:rPr>
        <w:t>自</w:t>
      </w:r>
      <w:r w:rsidR="0069506B">
        <w:rPr>
          <w:rFonts w:hint="eastAsia"/>
        </w:rPr>
        <w:t>身的成本</w:t>
      </w:r>
      <w:r w:rsidR="0069506B">
        <w:t>-</w:t>
      </w:r>
      <w:r w:rsidR="0069506B">
        <w:rPr>
          <w:rFonts w:hint="eastAsia"/>
        </w:rPr>
        <w:t>收益分析，</w:t>
      </w:r>
      <w:r w:rsidR="003F0DFC">
        <w:rPr>
          <w:rFonts w:hint="eastAsia"/>
        </w:rPr>
        <w:t>更存在</w:t>
      </w:r>
      <w:r w:rsidR="000E2268">
        <w:rPr>
          <w:rFonts w:hint="eastAsia"/>
        </w:rPr>
        <w:t>因</w:t>
      </w:r>
      <w:r w:rsidR="003F0DFC">
        <w:rPr>
          <w:rFonts w:hint="eastAsia"/>
        </w:rPr>
        <w:t>地区和</w:t>
      </w:r>
      <w:r w:rsidR="000E2268">
        <w:rPr>
          <w:rFonts w:hint="eastAsia"/>
        </w:rPr>
        <w:t>所处</w:t>
      </w:r>
      <w:r w:rsidR="003F0DFC">
        <w:rPr>
          <w:rFonts w:hint="eastAsia"/>
        </w:rPr>
        <w:t>行业</w:t>
      </w:r>
      <w:r w:rsidR="00AC0ACD">
        <w:rPr>
          <w:rFonts w:hint="eastAsia"/>
        </w:rPr>
        <w:t>、</w:t>
      </w:r>
      <w:r w:rsidR="00513EC0">
        <w:rPr>
          <w:rFonts w:hint="eastAsia"/>
        </w:rPr>
        <w:t>产业链所处位置等</w:t>
      </w:r>
      <w:r w:rsidR="000E2268">
        <w:rPr>
          <w:rFonts w:hint="eastAsia"/>
        </w:rPr>
        <w:t>造成的</w:t>
      </w:r>
      <w:r w:rsidR="003F0DFC">
        <w:rPr>
          <w:rFonts w:hint="eastAsia"/>
        </w:rPr>
        <w:t>差异。</w:t>
      </w:r>
      <w:r w:rsidR="00E93C4D">
        <w:rPr>
          <w:rFonts w:hint="eastAsia"/>
        </w:rPr>
        <w:t>基于</w:t>
      </w:r>
      <w:r w:rsidR="006010C1">
        <w:rPr>
          <w:rFonts w:hint="eastAsia"/>
        </w:rPr>
        <w:t>以上差异性特征，</w:t>
      </w:r>
      <w:r w:rsidR="00D85D70">
        <w:rPr>
          <w:rFonts w:hint="eastAsia"/>
        </w:rPr>
        <w:t>企业的转型策略会</w:t>
      </w:r>
      <w:r w:rsidR="004C5556">
        <w:rPr>
          <w:rFonts w:hint="eastAsia"/>
        </w:rPr>
        <w:t>因为</w:t>
      </w:r>
      <w:r w:rsidR="00D85D70">
        <w:rPr>
          <w:rFonts w:hint="eastAsia"/>
        </w:rPr>
        <w:lastRenderedPageBreak/>
        <w:t>存在</w:t>
      </w:r>
      <w:r w:rsidR="004A167B">
        <w:rPr>
          <w:rFonts w:hint="eastAsia"/>
        </w:rPr>
        <w:t>的</w:t>
      </w:r>
      <w:r w:rsidR="005143D1">
        <w:rPr>
          <w:rFonts w:hint="eastAsia"/>
        </w:rPr>
        <w:t>行业、地区等差异</w:t>
      </w:r>
      <w:r w:rsidR="00A82AEE">
        <w:rPr>
          <w:rFonts w:hint="eastAsia"/>
        </w:rPr>
        <w:t>导致对技能需求差异</w:t>
      </w:r>
      <w:r w:rsidR="005143D1">
        <w:rPr>
          <w:rFonts w:hint="eastAsia"/>
        </w:rPr>
        <w:t>。</w:t>
      </w:r>
      <w:r w:rsidR="00D52381">
        <w:rPr>
          <w:rFonts w:hint="eastAsia"/>
        </w:rPr>
        <w:t>东、中、西部地区的产业结构因</w:t>
      </w:r>
      <w:r w:rsidR="00204BC0">
        <w:rPr>
          <w:rFonts w:hint="eastAsia"/>
        </w:rPr>
        <w:t>经济发展水平、</w:t>
      </w:r>
      <w:r w:rsidR="00D52381">
        <w:rPr>
          <w:rFonts w:hint="eastAsia"/>
        </w:rPr>
        <w:t>资源要素投入等差异</w:t>
      </w:r>
      <w:r w:rsidR="00066701">
        <w:rPr>
          <w:rFonts w:hint="eastAsia"/>
        </w:rPr>
        <w:t>对技能需求</w:t>
      </w:r>
      <w:r w:rsidR="00C555AB">
        <w:rPr>
          <w:rFonts w:hint="eastAsia"/>
        </w:rPr>
        <w:t>不一。</w:t>
      </w:r>
      <w:r w:rsidR="00A455D7">
        <w:rPr>
          <w:rFonts w:hint="eastAsia"/>
        </w:rPr>
        <w:t>如从西部地区到东部地区，</w:t>
      </w:r>
      <w:r w:rsidR="004D6DED">
        <w:rPr>
          <w:rFonts w:hint="eastAsia"/>
        </w:rPr>
        <w:t>技术水平越来越高，</w:t>
      </w:r>
      <w:r w:rsidR="008C030B">
        <w:rPr>
          <w:rFonts w:hint="eastAsia"/>
        </w:rPr>
        <w:t>对</w:t>
      </w:r>
      <w:r w:rsidR="002C7347">
        <w:rPr>
          <w:rFonts w:hint="eastAsia"/>
        </w:rPr>
        <w:t>技能需求更高。</w:t>
      </w:r>
      <w:r w:rsidR="00293D7F">
        <w:rPr>
          <w:rFonts w:hint="eastAsia"/>
        </w:rPr>
        <w:t>而不同行业也</w:t>
      </w:r>
      <w:r w:rsidR="00E53FD5">
        <w:rPr>
          <w:rFonts w:hint="eastAsia"/>
        </w:rPr>
        <w:t>因为行业特征</w:t>
      </w:r>
      <w:r w:rsidR="0014115D">
        <w:rPr>
          <w:rFonts w:hint="eastAsia"/>
        </w:rPr>
        <w:t>从而对</w:t>
      </w:r>
      <w:r w:rsidR="00255A1F">
        <w:rPr>
          <w:rFonts w:hint="eastAsia"/>
        </w:rPr>
        <w:t>转型策略和技能需求</w:t>
      </w:r>
      <w:r w:rsidR="00EA3EF1">
        <w:rPr>
          <w:rFonts w:hint="eastAsia"/>
        </w:rPr>
        <w:t>影响不同。</w:t>
      </w:r>
      <w:r w:rsidR="001A38E1">
        <w:rPr>
          <w:rFonts w:hint="eastAsia"/>
        </w:rPr>
        <w:t>本文</w:t>
      </w:r>
      <w:r w:rsidR="00642173">
        <w:rPr>
          <w:rFonts w:hint="eastAsia"/>
        </w:rPr>
        <w:t>虽</w:t>
      </w:r>
      <w:r w:rsidR="001A38E1">
        <w:rPr>
          <w:rFonts w:hint="eastAsia"/>
        </w:rPr>
        <w:t>在分析和实证研究过程中</w:t>
      </w:r>
      <w:r w:rsidR="00121C63">
        <w:rPr>
          <w:rFonts w:hint="eastAsia"/>
        </w:rPr>
        <w:t>对</w:t>
      </w:r>
      <w:r w:rsidR="00011BFD">
        <w:rPr>
          <w:rFonts w:hint="eastAsia"/>
        </w:rPr>
        <w:t>地区和</w:t>
      </w:r>
      <w:r w:rsidR="00B74B11">
        <w:rPr>
          <w:rFonts w:hint="eastAsia"/>
        </w:rPr>
        <w:t>行业等</w:t>
      </w:r>
      <w:r w:rsidR="00717E36">
        <w:rPr>
          <w:rFonts w:hint="eastAsia"/>
        </w:rPr>
        <w:t>影响进行了固定效应</w:t>
      </w:r>
      <w:r w:rsidR="00642173">
        <w:rPr>
          <w:rFonts w:hint="eastAsia"/>
        </w:rPr>
        <w:t>分析，</w:t>
      </w:r>
      <w:r w:rsidR="00ED6419">
        <w:rPr>
          <w:rFonts w:hint="eastAsia"/>
        </w:rPr>
        <w:t>但仅考虑的是整体上的影响，</w:t>
      </w:r>
      <w:r w:rsidR="00A77FB6">
        <w:rPr>
          <w:rFonts w:hint="eastAsia"/>
        </w:rPr>
        <w:t>缺乏对不同行业和</w:t>
      </w:r>
      <w:r w:rsidR="00BA1DC4">
        <w:rPr>
          <w:rFonts w:hint="eastAsia"/>
        </w:rPr>
        <w:t>东中西部地区的</w:t>
      </w:r>
      <w:r w:rsidR="00E91DC0">
        <w:rPr>
          <w:rFonts w:hint="eastAsia"/>
        </w:rPr>
        <w:t>企业转型策略和技能需求进行单独分析。</w:t>
      </w:r>
      <w:r w:rsidR="00851E81">
        <w:rPr>
          <w:rFonts w:hint="eastAsia"/>
        </w:rPr>
        <w:t>关于劳动力成本上升对企业的相关影响研究，</w:t>
      </w:r>
      <w:r w:rsidR="002D4386">
        <w:rPr>
          <w:rFonts w:hint="eastAsia"/>
        </w:rPr>
        <w:t>不少是</w:t>
      </w:r>
      <w:r w:rsidR="00DF5F70">
        <w:rPr>
          <w:rFonts w:hint="eastAsia"/>
        </w:rPr>
        <w:t>从</w:t>
      </w:r>
      <w:r w:rsidR="003D2FBA">
        <w:rPr>
          <w:rFonts w:hint="eastAsia"/>
        </w:rPr>
        <w:t>具体区域和行业进行分析和研究的，通过</w:t>
      </w:r>
      <w:r w:rsidR="00F53A31">
        <w:rPr>
          <w:rFonts w:hint="eastAsia"/>
        </w:rPr>
        <w:t>影响原因的分析和</w:t>
      </w:r>
      <w:r w:rsidR="0094113A">
        <w:rPr>
          <w:rFonts w:hint="eastAsia"/>
        </w:rPr>
        <w:t>具体策略行为的博弈分析，能够更为清晰</w:t>
      </w:r>
      <w:r w:rsidR="00414678">
        <w:rPr>
          <w:rFonts w:hint="eastAsia"/>
        </w:rPr>
        <w:t>更为深刻</w:t>
      </w:r>
      <w:r w:rsidR="0094113A">
        <w:rPr>
          <w:rFonts w:hint="eastAsia"/>
        </w:rPr>
        <w:t>地掌握</w:t>
      </w:r>
      <w:r w:rsidR="00CD2E93">
        <w:rPr>
          <w:rFonts w:hint="eastAsia"/>
        </w:rPr>
        <w:t>其中的</w:t>
      </w:r>
      <w:r w:rsidR="00B133E0">
        <w:rPr>
          <w:rFonts w:hint="eastAsia"/>
        </w:rPr>
        <w:t>关系，</w:t>
      </w:r>
      <w:r w:rsidR="00B066ED">
        <w:rPr>
          <w:rFonts w:hint="eastAsia"/>
        </w:rPr>
        <w:t>从而提出更有针对性的政策建议。</w:t>
      </w:r>
    </w:p>
    <w:p w14:paraId="259A2C43" w14:textId="6269964B" w:rsidR="00B9575C" w:rsidRDefault="00F66828" w:rsidP="00EF3213">
      <w:pPr>
        <w:snapToGrid w:val="0"/>
        <w:spacing w:line="400" w:lineRule="exact"/>
        <w:ind w:firstLineChars="200" w:firstLine="480"/>
      </w:pPr>
      <w:r>
        <w:t>第二</w:t>
      </w:r>
      <w:r>
        <w:rPr>
          <w:rFonts w:hint="eastAsia"/>
        </w:rPr>
        <w:t>，从企业的角度来看，</w:t>
      </w:r>
      <w:r w:rsidR="00F0080E">
        <w:rPr>
          <w:rFonts w:hint="eastAsia"/>
        </w:rPr>
        <w:t>劳动力成本上升</w:t>
      </w:r>
      <w:r w:rsidR="00290861">
        <w:rPr>
          <w:rFonts w:hint="eastAsia"/>
        </w:rPr>
        <w:t>对企业技能需求的影响，</w:t>
      </w:r>
      <w:r w:rsidR="00882E07">
        <w:rPr>
          <w:rFonts w:hint="eastAsia"/>
        </w:rPr>
        <w:t>也可存在不同的机制和</w:t>
      </w:r>
      <w:r w:rsidR="003E5354">
        <w:rPr>
          <w:rFonts w:hint="eastAsia"/>
        </w:rPr>
        <w:t>路径，如政商关系等。</w:t>
      </w:r>
      <w:r w:rsidR="0039071E">
        <w:rPr>
          <w:rFonts w:hint="eastAsia"/>
        </w:rPr>
        <w:t>政商关系是</w:t>
      </w:r>
      <w:r w:rsidR="00351E5C">
        <w:rPr>
          <w:rFonts w:hint="eastAsia"/>
        </w:rPr>
        <w:t>企业</w:t>
      </w:r>
      <w:r w:rsidR="00782401">
        <w:rPr>
          <w:rFonts w:hint="eastAsia"/>
        </w:rPr>
        <w:t>经营管理中作出</w:t>
      </w:r>
      <w:r w:rsidR="00351E5C">
        <w:rPr>
          <w:rFonts w:hint="eastAsia"/>
        </w:rPr>
        <w:t>具体决策</w:t>
      </w:r>
      <w:r w:rsidR="00042A8C">
        <w:rPr>
          <w:rFonts w:hint="eastAsia"/>
        </w:rPr>
        <w:t>所需考虑的重要</w:t>
      </w:r>
      <w:r w:rsidR="00FE4453">
        <w:rPr>
          <w:rFonts w:hint="eastAsia"/>
        </w:rPr>
        <w:t>因素，</w:t>
      </w:r>
      <w:r w:rsidR="00FA53B4">
        <w:rPr>
          <w:rFonts w:hint="eastAsia"/>
        </w:rPr>
        <w:t>如</w:t>
      </w:r>
      <w:r w:rsidR="000C2E8E">
        <w:rPr>
          <w:rFonts w:hint="eastAsia"/>
        </w:rPr>
        <w:t>企业会采取某种策略</w:t>
      </w:r>
      <w:r w:rsidR="006D793C">
        <w:rPr>
          <w:rFonts w:hint="eastAsia"/>
        </w:rPr>
        <w:t>不是为了成功实现企业转型升级，而是单纯</w:t>
      </w:r>
      <w:r w:rsidR="000C2E8E">
        <w:rPr>
          <w:rFonts w:hint="eastAsia"/>
        </w:rPr>
        <w:t>去迎合政府</w:t>
      </w:r>
      <w:r w:rsidR="0050506C">
        <w:rPr>
          <w:rFonts w:hint="eastAsia"/>
        </w:rPr>
        <w:t>，获取某种权限或</w:t>
      </w:r>
      <w:r w:rsidR="00AD28CD">
        <w:rPr>
          <w:rFonts w:hint="eastAsia"/>
        </w:rPr>
        <w:t>可能带来的</w:t>
      </w:r>
      <w:r w:rsidR="00432710">
        <w:rPr>
          <w:rFonts w:hint="eastAsia"/>
        </w:rPr>
        <w:t>租金</w:t>
      </w:r>
      <w:r w:rsidR="00FE4453">
        <w:rPr>
          <w:rFonts w:hint="eastAsia"/>
        </w:rPr>
        <w:t>。</w:t>
      </w:r>
      <w:r w:rsidR="00233FA0">
        <w:rPr>
          <w:rFonts w:hint="eastAsia"/>
        </w:rPr>
        <w:t>本文主要是从传统的</w:t>
      </w:r>
      <w:r w:rsidR="004879D4">
        <w:rPr>
          <w:rFonts w:hint="eastAsia"/>
        </w:rPr>
        <w:t>资本要素替代和研发创新角度来考察</w:t>
      </w:r>
      <w:r w:rsidR="00A82CE8">
        <w:rPr>
          <w:rFonts w:hint="eastAsia"/>
        </w:rPr>
        <w:t>企业行为和技能需求变化，</w:t>
      </w:r>
      <w:r w:rsidR="008C451C">
        <w:rPr>
          <w:rFonts w:hint="eastAsia"/>
        </w:rPr>
        <w:t>某种程度上，这两种</w:t>
      </w:r>
      <w:r w:rsidR="005072FF">
        <w:rPr>
          <w:rFonts w:hint="eastAsia"/>
        </w:rPr>
        <w:t>机制都</w:t>
      </w:r>
      <w:r w:rsidR="006D4FE8">
        <w:rPr>
          <w:rFonts w:hint="eastAsia"/>
        </w:rPr>
        <w:t>属于技术进步的</w:t>
      </w:r>
      <w:r w:rsidR="002F74B4">
        <w:rPr>
          <w:rFonts w:hint="eastAsia"/>
        </w:rPr>
        <w:t>范畴。</w:t>
      </w:r>
      <w:r w:rsidR="00B76936">
        <w:rPr>
          <w:rFonts w:hint="eastAsia"/>
        </w:rPr>
        <w:t>而</w:t>
      </w:r>
      <w:r w:rsidR="00E059AC">
        <w:rPr>
          <w:rFonts w:hint="eastAsia"/>
        </w:rPr>
        <w:t>其他可能的机制和路径</w:t>
      </w:r>
      <w:r w:rsidR="00AD68D8">
        <w:rPr>
          <w:rFonts w:hint="eastAsia"/>
        </w:rPr>
        <w:t>是今后</w:t>
      </w:r>
      <w:r w:rsidR="00C75162">
        <w:rPr>
          <w:rFonts w:hint="eastAsia"/>
        </w:rPr>
        <w:t>对技能需求</w:t>
      </w:r>
      <w:r w:rsidR="00610D8F">
        <w:rPr>
          <w:rFonts w:hint="eastAsia"/>
        </w:rPr>
        <w:t>影响变化可关注的重点和方向。</w:t>
      </w:r>
    </w:p>
    <w:p w14:paraId="56BBC336" w14:textId="4C040A14" w:rsidR="00467500" w:rsidRDefault="00467500" w:rsidP="00EF3213">
      <w:pPr>
        <w:snapToGrid w:val="0"/>
        <w:spacing w:line="400" w:lineRule="exact"/>
        <w:ind w:firstLineChars="200" w:firstLine="480"/>
      </w:pPr>
      <w:r>
        <w:rPr>
          <w:rFonts w:hint="eastAsia"/>
        </w:rPr>
        <w:t>第三，</w:t>
      </w:r>
      <w:r w:rsidR="00284362">
        <w:rPr>
          <w:rFonts w:hint="eastAsia"/>
        </w:rPr>
        <w:t>企业技能需求</w:t>
      </w:r>
      <w:r w:rsidR="0050487C">
        <w:rPr>
          <w:rFonts w:hint="eastAsia"/>
        </w:rPr>
        <w:t>和</w:t>
      </w:r>
      <w:r w:rsidR="00C55FBF">
        <w:rPr>
          <w:rFonts w:hint="eastAsia"/>
        </w:rPr>
        <w:t>员工所从事的</w:t>
      </w:r>
      <w:r w:rsidR="0050487C">
        <w:rPr>
          <w:rFonts w:hint="eastAsia"/>
        </w:rPr>
        <w:t>不同类型的工作任务</w:t>
      </w:r>
      <w:r w:rsidR="00FA6D3F">
        <w:rPr>
          <w:rFonts w:hint="eastAsia"/>
        </w:rPr>
        <w:t>紧密</w:t>
      </w:r>
      <w:r w:rsidR="00473B14">
        <w:rPr>
          <w:rFonts w:hint="eastAsia"/>
        </w:rPr>
        <w:t>相联，</w:t>
      </w:r>
      <w:r w:rsidR="003B0713">
        <w:rPr>
          <w:rFonts w:hint="eastAsia"/>
        </w:rPr>
        <w:t>而</w:t>
      </w:r>
      <w:r w:rsidR="000B29C8">
        <w:rPr>
          <w:rFonts w:hint="eastAsia"/>
        </w:rPr>
        <w:t>不同类型的</w:t>
      </w:r>
      <w:r w:rsidR="004A1306">
        <w:rPr>
          <w:rFonts w:hint="eastAsia"/>
        </w:rPr>
        <w:t>工作任务</w:t>
      </w:r>
      <w:r w:rsidR="00186B5F">
        <w:rPr>
          <w:rFonts w:hint="eastAsia"/>
        </w:rPr>
        <w:t>对技能需求的</w:t>
      </w:r>
      <w:r w:rsidR="00E12503">
        <w:rPr>
          <w:rFonts w:hint="eastAsia"/>
        </w:rPr>
        <w:t>差异性</w:t>
      </w:r>
      <w:r w:rsidR="00186B5F">
        <w:rPr>
          <w:rFonts w:hint="eastAsia"/>
        </w:rPr>
        <w:t>影响</w:t>
      </w:r>
      <w:r w:rsidR="00473B14">
        <w:rPr>
          <w:rFonts w:hint="eastAsia"/>
        </w:rPr>
        <w:t>背后的原因各异。</w:t>
      </w:r>
      <w:r w:rsidR="006B12B3">
        <w:rPr>
          <w:rFonts w:hint="eastAsia"/>
        </w:rPr>
        <w:t>本文</w:t>
      </w:r>
      <w:r w:rsidR="00310DAE">
        <w:rPr>
          <w:rFonts w:hint="eastAsia"/>
        </w:rPr>
        <w:t>仅对其差异性影响进行了验证，并没</w:t>
      </w:r>
      <w:r w:rsidR="00DD0443">
        <w:rPr>
          <w:rFonts w:hint="eastAsia"/>
        </w:rPr>
        <w:t>深入挖掘</w:t>
      </w:r>
      <w:r w:rsidR="00EB4AAE">
        <w:rPr>
          <w:rFonts w:hint="eastAsia"/>
        </w:rPr>
        <w:t>背后的</w:t>
      </w:r>
      <w:r w:rsidR="00FC6E4F">
        <w:rPr>
          <w:rFonts w:hint="eastAsia"/>
        </w:rPr>
        <w:t>原因。</w:t>
      </w:r>
      <w:r w:rsidR="003714C0">
        <w:rPr>
          <w:rFonts w:hint="eastAsia"/>
        </w:rPr>
        <w:t>且随着</w:t>
      </w:r>
      <w:r w:rsidR="00B874DE">
        <w:rPr>
          <w:rFonts w:hint="eastAsia"/>
        </w:rPr>
        <w:t>经济技术的</w:t>
      </w:r>
      <w:r w:rsidR="006247D4">
        <w:rPr>
          <w:rFonts w:hint="eastAsia"/>
        </w:rPr>
        <w:t>进步，工作任务的划分也越来越细。对工作任务的延伸，基于偏向型技术进步理论对</w:t>
      </w:r>
      <w:r w:rsidR="00D26ED5">
        <w:rPr>
          <w:rFonts w:hint="eastAsia"/>
        </w:rPr>
        <w:t>技能需求的影响研究也</w:t>
      </w:r>
      <w:r w:rsidR="00AA7EF9">
        <w:rPr>
          <w:rFonts w:hint="eastAsia"/>
        </w:rPr>
        <w:t>会变的更加</w:t>
      </w:r>
      <w:r w:rsidR="00A6227A">
        <w:rPr>
          <w:rFonts w:hint="eastAsia"/>
        </w:rPr>
        <w:t>丰富</w:t>
      </w:r>
      <w:r w:rsidR="00417CF2">
        <w:rPr>
          <w:rFonts w:hint="eastAsia"/>
        </w:rPr>
        <w:t>。</w:t>
      </w:r>
    </w:p>
    <w:p w14:paraId="4D03F942" w14:textId="47E66187" w:rsidR="00D56339" w:rsidRPr="00D56339" w:rsidRDefault="00980BAC" w:rsidP="00EF3213">
      <w:pPr>
        <w:spacing w:line="400" w:lineRule="exact"/>
      </w:pPr>
      <w:r>
        <w:tab/>
      </w:r>
      <w:r w:rsidR="00635FD9">
        <w:rPr>
          <w:rFonts w:hint="eastAsia"/>
        </w:rPr>
        <w:t>劳动力成本上升下，</w:t>
      </w:r>
      <w:r w:rsidR="00F66828">
        <w:rPr>
          <w:rFonts w:hint="eastAsia"/>
        </w:rPr>
        <w:t>以上</w:t>
      </w:r>
      <w:r w:rsidR="00B12432">
        <w:rPr>
          <w:rFonts w:hint="eastAsia"/>
        </w:rPr>
        <w:t>很多因素</w:t>
      </w:r>
      <w:r w:rsidR="00F66828">
        <w:rPr>
          <w:rFonts w:hint="eastAsia"/>
        </w:rPr>
        <w:t>都</w:t>
      </w:r>
      <w:r w:rsidR="00B35F78">
        <w:rPr>
          <w:rFonts w:hint="eastAsia"/>
        </w:rPr>
        <w:t>可能会</w:t>
      </w:r>
      <w:r w:rsidR="004211D6">
        <w:rPr>
          <w:rFonts w:hint="eastAsia"/>
        </w:rPr>
        <w:t>对</w:t>
      </w:r>
      <w:r w:rsidR="005A4522">
        <w:rPr>
          <w:rFonts w:hint="eastAsia"/>
        </w:rPr>
        <w:t>企业</w:t>
      </w:r>
      <w:r w:rsidR="007A5A99">
        <w:rPr>
          <w:rFonts w:hint="eastAsia"/>
        </w:rPr>
        <w:t>的劳动力</w:t>
      </w:r>
      <w:r w:rsidR="005A4522">
        <w:rPr>
          <w:rFonts w:hint="eastAsia"/>
        </w:rPr>
        <w:t>技能需求</w:t>
      </w:r>
      <w:r w:rsidR="009F5C8F">
        <w:rPr>
          <w:rFonts w:hint="eastAsia"/>
        </w:rPr>
        <w:t>产生影响</w:t>
      </w:r>
      <w:r w:rsidR="00EA1C91">
        <w:rPr>
          <w:rFonts w:hint="eastAsia"/>
        </w:rPr>
        <w:t>。</w:t>
      </w:r>
      <w:r w:rsidR="00F66828">
        <w:rPr>
          <w:rFonts w:hint="eastAsia"/>
        </w:rPr>
        <w:t>同时</w:t>
      </w:r>
      <w:r w:rsidR="00EA1C91">
        <w:rPr>
          <w:rFonts w:hint="eastAsia"/>
        </w:rPr>
        <w:t>，</w:t>
      </w:r>
      <w:r w:rsidR="00F66828">
        <w:rPr>
          <w:rFonts w:hint="eastAsia"/>
        </w:rPr>
        <w:t>企业也会</w:t>
      </w:r>
      <w:r w:rsidR="003B7859">
        <w:rPr>
          <w:rFonts w:hint="eastAsia"/>
        </w:rPr>
        <w:t>根据自身发展需要</w:t>
      </w:r>
      <w:r w:rsidR="00142FFF">
        <w:rPr>
          <w:rFonts w:hint="eastAsia"/>
        </w:rPr>
        <w:t>作出相应的</w:t>
      </w:r>
      <w:r w:rsidR="00E1576D">
        <w:rPr>
          <w:rFonts w:hint="eastAsia"/>
        </w:rPr>
        <w:t>应对策略</w:t>
      </w:r>
      <w:r w:rsidR="004E2536">
        <w:rPr>
          <w:rFonts w:hint="eastAsia"/>
        </w:rPr>
        <w:t>。</w:t>
      </w:r>
      <w:r w:rsidR="00B14B48">
        <w:rPr>
          <w:rFonts w:hint="eastAsia"/>
        </w:rPr>
        <w:t>从合适的</w:t>
      </w:r>
      <w:r w:rsidR="00CD7E41">
        <w:rPr>
          <w:rFonts w:hint="eastAsia"/>
        </w:rPr>
        <w:t>视角</w:t>
      </w:r>
      <w:r w:rsidR="001A2291">
        <w:rPr>
          <w:rFonts w:hint="eastAsia"/>
        </w:rPr>
        <w:t>来</w:t>
      </w:r>
      <w:r w:rsidR="00A72F0B">
        <w:rPr>
          <w:rFonts w:hint="eastAsia"/>
        </w:rPr>
        <w:t>研究</w:t>
      </w:r>
      <w:r w:rsidR="00AE0635">
        <w:rPr>
          <w:rFonts w:hint="eastAsia"/>
        </w:rPr>
        <w:t>企业技能</w:t>
      </w:r>
      <w:r w:rsidR="00F3150B">
        <w:rPr>
          <w:rFonts w:hint="eastAsia"/>
        </w:rPr>
        <w:t>需求结构</w:t>
      </w:r>
      <w:r w:rsidR="0070036B">
        <w:rPr>
          <w:rFonts w:hint="eastAsia"/>
        </w:rPr>
        <w:t>变化</w:t>
      </w:r>
      <w:r w:rsidR="001B667D">
        <w:rPr>
          <w:rFonts w:hint="eastAsia"/>
        </w:rPr>
        <w:t>是</w:t>
      </w:r>
      <w:r w:rsidR="009A306C">
        <w:rPr>
          <w:rFonts w:hint="eastAsia"/>
        </w:rPr>
        <w:t>众多学者们</w:t>
      </w:r>
      <w:r w:rsidR="001B30AB">
        <w:rPr>
          <w:rFonts w:hint="eastAsia"/>
        </w:rPr>
        <w:t>重点关注的问题。</w:t>
      </w:r>
      <w:r w:rsidR="00893013">
        <w:rPr>
          <w:rFonts w:hint="eastAsia"/>
        </w:rPr>
        <w:t>本文仅是从企业资本替代效应、研发创新角度进行研究</w:t>
      </w:r>
      <w:r w:rsidR="00F20E34">
        <w:rPr>
          <w:rFonts w:hint="eastAsia"/>
        </w:rPr>
        <w:t>，</w:t>
      </w:r>
      <w:r w:rsidR="000F2BB6">
        <w:rPr>
          <w:rFonts w:hint="eastAsia"/>
        </w:rPr>
        <w:t>并未</w:t>
      </w:r>
      <w:r w:rsidR="001061A4">
        <w:rPr>
          <w:rFonts w:hint="eastAsia"/>
        </w:rPr>
        <w:t>尽可能的</w:t>
      </w:r>
      <w:r w:rsidR="00082D08">
        <w:rPr>
          <w:rFonts w:hint="eastAsia"/>
        </w:rPr>
        <w:t>全面</w:t>
      </w:r>
      <w:r w:rsidR="00B647D5">
        <w:rPr>
          <w:rFonts w:hint="eastAsia"/>
        </w:rPr>
        <w:t>考虑其他</w:t>
      </w:r>
      <w:r w:rsidR="000B60DC">
        <w:rPr>
          <w:rFonts w:hint="eastAsia"/>
        </w:rPr>
        <w:t>可能</w:t>
      </w:r>
      <w:r w:rsidR="00F20E34">
        <w:rPr>
          <w:rFonts w:hint="eastAsia"/>
        </w:rPr>
        <w:t>影响因素。</w:t>
      </w:r>
      <w:r w:rsidR="00860817">
        <w:rPr>
          <w:rFonts w:hint="eastAsia"/>
        </w:rPr>
        <w:t>因此，未来研究过程中，</w:t>
      </w:r>
      <w:r w:rsidR="00640D57">
        <w:rPr>
          <w:rFonts w:hint="eastAsia"/>
        </w:rPr>
        <w:t>需</w:t>
      </w:r>
      <w:r w:rsidR="0097092D">
        <w:rPr>
          <w:rFonts w:hint="eastAsia"/>
        </w:rPr>
        <w:t>综合考虑</w:t>
      </w:r>
      <w:r w:rsidR="003B6385">
        <w:rPr>
          <w:rFonts w:hint="eastAsia"/>
        </w:rPr>
        <w:t>其他</w:t>
      </w:r>
      <w:r w:rsidR="00765EDF">
        <w:rPr>
          <w:rFonts w:hint="eastAsia"/>
        </w:rPr>
        <w:t>因素</w:t>
      </w:r>
      <w:r w:rsidR="00EA70B3">
        <w:rPr>
          <w:rFonts w:hint="eastAsia"/>
        </w:rPr>
        <w:t>，根据</w:t>
      </w:r>
      <w:r w:rsidR="00E51CFF">
        <w:rPr>
          <w:rFonts w:hint="eastAsia"/>
        </w:rPr>
        <w:t>现实经济的</w:t>
      </w:r>
      <w:r w:rsidR="008B2E9B">
        <w:rPr>
          <w:rFonts w:hint="eastAsia"/>
        </w:rPr>
        <w:t>动态变化</w:t>
      </w:r>
      <w:r w:rsidR="00910983">
        <w:rPr>
          <w:rFonts w:hint="eastAsia"/>
        </w:rPr>
        <w:t>，</w:t>
      </w:r>
      <w:r w:rsidR="00F66828">
        <w:rPr>
          <w:rFonts w:hint="eastAsia"/>
        </w:rPr>
        <w:t>更多地</w:t>
      </w:r>
      <w:r w:rsidR="00BE0344">
        <w:rPr>
          <w:rFonts w:hint="eastAsia"/>
        </w:rPr>
        <w:t>将企业</w:t>
      </w:r>
      <w:r w:rsidR="00F45F26">
        <w:rPr>
          <w:rFonts w:hint="eastAsia"/>
        </w:rPr>
        <w:t>特征</w:t>
      </w:r>
      <w:r w:rsidR="00BE0344">
        <w:rPr>
          <w:rFonts w:hint="eastAsia"/>
        </w:rPr>
        <w:t>与劳动力</w:t>
      </w:r>
      <w:r w:rsidR="00532326">
        <w:rPr>
          <w:rFonts w:hint="eastAsia"/>
        </w:rPr>
        <w:t>特征</w:t>
      </w:r>
      <w:r w:rsidR="00BE0344">
        <w:rPr>
          <w:rFonts w:hint="eastAsia"/>
        </w:rPr>
        <w:t>进行</w:t>
      </w:r>
      <w:r w:rsidR="00F66828">
        <w:rPr>
          <w:rFonts w:hint="eastAsia"/>
        </w:rPr>
        <w:t>结合</w:t>
      </w:r>
      <w:r w:rsidR="00A461A2">
        <w:rPr>
          <w:rFonts w:hint="eastAsia"/>
        </w:rPr>
        <w:t>来研究</w:t>
      </w:r>
      <w:r w:rsidR="00AA7EAC">
        <w:rPr>
          <w:rFonts w:hint="eastAsia"/>
        </w:rPr>
        <w:t>企业技能需求变化</w:t>
      </w:r>
      <w:r w:rsidR="00F66828">
        <w:rPr>
          <w:rFonts w:hint="eastAsia"/>
        </w:rPr>
        <w:t>。</w:t>
      </w:r>
    </w:p>
    <w:p w14:paraId="7963E8EC" w14:textId="77777777" w:rsidR="002944DC" w:rsidRDefault="002944DC" w:rsidP="009E364F">
      <w:pPr>
        <w:sectPr w:rsidR="002944DC" w:rsidSect="00F82C27">
          <w:headerReference w:type="even" r:id="rId77"/>
          <w:headerReference w:type="default" r:id="rId78"/>
          <w:footerReference w:type="even" r:id="rId79"/>
          <w:footerReference w:type="default" r:id="rId80"/>
          <w:pgSz w:w="11900" w:h="16840"/>
          <w:pgMar w:top="1440" w:right="1800" w:bottom="1440" w:left="1800" w:header="851" w:footer="992" w:gutter="0"/>
          <w:pgNumType w:start="1"/>
          <w:cols w:space="425"/>
          <w:titlePg/>
          <w:docGrid w:type="lines" w:linePitch="326"/>
        </w:sectPr>
      </w:pPr>
    </w:p>
    <w:p w14:paraId="592772A0" w14:textId="76535FF6" w:rsidR="004F1E4F" w:rsidRPr="00F66BFC" w:rsidRDefault="004F1E4F" w:rsidP="00F66BFC">
      <w:pPr>
        <w:pStyle w:val="1"/>
        <w:widowControl w:val="0"/>
        <w:spacing w:beforeLines="50" w:before="163" w:afterLines="50" w:after="163" w:line="400" w:lineRule="atLeast"/>
        <w:jc w:val="center"/>
        <w:rPr>
          <w:rFonts w:ascii="黑体" w:eastAsia="黑体" w:hAnsi="黑体" w:cs="Times New Roman"/>
          <w:b w:val="0"/>
          <w:sz w:val="28"/>
        </w:rPr>
      </w:pPr>
      <w:bookmarkStart w:id="50" w:name="_Toc511942301"/>
      <w:r w:rsidRPr="00F66BFC">
        <w:rPr>
          <w:rFonts w:ascii="黑体" w:eastAsia="黑体" w:hAnsi="黑体" w:cs="Times New Roman" w:hint="eastAsia"/>
          <w:b w:val="0"/>
          <w:sz w:val="28"/>
        </w:rPr>
        <w:lastRenderedPageBreak/>
        <w:t>参考文献</w:t>
      </w:r>
      <w:bookmarkEnd w:id="50"/>
    </w:p>
    <w:p w14:paraId="4DE7794D" w14:textId="77777777" w:rsidR="00B35F27" w:rsidRPr="001D7802" w:rsidRDefault="00B35F27" w:rsidP="006B5423">
      <w:pPr>
        <w:tabs>
          <w:tab w:val="left" w:pos="1335"/>
        </w:tabs>
        <w:spacing w:line="400" w:lineRule="exact"/>
        <w:rPr>
          <w:rFonts w:ascii="Times New Roman" w:hAnsi="Times New Roman" w:cs="Times New Roman"/>
        </w:rPr>
      </w:pPr>
      <w:r w:rsidRPr="001D7802">
        <w:rPr>
          <w:rFonts w:ascii="Times New Roman" w:hAnsi="Times New Roman" w:cs="Times New Roman"/>
        </w:rPr>
        <w:t>一、中文文献</w:t>
      </w:r>
    </w:p>
    <w:p w14:paraId="0A257326" w14:textId="77777777" w:rsidR="00BA513D" w:rsidRDefault="00BA513D" w:rsidP="00BA513D">
      <w:r w:rsidRPr="00BD5844">
        <w:rPr>
          <w:rFonts w:ascii="Times New Roman" w:hAnsi="Times New Roman" w:cs="Times New Roman"/>
        </w:rPr>
        <w:t>[1]</w:t>
      </w:r>
      <w:r w:rsidRPr="00CD32FB">
        <w:t xml:space="preserve"> </w:t>
      </w:r>
      <w:r>
        <w:t>CEES研究团队, 程虹, 都阳,等. 2017. 中国制造业企业如何应对劳动力成</w:t>
      </w:r>
    </w:p>
    <w:p w14:paraId="59BF2BAE" w14:textId="77777777" w:rsidR="00BA513D" w:rsidRDefault="00BA513D" w:rsidP="00BA513D">
      <w:r>
        <w:rPr>
          <w:rFonts w:hint="eastAsia"/>
        </w:rPr>
        <w:t xml:space="preserve">   </w:t>
      </w:r>
      <w:r>
        <w:t>本上升?--中国企业-劳动力匹配调查(CEES)报告(2015-2016)[J].宏观质量</w:t>
      </w:r>
    </w:p>
    <w:p w14:paraId="15FB98DE" w14:textId="77777777" w:rsidR="00BA513D" w:rsidRPr="00CD32FB" w:rsidRDefault="00BA513D" w:rsidP="00BA513D">
      <w:r>
        <w:rPr>
          <w:rFonts w:hint="eastAsia"/>
        </w:rPr>
        <w:t xml:space="preserve">   </w:t>
      </w:r>
      <w:r>
        <w:t>研究, 5(2):1-21.</w:t>
      </w:r>
    </w:p>
    <w:p w14:paraId="70242A47" w14:textId="77777777" w:rsidR="00BA513D" w:rsidRDefault="00BA513D" w:rsidP="00BA513D">
      <w:pPr>
        <w:spacing w:line="400" w:lineRule="exact"/>
      </w:pPr>
      <w:r w:rsidRPr="001D7802">
        <w:rPr>
          <w:rFonts w:ascii="Times New Roman" w:hAnsi="Times New Roman" w:cs="Times New Roman"/>
          <w:color w:val="000000"/>
        </w:rPr>
        <w:t>[2]</w:t>
      </w:r>
      <w:r w:rsidRPr="001F5CB8">
        <w:t xml:space="preserve"> </w:t>
      </w:r>
      <w:r>
        <w:t xml:space="preserve">陈彬. 2016. 制造业生产要素成本的变化、影响及对策[J].宏观经济管理,  </w:t>
      </w:r>
    </w:p>
    <w:p w14:paraId="3676D763" w14:textId="77777777" w:rsidR="00BA513D" w:rsidRDefault="00BA513D" w:rsidP="00BA513D">
      <w:pPr>
        <w:spacing w:line="400" w:lineRule="exact"/>
        <w:rPr>
          <w:rFonts w:ascii="Times New Roman" w:hAnsi="Times New Roman" w:cs="Times New Roman"/>
          <w:color w:val="000000"/>
        </w:rPr>
      </w:pPr>
      <w:r>
        <w:t xml:space="preserve">   (3):14-18.</w:t>
      </w:r>
      <w:r w:rsidRPr="001D7802">
        <w:rPr>
          <w:rFonts w:ascii="Times New Roman" w:hAnsi="Times New Roman" w:cs="Times New Roman"/>
          <w:color w:val="000000"/>
        </w:rPr>
        <w:t xml:space="preserve"> </w:t>
      </w:r>
    </w:p>
    <w:p w14:paraId="0831B288" w14:textId="77777777" w:rsidR="00BA513D" w:rsidRDefault="00BA513D" w:rsidP="00BA513D">
      <w:pPr>
        <w:spacing w:line="400" w:lineRule="exact"/>
      </w:pPr>
      <w:r w:rsidRPr="001D7802">
        <w:rPr>
          <w:rFonts w:ascii="Times New Roman" w:hAnsi="Times New Roman" w:cs="Times New Roman"/>
          <w:color w:val="000000"/>
        </w:rPr>
        <w:t>[3]</w:t>
      </w:r>
      <w:r w:rsidRPr="00D53081">
        <w:t xml:space="preserve"> </w:t>
      </w:r>
      <w:r>
        <w:t>程晨, 王萌萌. 2016. 企业劳动力成本与全要素生产率——“倒逼”机制</w:t>
      </w:r>
    </w:p>
    <w:p w14:paraId="759ABC68" w14:textId="77777777" w:rsidR="00BA513D" w:rsidRPr="001D7802" w:rsidRDefault="00BA513D" w:rsidP="00BA513D">
      <w:pPr>
        <w:spacing w:line="400" w:lineRule="exact"/>
        <w:rPr>
          <w:rFonts w:ascii="Times New Roman" w:hAnsi="Times New Roman" w:cs="Times New Roman"/>
        </w:rPr>
      </w:pPr>
      <w:r>
        <w:rPr>
          <w:rFonts w:hint="eastAsia"/>
        </w:rPr>
        <w:t xml:space="preserve">   </w:t>
      </w:r>
      <w:r>
        <w:t>的考察[J].南开经济研究, (3):118-132.</w:t>
      </w:r>
    </w:p>
    <w:p w14:paraId="4C3ADA0A" w14:textId="77777777" w:rsidR="00BA513D" w:rsidRDefault="00BA513D" w:rsidP="00BA513D">
      <w:pPr>
        <w:spacing w:line="400" w:lineRule="exact"/>
      </w:pPr>
      <w:r w:rsidRPr="001D7802">
        <w:rPr>
          <w:rFonts w:ascii="Times New Roman" w:hAnsi="Times New Roman" w:cs="Times New Roman"/>
          <w:color w:val="000000"/>
        </w:rPr>
        <w:t>[4]</w:t>
      </w:r>
      <w:r w:rsidRPr="00E85A2D">
        <w:t xml:space="preserve"> </w:t>
      </w:r>
      <w:r>
        <w:t>程晨, 袁建国, 王萌萌. 2016. 劳动力成本上升与企业增长——技术创新</w:t>
      </w:r>
    </w:p>
    <w:p w14:paraId="08CBA002" w14:textId="77777777" w:rsidR="00BA513D" w:rsidRDefault="00BA513D" w:rsidP="00BA513D">
      <w:pPr>
        <w:spacing w:line="400" w:lineRule="exact"/>
        <w:rPr>
          <w:rFonts w:ascii="Times New Roman" w:hAnsi="Times New Roman" w:cs="Times New Roman"/>
          <w:color w:val="000000"/>
        </w:rPr>
      </w:pPr>
      <w:r>
        <w:rPr>
          <w:rFonts w:hint="eastAsia"/>
        </w:rPr>
        <w:t xml:space="preserve">   </w:t>
      </w:r>
      <w:r>
        <w:t>的替代效应[J].预测, 35(1):8-13.</w:t>
      </w:r>
      <w:r w:rsidRPr="001D7802">
        <w:rPr>
          <w:rFonts w:ascii="Times New Roman" w:hAnsi="Times New Roman" w:cs="Times New Roman"/>
          <w:color w:val="000000"/>
        </w:rPr>
        <w:t xml:space="preserve"> </w:t>
      </w:r>
    </w:p>
    <w:p w14:paraId="06C60F33" w14:textId="77777777" w:rsidR="00BA513D" w:rsidRDefault="00BA513D" w:rsidP="00BA513D">
      <w:pPr>
        <w:spacing w:line="400" w:lineRule="exact"/>
      </w:pPr>
      <w:r w:rsidRPr="001D7802">
        <w:rPr>
          <w:rFonts w:ascii="Times New Roman" w:hAnsi="Times New Roman" w:cs="Times New Roman"/>
          <w:color w:val="000000"/>
        </w:rPr>
        <w:t>[5]</w:t>
      </w:r>
      <w:r w:rsidRPr="001A3BEA">
        <w:t xml:space="preserve"> </w:t>
      </w:r>
      <w:r>
        <w:t>程虹, 刘三江, 罗连发. 2016. 中国企业转型升级的基本状况与路径选择</w:t>
      </w:r>
    </w:p>
    <w:p w14:paraId="7741B9EB" w14:textId="77777777" w:rsidR="00BA513D" w:rsidRDefault="00BA513D" w:rsidP="00BA513D">
      <w:pPr>
        <w:spacing w:line="400" w:lineRule="exact"/>
        <w:ind w:firstLine="480"/>
      </w:pPr>
      <w:r>
        <w:t>——基于570家企业4794名员工入企调查数据的分析[J].管理世界,</w:t>
      </w:r>
    </w:p>
    <w:p w14:paraId="2F865486" w14:textId="77777777" w:rsidR="00BA513D" w:rsidRDefault="00BA513D" w:rsidP="00BA513D">
      <w:pPr>
        <w:spacing w:line="400" w:lineRule="exact"/>
        <w:ind w:firstLine="480"/>
      </w:pPr>
      <w:r>
        <w:t>269(2):57-70.</w:t>
      </w:r>
    </w:p>
    <w:p w14:paraId="4F655EBD" w14:textId="77777777" w:rsidR="00BA513D" w:rsidRPr="004E08F3" w:rsidRDefault="00BA513D" w:rsidP="00BA513D">
      <w:pPr>
        <w:spacing w:line="400" w:lineRule="exact"/>
      </w:pPr>
      <w:r w:rsidRPr="001D7802">
        <w:rPr>
          <w:rFonts w:ascii="Times New Roman" w:hAnsi="Times New Roman" w:cs="Times New Roman"/>
          <w:color w:val="000000"/>
        </w:rPr>
        <w:t>[6]</w:t>
      </w:r>
      <w:r>
        <w:rPr>
          <w:rFonts w:ascii="Times New Roman" w:hAnsi="Times New Roman" w:cs="Times New Roman"/>
          <w:color w:val="000000"/>
        </w:rPr>
        <w:t xml:space="preserve"> </w:t>
      </w:r>
      <w:r w:rsidRPr="00E62CD3">
        <w:rPr>
          <w:rFonts w:ascii="Times New Roman" w:hAnsi="Times New Roman" w:cs="Times New Roman"/>
          <w:kern w:val="2"/>
        </w:rPr>
        <w:t>程虹</w:t>
      </w:r>
      <w:r>
        <w:rPr>
          <w:rFonts w:ascii="Times New Roman" w:hAnsi="Times New Roman" w:cs="Times New Roman" w:hint="eastAsia"/>
          <w:kern w:val="2"/>
        </w:rPr>
        <w:t>，</w:t>
      </w:r>
      <w:r w:rsidRPr="00E62CD3">
        <w:rPr>
          <w:rFonts w:ascii="Times New Roman" w:hAnsi="Times New Roman" w:cs="Times New Roman"/>
          <w:kern w:val="2"/>
        </w:rPr>
        <w:t>沈珺</w:t>
      </w:r>
      <w:r>
        <w:rPr>
          <w:rFonts w:ascii="Times New Roman" w:hAnsi="Times New Roman" w:cs="Times New Roman" w:hint="eastAsia"/>
          <w:kern w:val="2"/>
        </w:rPr>
        <w:t>，</w:t>
      </w:r>
      <w:r w:rsidRPr="00E62CD3">
        <w:rPr>
          <w:rFonts w:ascii="Times New Roman" w:hAnsi="Times New Roman" w:cs="Times New Roman"/>
          <w:kern w:val="2"/>
        </w:rPr>
        <w:t>宁璐</w:t>
      </w:r>
      <w:r w:rsidRPr="00E40A24">
        <w:rPr>
          <w:rFonts w:asciiTheme="minorEastAsia" w:hAnsiTheme="minorEastAsia" w:cs="Times New Roman" w:hint="eastAsia"/>
        </w:rPr>
        <w:t>.</w:t>
      </w:r>
      <w:r>
        <w:rPr>
          <w:rFonts w:asciiTheme="minorEastAsia" w:hAnsiTheme="minorEastAsia" w:cs="Times New Roman"/>
        </w:rPr>
        <w:t xml:space="preserve"> </w:t>
      </w:r>
      <w:r w:rsidRPr="00E40A24">
        <w:rPr>
          <w:rFonts w:ascii="Times New Roman" w:hAnsi="Times New Roman" w:cs="Times New Roman"/>
        </w:rPr>
        <w:t>201</w:t>
      </w:r>
      <w:r>
        <w:rPr>
          <w:rFonts w:ascii="Times New Roman" w:hAnsi="Times New Roman" w:cs="Times New Roman"/>
        </w:rPr>
        <w:t>7</w:t>
      </w:r>
      <w:r w:rsidRPr="00E40A24">
        <w:rPr>
          <w:rFonts w:asciiTheme="minorEastAsia" w:hAnsiTheme="minorEastAsia" w:cs="Times New Roman"/>
        </w:rPr>
        <w:t>.</w:t>
      </w:r>
      <w:r w:rsidRPr="00E62CD3">
        <w:rPr>
          <w:rFonts w:ascii="Times New Roman" w:hAnsi="Times New Roman" w:cs="Times New Roman"/>
          <w:kern w:val="2"/>
        </w:rPr>
        <w:t>日本持续性质量管理政策及其借鉴</w:t>
      </w:r>
      <w:r w:rsidRPr="00E40A24">
        <w:rPr>
          <w:rFonts w:ascii="Times New Roman" w:hAnsi="Times New Roman" w:cs="Times New Roman"/>
        </w:rPr>
        <w:t>[J]</w:t>
      </w:r>
      <w:r w:rsidRPr="00E40A24">
        <w:rPr>
          <w:rFonts w:asciiTheme="minorEastAsia" w:hAnsiTheme="minorEastAsia" w:cs="Times New Roman" w:hint="eastAsia"/>
        </w:rPr>
        <w:t>.</w:t>
      </w:r>
      <w:r w:rsidRPr="00E62CD3">
        <w:rPr>
          <w:rFonts w:ascii="Times New Roman" w:hAnsi="Times New Roman" w:cs="Times New Roman"/>
          <w:kern w:val="2"/>
        </w:rPr>
        <w:t>国家行政学院学报</w:t>
      </w:r>
      <w:r w:rsidRPr="00E40A24">
        <w:rPr>
          <w:rFonts w:ascii="Times New Roman" w:hAnsi="Times New Roman" w:cs="Times New Roman" w:hint="eastAsia"/>
        </w:rPr>
        <w:t>，</w:t>
      </w:r>
      <w:r w:rsidRPr="00E40A24">
        <w:rPr>
          <w:rFonts w:ascii="Times New Roman" w:hAnsi="Times New Roman" w:cs="Times New Roman" w:hint="eastAsia"/>
        </w:rPr>
        <w:t>(</w:t>
      </w:r>
      <w:r>
        <w:rPr>
          <w:rFonts w:ascii="Times New Roman" w:hAnsi="Times New Roman" w:cs="Times New Roman"/>
        </w:rPr>
        <w:t>1</w:t>
      </w:r>
      <w:r w:rsidRPr="00E40A24">
        <w:rPr>
          <w:rFonts w:ascii="Times New Roman" w:hAnsi="Times New Roman" w:cs="Times New Roman"/>
        </w:rPr>
        <w:t>)</w:t>
      </w:r>
      <w:r w:rsidRPr="00E40A24">
        <w:rPr>
          <w:rFonts w:ascii="Times New Roman" w:hAnsi="Times New Roman" w:cs="Times New Roman" w:hint="eastAsia"/>
        </w:rPr>
        <w:t>：</w:t>
      </w:r>
      <w:r>
        <w:rPr>
          <w:rFonts w:ascii="Times New Roman" w:hAnsi="Times New Roman" w:cs="Times New Roman"/>
        </w:rPr>
        <w:t>56</w:t>
      </w:r>
      <w:r w:rsidRPr="00E40A24">
        <w:rPr>
          <w:rFonts w:ascii="Times New Roman" w:hAnsi="Times New Roman" w:cs="Times New Roman"/>
        </w:rPr>
        <w:t>-</w:t>
      </w:r>
      <w:r>
        <w:rPr>
          <w:rFonts w:ascii="Times New Roman" w:hAnsi="Times New Roman" w:cs="Times New Roman"/>
        </w:rPr>
        <w:t>59</w:t>
      </w:r>
      <w:r w:rsidRPr="00E40A24">
        <w:rPr>
          <w:rFonts w:asciiTheme="minorEastAsia" w:hAnsiTheme="minorEastAsia" w:cs="Times New Roman"/>
        </w:rPr>
        <w:t>.</w:t>
      </w:r>
    </w:p>
    <w:p w14:paraId="7EF04C20" w14:textId="77777777" w:rsidR="00BA513D" w:rsidRDefault="00BA513D" w:rsidP="00BA513D">
      <w:pPr>
        <w:spacing w:line="400" w:lineRule="exact"/>
      </w:pPr>
      <w:r>
        <w:rPr>
          <w:rFonts w:ascii="Times New Roman" w:hAnsi="Times New Roman" w:cs="Times New Roman"/>
          <w:color w:val="000000"/>
        </w:rPr>
        <w:t>[7</w:t>
      </w:r>
      <w:r w:rsidRPr="001D7802">
        <w:rPr>
          <w:rFonts w:ascii="Times New Roman" w:hAnsi="Times New Roman" w:cs="Times New Roman"/>
          <w:color w:val="000000"/>
        </w:rPr>
        <w:t>]</w:t>
      </w:r>
      <w:r w:rsidRPr="00152A99">
        <w:t xml:space="preserve"> </w:t>
      </w:r>
      <w:r>
        <w:t>程虹, 王楚, 余凡. 2016. 劳动技能结构与企业全要素生产率——基于中</w:t>
      </w:r>
    </w:p>
    <w:p w14:paraId="63A5752A" w14:textId="77777777" w:rsidR="00BA513D" w:rsidRDefault="00BA513D" w:rsidP="00BA513D">
      <w:pPr>
        <w:spacing w:line="400" w:lineRule="exact"/>
        <w:ind w:firstLine="480"/>
      </w:pPr>
      <w:r>
        <w:t>国企业-员工匹配调查数据的实证研究[J].中南民族大学学报(人文社会科</w:t>
      </w:r>
    </w:p>
    <w:p w14:paraId="5D8CAABE" w14:textId="77777777" w:rsidR="00BA513D" w:rsidRDefault="00BA513D" w:rsidP="00BA513D">
      <w:pPr>
        <w:spacing w:line="400" w:lineRule="exact"/>
        <w:ind w:firstLine="480"/>
        <w:rPr>
          <w:rFonts w:ascii="Times New Roman" w:hAnsi="Times New Roman" w:cs="Times New Roman"/>
          <w:color w:val="000000"/>
        </w:rPr>
      </w:pPr>
      <w:r>
        <w:t>学版),36(5):137-144.</w:t>
      </w:r>
      <w:r w:rsidRPr="001D7802">
        <w:rPr>
          <w:rFonts w:ascii="Times New Roman" w:hAnsi="Times New Roman" w:cs="Times New Roman"/>
          <w:color w:val="000000"/>
        </w:rPr>
        <w:t xml:space="preserve"> </w:t>
      </w:r>
    </w:p>
    <w:p w14:paraId="787F16BC" w14:textId="77777777" w:rsidR="00BA513D" w:rsidRDefault="00BA513D" w:rsidP="00BA513D">
      <w:pPr>
        <w:spacing w:line="400" w:lineRule="exact"/>
      </w:pPr>
      <w:r>
        <w:rPr>
          <w:rFonts w:ascii="Times New Roman" w:hAnsi="Times New Roman" w:cs="Times New Roman"/>
          <w:color w:val="000000"/>
        </w:rPr>
        <w:t>[8</w:t>
      </w:r>
      <w:r w:rsidRPr="001D7802">
        <w:rPr>
          <w:rFonts w:ascii="Times New Roman" w:hAnsi="Times New Roman" w:cs="Times New Roman"/>
          <w:color w:val="000000"/>
        </w:rPr>
        <w:t>]</w:t>
      </w:r>
      <w:r w:rsidRPr="004307C0">
        <w:t xml:space="preserve"> </w:t>
      </w:r>
      <w:r>
        <w:t>董新兴, 刘坤. 2016. 劳动力成本上升对企业创新行为的影响——来自中</w:t>
      </w:r>
    </w:p>
    <w:p w14:paraId="3E9810B9" w14:textId="77777777" w:rsidR="00BA513D" w:rsidRDefault="00BA513D" w:rsidP="00BA513D">
      <w:pPr>
        <w:spacing w:line="400" w:lineRule="exact"/>
        <w:ind w:firstLine="480"/>
      </w:pPr>
      <w:r>
        <w:t xml:space="preserve">国制造业上市公司的经验证据[J].山东大学学报(哲学社会科学版), </w:t>
      </w:r>
    </w:p>
    <w:p w14:paraId="6AC66EBC" w14:textId="77777777" w:rsidR="00BA513D" w:rsidRPr="001D7802" w:rsidRDefault="00BA513D" w:rsidP="00BA513D">
      <w:pPr>
        <w:spacing w:line="400" w:lineRule="exact"/>
        <w:ind w:firstLine="480"/>
        <w:rPr>
          <w:rFonts w:ascii="Times New Roman" w:hAnsi="Times New Roman" w:cs="Times New Roman"/>
        </w:rPr>
      </w:pPr>
      <w:r>
        <w:t>(4):112-121.</w:t>
      </w:r>
    </w:p>
    <w:p w14:paraId="599300DB" w14:textId="77777777" w:rsidR="00BA513D" w:rsidRDefault="00BA513D" w:rsidP="00BA513D">
      <w:pPr>
        <w:spacing w:line="400" w:lineRule="exact"/>
      </w:pPr>
      <w:r>
        <w:rPr>
          <w:rFonts w:ascii="Times New Roman" w:hAnsi="Times New Roman" w:cs="Times New Roman"/>
          <w:color w:val="000000"/>
        </w:rPr>
        <w:t>[9</w:t>
      </w:r>
      <w:r w:rsidRPr="001D7802">
        <w:rPr>
          <w:rFonts w:ascii="Times New Roman" w:hAnsi="Times New Roman" w:cs="Times New Roman"/>
          <w:color w:val="000000"/>
        </w:rPr>
        <w:t>]</w:t>
      </w:r>
      <w:r w:rsidRPr="002D58B7">
        <w:t xml:space="preserve"> </w:t>
      </w:r>
      <w:r>
        <w:t>董直庆, 王林辉, 袁礼. 2015. 不同类型技术进步对技能劳动的冲击效应</w:t>
      </w:r>
    </w:p>
    <w:p w14:paraId="7794B463" w14:textId="77777777" w:rsidR="00BA513D" w:rsidRPr="001D7802" w:rsidRDefault="00BA513D" w:rsidP="00BA513D">
      <w:pPr>
        <w:spacing w:line="400" w:lineRule="exact"/>
        <w:rPr>
          <w:rFonts w:ascii="Times New Roman" w:hAnsi="Times New Roman" w:cs="Times New Roman"/>
        </w:rPr>
      </w:pPr>
      <w:r>
        <w:rPr>
          <w:rFonts w:hint="eastAsia"/>
        </w:rPr>
        <w:t xml:space="preserve">    </w:t>
      </w:r>
      <w:r>
        <w:t>及其非对称性检验[J].数理统计与管理, 34(4):696-706.</w:t>
      </w:r>
    </w:p>
    <w:p w14:paraId="1ED92A36" w14:textId="77777777" w:rsidR="00BA513D" w:rsidRDefault="00BA513D" w:rsidP="00BA513D">
      <w:pPr>
        <w:spacing w:line="400" w:lineRule="exact"/>
      </w:pPr>
      <w:r>
        <w:rPr>
          <w:rFonts w:ascii="Times New Roman" w:hAnsi="Times New Roman" w:cs="Times New Roman"/>
          <w:color w:val="000000"/>
        </w:rPr>
        <w:t>[10</w:t>
      </w:r>
      <w:r w:rsidRPr="001D7802">
        <w:rPr>
          <w:rFonts w:ascii="Times New Roman" w:hAnsi="Times New Roman" w:cs="Times New Roman"/>
          <w:color w:val="000000"/>
        </w:rPr>
        <w:t>]</w:t>
      </w:r>
      <w:r w:rsidRPr="00ED19F7">
        <w:t xml:space="preserve"> </w:t>
      </w:r>
      <w:r>
        <w:t>董直庆, 王林辉. 2011. 劳动力市场需求分化和技能溢价源于技术进步吗</w:t>
      </w:r>
    </w:p>
    <w:p w14:paraId="0C3510FE" w14:textId="77777777" w:rsidR="00BA513D" w:rsidRPr="001D7802" w:rsidRDefault="00BA513D" w:rsidP="00BA513D">
      <w:pPr>
        <w:spacing w:line="400" w:lineRule="exact"/>
        <w:rPr>
          <w:rFonts w:ascii="Times New Roman" w:hAnsi="Times New Roman" w:cs="Times New Roman"/>
        </w:rPr>
      </w:pPr>
      <w:r>
        <w:rPr>
          <w:rFonts w:hint="eastAsia"/>
        </w:rPr>
        <w:t xml:space="preserve">    </w:t>
      </w:r>
      <w:r>
        <w:t>[J].经济学家, (8):75-82.</w:t>
      </w:r>
    </w:p>
    <w:p w14:paraId="6AD99CAA" w14:textId="77777777" w:rsidR="00BA513D" w:rsidRDefault="00BA513D" w:rsidP="00BA513D">
      <w:pPr>
        <w:spacing w:line="400" w:lineRule="exact"/>
      </w:pPr>
      <w:r w:rsidRPr="001D7802">
        <w:rPr>
          <w:rFonts w:ascii="Times New Roman" w:hAnsi="Times New Roman" w:cs="Times New Roman"/>
          <w:color w:val="000000"/>
        </w:rPr>
        <w:t>[1</w:t>
      </w:r>
      <w:r>
        <w:rPr>
          <w:rFonts w:ascii="Times New Roman" w:hAnsi="Times New Roman" w:cs="Times New Roman"/>
          <w:color w:val="000000"/>
        </w:rPr>
        <w:t>1</w:t>
      </w:r>
      <w:r w:rsidRPr="001D7802">
        <w:rPr>
          <w:rFonts w:ascii="Times New Roman" w:hAnsi="Times New Roman" w:cs="Times New Roman"/>
          <w:color w:val="000000"/>
        </w:rPr>
        <w:t>]</w:t>
      </w:r>
      <w:r w:rsidRPr="00747F72">
        <w:t xml:space="preserve"> </w:t>
      </w:r>
      <w:r>
        <w:t>都阳, 贾朋, 程杰. 2017. 劳动力市场结构变迁、工作任务与技能需求</w:t>
      </w:r>
    </w:p>
    <w:p w14:paraId="395C0F08" w14:textId="77777777" w:rsidR="00BA513D" w:rsidRPr="001D7802" w:rsidRDefault="00BA513D" w:rsidP="00BA513D">
      <w:pPr>
        <w:spacing w:line="400" w:lineRule="exact"/>
        <w:rPr>
          <w:rFonts w:ascii="Times New Roman" w:hAnsi="Times New Roman" w:cs="Times New Roman"/>
        </w:rPr>
      </w:pPr>
      <w:r>
        <w:rPr>
          <w:rFonts w:hint="eastAsia"/>
        </w:rPr>
        <w:t xml:space="preserve">    </w:t>
      </w:r>
      <w:r>
        <w:t>[J].劳动经济研究, (3):30-49.</w:t>
      </w:r>
    </w:p>
    <w:p w14:paraId="1BB987B1" w14:textId="77777777" w:rsidR="00BA513D" w:rsidRDefault="00BA513D" w:rsidP="00BA513D">
      <w:pPr>
        <w:spacing w:line="400" w:lineRule="exact"/>
      </w:pPr>
      <w:r w:rsidRPr="001D7802">
        <w:rPr>
          <w:rFonts w:ascii="Times New Roman" w:hAnsi="Times New Roman" w:cs="Times New Roman"/>
          <w:color w:val="000000"/>
        </w:rPr>
        <w:t>[1</w:t>
      </w:r>
      <w:r>
        <w:rPr>
          <w:rFonts w:ascii="Times New Roman" w:hAnsi="Times New Roman" w:cs="Times New Roman"/>
          <w:color w:val="000000"/>
        </w:rPr>
        <w:t>2</w:t>
      </w:r>
      <w:r w:rsidRPr="001D7802">
        <w:rPr>
          <w:rFonts w:ascii="Times New Roman" w:hAnsi="Times New Roman" w:cs="Times New Roman"/>
          <w:color w:val="000000"/>
        </w:rPr>
        <w:t>]</w:t>
      </w:r>
      <w:r w:rsidRPr="009A089F">
        <w:t xml:space="preserve"> </w:t>
      </w:r>
      <w:r>
        <w:t>耿德伟. 2013. 劳动力成本上升对我国竞争力的影响及对策[J].宏观经济</w:t>
      </w:r>
    </w:p>
    <w:p w14:paraId="3797465A" w14:textId="77777777" w:rsidR="00BA513D" w:rsidRPr="001D7802" w:rsidRDefault="00BA513D" w:rsidP="00BA513D">
      <w:pPr>
        <w:spacing w:line="400" w:lineRule="exact"/>
        <w:rPr>
          <w:rFonts w:ascii="Times New Roman" w:hAnsi="Times New Roman" w:cs="Times New Roman"/>
        </w:rPr>
      </w:pPr>
      <w:r>
        <w:rPr>
          <w:rFonts w:hint="eastAsia"/>
        </w:rPr>
        <w:t xml:space="preserve">    </w:t>
      </w:r>
      <w:r>
        <w:t>管理,(3):43-45.</w:t>
      </w:r>
    </w:p>
    <w:p w14:paraId="4172B540" w14:textId="77777777" w:rsidR="00BA513D" w:rsidRDefault="00BA513D" w:rsidP="00BA513D">
      <w:pPr>
        <w:spacing w:line="400" w:lineRule="exact"/>
      </w:pPr>
      <w:r>
        <w:rPr>
          <w:rFonts w:ascii="Times New Roman" w:hAnsi="Times New Roman" w:cs="Times New Roman"/>
          <w:color w:val="000000"/>
        </w:rPr>
        <w:t>[13</w:t>
      </w:r>
      <w:r w:rsidRPr="001D7802">
        <w:rPr>
          <w:rFonts w:ascii="Times New Roman" w:hAnsi="Times New Roman" w:cs="Times New Roman"/>
          <w:color w:val="000000"/>
        </w:rPr>
        <w:t>]</w:t>
      </w:r>
      <w:r w:rsidRPr="00E67390">
        <w:t xml:space="preserve"> </w:t>
      </w:r>
      <w:r>
        <w:t>黄乾. 2009. 国际贸易、外国直接投资与制造业高技能劳动力需求[J].世</w:t>
      </w:r>
    </w:p>
    <w:p w14:paraId="68A027D2" w14:textId="77777777" w:rsidR="00BA513D" w:rsidRPr="001D7802" w:rsidRDefault="00BA513D" w:rsidP="00BA513D">
      <w:pPr>
        <w:spacing w:line="400" w:lineRule="exact"/>
        <w:rPr>
          <w:rFonts w:ascii="Times New Roman" w:hAnsi="Times New Roman" w:cs="Times New Roman"/>
        </w:rPr>
      </w:pPr>
      <w:r>
        <w:rPr>
          <w:rFonts w:hint="eastAsia"/>
        </w:rPr>
        <w:t xml:space="preserve">    </w:t>
      </w:r>
      <w:r>
        <w:t>界经济研究, (1):40-46.</w:t>
      </w:r>
    </w:p>
    <w:p w14:paraId="63249FBE" w14:textId="77777777" w:rsidR="00BA513D" w:rsidRDefault="00BA513D" w:rsidP="00BA513D">
      <w:pPr>
        <w:spacing w:line="400" w:lineRule="exact"/>
      </w:pPr>
      <w:r>
        <w:rPr>
          <w:rFonts w:ascii="Times New Roman" w:hAnsi="Times New Roman" w:cs="Times New Roman"/>
          <w:color w:val="000000"/>
        </w:rPr>
        <w:t>[14</w:t>
      </w:r>
      <w:r w:rsidRPr="001D7802">
        <w:rPr>
          <w:rFonts w:ascii="Times New Roman" w:hAnsi="Times New Roman" w:cs="Times New Roman"/>
          <w:color w:val="000000"/>
        </w:rPr>
        <w:t>]</w:t>
      </w:r>
      <w:r w:rsidRPr="00434AB9">
        <w:t xml:space="preserve"> </w:t>
      </w:r>
      <w:r>
        <w:t>李靖华，郭耀煌. 2002. 主成分分析用于多指标评价的方法研究——主成</w:t>
      </w:r>
    </w:p>
    <w:p w14:paraId="0F1130EA" w14:textId="77777777" w:rsidR="00BA513D" w:rsidRPr="001D7802" w:rsidRDefault="00BA513D" w:rsidP="00BA513D">
      <w:pPr>
        <w:spacing w:line="400" w:lineRule="exact"/>
        <w:rPr>
          <w:rFonts w:ascii="Times New Roman" w:hAnsi="Times New Roman" w:cs="Times New Roman"/>
        </w:rPr>
      </w:pPr>
      <w:r>
        <w:rPr>
          <w:rFonts w:hint="eastAsia"/>
        </w:rPr>
        <w:t xml:space="preserve">    </w:t>
      </w:r>
      <w:r>
        <w:t>分评价[J].管理工程学报, 16(1):39-43.</w:t>
      </w:r>
    </w:p>
    <w:p w14:paraId="218E4246" w14:textId="77777777" w:rsidR="00BA513D" w:rsidRDefault="00BA513D" w:rsidP="00BA513D">
      <w:pPr>
        <w:spacing w:line="400" w:lineRule="exact"/>
      </w:pPr>
      <w:r>
        <w:rPr>
          <w:rFonts w:ascii="Times New Roman" w:hAnsi="Times New Roman" w:cs="Times New Roman"/>
          <w:color w:val="000000"/>
        </w:rPr>
        <w:lastRenderedPageBreak/>
        <w:t>[15</w:t>
      </w:r>
      <w:r w:rsidRPr="001D7802">
        <w:rPr>
          <w:rFonts w:ascii="Times New Roman" w:hAnsi="Times New Roman" w:cs="Times New Roman"/>
          <w:color w:val="000000"/>
        </w:rPr>
        <w:t>]</w:t>
      </w:r>
      <w:r w:rsidRPr="00142486">
        <w:t xml:space="preserve"> </w:t>
      </w:r>
      <w:r>
        <w:t>李雅楠, 李建民. 2015. 工资上涨对企业生产率的影响——来自中国工业</w:t>
      </w:r>
    </w:p>
    <w:p w14:paraId="699132EC" w14:textId="77777777" w:rsidR="00BA513D" w:rsidRDefault="00BA513D" w:rsidP="00BA513D">
      <w:pPr>
        <w:spacing w:line="400" w:lineRule="exact"/>
        <w:rPr>
          <w:rFonts w:ascii="Times New Roman" w:hAnsi="Times New Roman" w:cs="Times New Roman"/>
        </w:rPr>
      </w:pPr>
      <w:r>
        <w:rPr>
          <w:rFonts w:hint="eastAsia"/>
        </w:rPr>
        <w:t xml:space="preserve">    </w:t>
      </w:r>
      <w:r>
        <w:t>企业数据库的证据[J].劳动经济研究, (2):23-40.</w:t>
      </w:r>
    </w:p>
    <w:p w14:paraId="025B6A1F" w14:textId="77777777" w:rsidR="00BA513D" w:rsidRDefault="00BA513D" w:rsidP="00BA513D">
      <w:pPr>
        <w:spacing w:line="400" w:lineRule="exact"/>
      </w:pPr>
      <w:r w:rsidRPr="001D7802">
        <w:rPr>
          <w:rFonts w:ascii="Times New Roman" w:hAnsi="Times New Roman" w:cs="Times New Roman"/>
          <w:color w:val="000000"/>
        </w:rPr>
        <w:t>[1</w:t>
      </w:r>
      <w:r>
        <w:rPr>
          <w:rFonts w:ascii="Times New Roman" w:hAnsi="Times New Roman" w:cs="Times New Roman"/>
          <w:color w:val="000000"/>
        </w:rPr>
        <w:t>6</w:t>
      </w:r>
      <w:r w:rsidRPr="001D7802">
        <w:rPr>
          <w:rFonts w:ascii="Times New Roman" w:hAnsi="Times New Roman" w:cs="Times New Roman"/>
          <w:color w:val="000000"/>
        </w:rPr>
        <w:t>]</w:t>
      </w:r>
      <w:r w:rsidRPr="00FB589D">
        <w:t xml:space="preserve"> </w:t>
      </w:r>
      <w:r>
        <w:t>林炜. 2013. 企业创新激励:来自中国劳动力成本上升的解释[J].管理世</w:t>
      </w:r>
    </w:p>
    <w:p w14:paraId="0802C756" w14:textId="77777777" w:rsidR="00BA513D" w:rsidRDefault="00BA513D" w:rsidP="00BA513D">
      <w:pPr>
        <w:spacing w:line="400" w:lineRule="exact"/>
        <w:rPr>
          <w:rFonts w:ascii="Times New Roman" w:hAnsi="Times New Roman" w:cs="Times New Roman"/>
        </w:rPr>
      </w:pPr>
      <w:r>
        <w:rPr>
          <w:rFonts w:hint="eastAsia"/>
        </w:rPr>
        <w:t xml:space="preserve">    </w:t>
      </w:r>
      <w:r>
        <w:t>界,(10):95-105.</w:t>
      </w:r>
    </w:p>
    <w:p w14:paraId="6A425B37" w14:textId="77777777" w:rsidR="00CF4DF2" w:rsidRDefault="00BA513D" w:rsidP="00BA513D">
      <w:pPr>
        <w:spacing w:line="400" w:lineRule="exact"/>
      </w:pPr>
      <w:r w:rsidRPr="001D7802">
        <w:rPr>
          <w:rFonts w:ascii="Times New Roman" w:hAnsi="Times New Roman" w:cs="Times New Roman"/>
          <w:color w:val="000000"/>
        </w:rPr>
        <w:t>[1</w:t>
      </w:r>
      <w:r>
        <w:rPr>
          <w:rFonts w:ascii="Times New Roman" w:hAnsi="Times New Roman" w:cs="Times New Roman"/>
          <w:color w:val="000000"/>
        </w:rPr>
        <w:t>7</w:t>
      </w:r>
      <w:r w:rsidRPr="001D7802">
        <w:rPr>
          <w:rFonts w:ascii="Times New Roman" w:hAnsi="Times New Roman" w:cs="Times New Roman"/>
          <w:color w:val="000000"/>
        </w:rPr>
        <w:t>]</w:t>
      </w:r>
      <w:r w:rsidRPr="00487700">
        <w:t xml:space="preserve"> </w:t>
      </w:r>
      <w:r>
        <w:t>刘兰</w:t>
      </w:r>
      <w:r w:rsidR="00FD15AD">
        <w:t>. 2015</w:t>
      </w:r>
      <w:r>
        <w:t xml:space="preserve">. </w:t>
      </w:r>
      <w:r>
        <w:rPr>
          <w:rFonts w:hint="eastAsia"/>
        </w:rPr>
        <w:t>技能溢价与工资收入差距的理论模型和实证研究[M</w:t>
      </w:r>
      <w:r>
        <w:t>].</w:t>
      </w:r>
      <w:r w:rsidR="00280BCE">
        <w:rPr>
          <w:rFonts w:hint="eastAsia"/>
        </w:rPr>
        <w:t>北京：</w:t>
      </w:r>
    </w:p>
    <w:p w14:paraId="0E55C995" w14:textId="6875FF2F" w:rsidR="00BA513D" w:rsidRDefault="00CF4DF2" w:rsidP="00BA513D">
      <w:pPr>
        <w:spacing w:line="400" w:lineRule="exact"/>
      </w:pPr>
      <w:r>
        <w:t xml:space="preserve">    </w:t>
      </w:r>
      <w:r w:rsidR="00BA513D">
        <w:rPr>
          <w:rFonts w:hint="eastAsia"/>
        </w:rPr>
        <w:t>经济科学出版社</w:t>
      </w:r>
      <w:r w:rsidR="00BA513D">
        <w:t>.</w:t>
      </w:r>
    </w:p>
    <w:p w14:paraId="0C232123" w14:textId="77777777" w:rsidR="00BA513D" w:rsidRDefault="00BA513D" w:rsidP="00BA513D">
      <w:pPr>
        <w:spacing w:line="400" w:lineRule="exact"/>
      </w:pPr>
      <w:r w:rsidRPr="001D7802">
        <w:rPr>
          <w:rFonts w:ascii="Times New Roman" w:hAnsi="Times New Roman" w:cs="Times New Roman"/>
          <w:color w:val="000000"/>
        </w:rPr>
        <w:t>[1</w:t>
      </w:r>
      <w:r>
        <w:rPr>
          <w:rFonts w:ascii="Times New Roman" w:hAnsi="Times New Roman" w:cs="Times New Roman"/>
          <w:color w:val="000000"/>
        </w:rPr>
        <w:t>8</w:t>
      </w:r>
      <w:r w:rsidRPr="001D7802">
        <w:rPr>
          <w:rFonts w:ascii="Times New Roman" w:hAnsi="Times New Roman" w:cs="Times New Roman"/>
          <w:color w:val="000000"/>
        </w:rPr>
        <w:t>]</w:t>
      </w:r>
      <w:r w:rsidRPr="00487700">
        <w:t xml:space="preserve"> </w:t>
      </w:r>
      <w:r>
        <w:t>刘兰, 肖利平. 2013. 技能偏向型技术进步、劳动力素质与经济增长[J].</w:t>
      </w:r>
    </w:p>
    <w:p w14:paraId="3ABB048C" w14:textId="77777777" w:rsidR="00BA513D" w:rsidRDefault="00BA513D" w:rsidP="00BA513D">
      <w:pPr>
        <w:spacing w:line="400" w:lineRule="exact"/>
        <w:rPr>
          <w:rFonts w:ascii="Times New Roman" w:hAnsi="Times New Roman" w:cs="Times New Roman"/>
        </w:rPr>
      </w:pPr>
      <w:r>
        <w:t xml:space="preserve">    科技进步与对策, 30(24):32-35.</w:t>
      </w:r>
    </w:p>
    <w:p w14:paraId="33AA379E" w14:textId="77777777" w:rsidR="00BA513D" w:rsidRDefault="00BA513D" w:rsidP="00BA513D">
      <w:pPr>
        <w:spacing w:line="400" w:lineRule="exact"/>
      </w:pPr>
      <w:r w:rsidRPr="001D7802">
        <w:rPr>
          <w:rFonts w:ascii="Times New Roman" w:hAnsi="Times New Roman" w:cs="Times New Roman"/>
          <w:color w:val="000000"/>
        </w:rPr>
        <w:t>[1</w:t>
      </w:r>
      <w:r>
        <w:rPr>
          <w:rFonts w:ascii="Times New Roman" w:hAnsi="Times New Roman" w:cs="Times New Roman"/>
          <w:color w:val="000000"/>
        </w:rPr>
        <w:t>9</w:t>
      </w:r>
      <w:r w:rsidRPr="001D7802">
        <w:rPr>
          <w:rFonts w:ascii="Times New Roman" w:hAnsi="Times New Roman" w:cs="Times New Roman"/>
          <w:color w:val="000000"/>
        </w:rPr>
        <w:t>]</w:t>
      </w:r>
      <w:r w:rsidRPr="00270D1D">
        <w:t xml:space="preserve"> </w:t>
      </w:r>
      <w:r>
        <w:t>陆雪琴, 文雁兵. 2013. 偏向型技术进步、技能结构与溢价逆转——基于</w:t>
      </w:r>
    </w:p>
    <w:p w14:paraId="24246A30" w14:textId="77777777" w:rsidR="00BA513D" w:rsidRDefault="00BA513D" w:rsidP="00BA513D">
      <w:pPr>
        <w:spacing w:line="400" w:lineRule="exact"/>
        <w:rPr>
          <w:rFonts w:ascii="Times New Roman" w:hAnsi="Times New Roman" w:cs="Times New Roman"/>
        </w:rPr>
      </w:pPr>
      <w:r>
        <w:rPr>
          <w:rFonts w:hint="eastAsia"/>
        </w:rPr>
        <w:t xml:space="preserve">    </w:t>
      </w:r>
      <w:r>
        <w:t>中国省级面板数据的经验研究[J].中国工业经济, (10):18-30.</w:t>
      </w:r>
    </w:p>
    <w:p w14:paraId="240A7959" w14:textId="77777777" w:rsidR="00BA513D" w:rsidRDefault="00BA513D" w:rsidP="00BA513D">
      <w:pPr>
        <w:spacing w:line="400" w:lineRule="exact"/>
      </w:pPr>
      <w:r>
        <w:rPr>
          <w:rFonts w:ascii="Times New Roman" w:hAnsi="Times New Roman" w:cs="Times New Roman"/>
          <w:color w:val="000000"/>
        </w:rPr>
        <w:t>[20</w:t>
      </w:r>
      <w:r w:rsidRPr="001D7802">
        <w:rPr>
          <w:rFonts w:ascii="Times New Roman" w:hAnsi="Times New Roman" w:cs="Times New Roman"/>
          <w:color w:val="000000"/>
        </w:rPr>
        <w:t>]</w:t>
      </w:r>
      <w:r w:rsidRPr="00365818">
        <w:t xml:space="preserve"> </w:t>
      </w:r>
      <w:r>
        <w:t>马岚. 2015. 中国会出现机器人对人工的规模替代吗?——基于日韩经验</w:t>
      </w:r>
    </w:p>
    <w:p w14:paraId="40DE10DE" w14:textId="77777777" w:rsidR="00BA513D" w:rsidRDefault="00BA513D" w:rsidP="00BA513D">
      <w:pPr>
        <w:spacing w:line="400" w:lineRule="exact"/>
        <w:rPr>
          <w:rFonts w:ascii="Times New Roman" w:hAnsi="Times New Roman" w:cs="Times New Roman"/>
        </w:rPr>
      </w:pPr>
      <w:r>
        <w:rPr>
          <w:rFonts w:hint="eastAsia"/>
        </w:rPr>
        <w:t xml:space="preserve">    </w:t>
      </w:r>
      <w:r>
        <w:t>的实证研究[J]. 世界经济研究, (10):71-79.</w:t>
      </w:r>
    </w:p>
    <w:p w14:paraId="2239DDB5" w14:textId="77777777" w:rsidR="00BA513D" w:rsidRDefault="00BA513D" w:rsidP="00BA513D">
      <w:pPr>
        <w:spacing w:line="400" w:lineRule="exact"/>
      </w:pPr>
      <w:r>
        <w:rPr>
          <w:rFonts w:ascii="Times New Roman" w:hAnsi="Times New Roman" w:cs="Times New Roman"/>
          <w:color w:val="000000"/>
        </w:rPr>
        <w:t>[21</w:t>
      </w:r>
      <w:r w:rsidRPr="001D7802">
        <w:rPr>
          <w:rFonts w:ascii="Times New Roman" w:hAnsi="Times New Roman" w:cs="Times New Roman"/>
          <w:color w:val="000000"/>
        </w:rPr>
        <w:t>]</w:t>
      </w:r>
      <w:r w:rsidRPr="003F4456">
        <w:t xml:space="preserve"> </w:t>
      </w:r>
      <w:r>
        <w:t xml:space="preserve">聂彩仁. 2009. 劳动力成本上升与企业的发展道路选择[J].改革与战略, </w:t>
      </w:r>
    </w:p>
    <w:p w14:paraId="20FB200E" w14:textId="77777777" w:rsidR="00BA513D" w:rsidRDefault="00BA513D" w:rsidP="00BA513D">
      <w:pPr>
        <w:spacing w:line="400" w:lineRule="exact"/>
        <w:rPr>
          <w:rFonts w:ascii="Times New Roman" w:hAnsi="Times New Roman" w:cs="Times New Roman"/>
        </w:rPr>
      </w:pPr>
      <w:r>
        <w:t xml:space="preserve">    25(6):161-162.</w:t>
      </w:r>
    </w:p>
    <w:p w14:paraId="5D096E82" w14:textId="77777777" w:rsidR="00BA513D" w:rsidRDefault="00BA513D" w:rsidP="00BA513D">
      <w:pPr>
        <w:spacing w:line="400" w:lineRule="exact"/>
      </w:pPr>
      <w:r>
        <w:rPr>
          <w:rFonts w:ascii="Times New Roman" w:hAnsi="Times New Roman" w:cs="Times New Roman"/>
          <w:color w:val="000000"/>
        </w:rPr>
        <w:t>[22</w:t>
      </w:r>
      <w:r w:rsidRPr="001D7802">
        <w:rPr>
          <w:rFonts w:ascii="Times New Roman" w:hAnsi="Times New Roman" w:cs="Times New Roman"/>
          <w:color w:val="000000"/>
        </w:rPr>
        <w:t>]</w:t>
      </w:r>
      <w:r w:rsidRPr="00134860">
        <w:t xml:space="preserve"> </w:t>
      </w:r>
      <w:r>
        <w:t>宁光杰, 林子亮. 2014. 信息技术应用、企业组织变革与劳动力技能需求</w:t>
      </w:r>
    </w:p>
    <w:p w14:paraId="4DE15E9F" w14:textId="77777777" w:rsidR="00BA513D" w:rsidRPr="0041462C" w:rsidRDefault="00BA513D" w:rsidP="00BA513D">
      <w:pPr>
        <w:spacing w:line="400" w:lineRule="exact"/>
        <w:rPr>
          <w:rFonts w:ascii="Times New Roman" w:hAnsi="Times New Roman" w:cs="Times New Roman"/>
        </w:rPr>
      </w:pPr>
      <w:r>
        <w:rPr>
          <w:rFonts w:hint="eastAsia"/>
        </w:rPr>
        <w:t xml:space="preserve">    </w:t>
      </w:r>
      <w:r>
        <w:t>变化[J].经济研究, (8):79-92.</w:t>
      </w:r>
    </w:p>
    <w:p w14:paraId="59F7DB18" w14:textId="77777777" w:rsidR="00BA513D" w:rsidRDefault="00BA513D" w:rsidP="00BA513D">
      <w:pPr>
        <w:spacing w:line="400" w:lineRule="exact"/>
      </w:pPr>
      <w:r>
        <w:rPr>
          <w:rFonts w:ascii="Times New Roman" w:hAnsi="Times New Roman" w:cs="Times New Roman"/>
          <w:color w:val="000000"/>
        </w:rPr>
        <w:t>[23</w:t>
      </w:r>
      <w:r w:rsidRPr="001D7802">
        <w:rPr>
          <w:rFonts w:ascii="Times New Roman" w:hAnsi="Times New Roman" w:cs="Times New Roman"/>
          <w:color w:val="000000"/>
        </w:rPr>
        <w:t>]</w:t>
      </w:r>
      <w:r w:rsidRPr="009915F8">
        <w:t xml:space="preserve"> </w:t>
      </w:r>
      <w:r>
        <w:t>宁光杰. 2008. 中国转型期技术应用对就业的影响研究——来自工业行业</w:t>
      </w:r>
    </w:p>
    <w:p w14:paraId="149CFFB0" w14:textId="77777777" w:rsidR="00BA513D" w:rsidRPr="00FA3C9E" w:rsidRDefault="00BA513D" w:rsidP="00BA513D">
      <w:pPr>
        <w:spacing w:line="400" w:lineRule="exact"/>
        <w:rPr>
          <w:rFonts w:ascii="Times New Roman" w:hAnsi="Times New Roman" w:cs="Times New Roman"/>
        </w:rPr>
      </w:pPr>
      <w:r>
        <w:rPr>
          <w:rFonts w:hint="eastAsia"/>
        </w:rPr>
        <w:t xml:space="preserve">    </w:t>
      </w:r>
      <w:r>
        <w:t>的考察[J].中国人口科学, (6):40-47.</w:t>
      </w:r>
    </w:p>
    <w:p w14:paraId="6609BFDA" w14:textId="77777777" w:rsidR="00BA513D" w:rsidRDefault="00BA513D" w:rsidP="00BA513D">
      <w:pPr>
        <w:spacing w:line="400" w:lineRule="exact"/>
      </w:pPr>
      <w:r>
        <w:rPr>
          <w:rFonts w:ascii="Times New Roman" w:hAnsi="Times New Roman" w:cs="Times New Roman"/>
          <w:color w:val="000000"/>
        </w:rPr>
        <w:t>[24</w:t>
      </w:r>
      <w:r w:rsidRPr="001D7802">
        <w:rPr>
          <w:rFonts w:ascii="Times New Roman" w:hAnsi="Times New Roman" w:cs="Times New Roman"/>
          <w:color w:val="000000"/>
        </w:rPr>
        <w:t>]</w:t>
      </w:r>
      <w:r w:rsidRPr="0090181F">
        <w:t xml:space="preserve"> </w:t>
      </w:r>
      <w:r>
        <w:t>曲玥. 2010. 制造业产业结构变迁的路径分析——基于劳动力成本优势和</w:t>
      </w:r>
    </w:p>
    <w:p w14:paraId="1F1201E3" w14:textId="77777777" w:rsidR="00BA513D" w:rsidRPr="00C71275" w:rsidRDefault="00BA513D" w:rsidP="00BA513D">
      <w:pPr>
        <w:spacing w:line="400" w:lineRule="exact"/>
        <w:rPr>
          <w:rFonts w:ascii="Times New Roman" w:hAnsi="Times New Roman" w:cs="Times New Roman"/>
        </w:rPr>
      </w:pPr>
      <w:r>
        <w:rPr>
          <w:rFonts w:hint="eastAsia"/>
        </w:rPr>
        <w:t xml:space="preserve">    </w:t>
      </w:r>
      <w:r>
        <w:t>全要素生产率的测算[J].世界经济文汇, (6):66-78.</w:t>
      </w:r>
    </w:p>
    <w:p w14:paraId="10DF2654" w14:textId="77777777" w:rsidR="00BA513D" w:rsidRDefault="00BA513D" w:rsidP="00BA513D">
      <w:pPr>
        <w:spacing w:line="400" w:lineRule="exact"/>
      </w:pPr>
      <w:r>
        <w:rPr>
          <w:rFonts w:ascii="Times New Roman" w:hAnsi="Times New Roman" w:cs="Times New Roman"/>
          <w:color w:val="000000"/>
        </w:rPr>
        <w:t>[25</w:t>
      </w:r>
      <w:r w:rsidRPr="001D7802">
        <w:rPr>
          <w:rFonts w:ascii="Times New Roman" w:hAnsi="Times New Roman" w:cs="Times New Roman"/>
          <w:color w:val="000000"/>
        </w:rPr>
        <w:t>]</w:t>
      </w:r>
      <w:r w:rsidRPr="004B6D19">
        <w:t xml:space="preserve"> </w:t>
      </w:r>
      <w:r>
        <w:t>曲玥. 2016. 劳动力成本上升对我国制造业出口和产业升级的影响[J].西</w:t>
      </w:r>
    </w:p>
    <w:p w14:paraId="5BCE1538" w14:textId="77777777" w:rsidR="00BA513D" w:rsidRPr="00831E1E" w:rsidRDefault="00BA513D" w:rsidP="00BA513D">
      <w:pPr>
        <w:spacing w:line="400" w:lineRule="exact"/>
        <w:rPr>
          <w:rFonts w:ascii="Times New Roman" w:hAnsi="Times New Roman" w:cs="Times New Roman"/>
        </w:rPr>
      </w:pPr>
      <w:r>
        <w:rPr>
          <w:rFonts w:hint="eastAsia"/>
        </w:rPr>
        <w:t xml:space="preserve">    </w:t>
      </w:r>
      <w:r>
        <w:t>部论坛, 26(5):90-99.</w:t>
      </w:r>
    </w:p>
    <w:p w14:paraId="0C10E1BC" w14:textId="77777777" w:rsidR="00BA513D" w:rsidRDefault="00BA513D" w:rsidP="00BA513D">
      <w:pPr>
        <w:spacing w:line="400" w:lineRule="exact"/>
      </w:pPr>
      <w:r>
        <w:rPr>
          <w:rFonts w:ascii="Times New Roman" w:hAnsi="Times New Roman" w:cs="Times New Roman"/>
          <w:color w:val="000000"/>
        </w:rPr>
        <w:t>[26</w:t>
      </w:r>
      <w:r w:rsidRPr="001D7802">
        <w:rPr>
          <w:rFonts w:ascii="Times New Roman" w:hAnsi="Times New Roman" w:cs="Times New Roman"/>
          <w:color w:val="000000"/>
        </w:rPr>
        <w:t>]</w:t>
      </w:r>
      <w:r w:rsidRPr="00B50743">
        <w:t xml:space="preserve"> </w:t>
      </w:r>
      <w:r>
        <w:t>曲玥. 2017. 中国制造业单位劳动力成本状况及变化态势——对1998—</w:t>
      </w:r>
    </w:p>
    <w:p w14:paraId="7EB09B58" w14:textId="77777777" w:rsidR="00BA513D" w:rsidRDefault="00BA513D" w:rsidP="00BA513D">
      <w:pPr>
        <w:spacing w:line="400" w:lineRule="exact"/>
      </w:pPr>
      <w:r>
        <w:t xml:space="preserve">     2012年制造业规模以上企业数据的测算[J].劳动经济研究, (4):111-</w:t>
      </w:r>
    </w:p>
    <w:p w14:paraId="58448C0F" w14:textId="77777777" w:rsidR="00BA513D" w:rsidRDefault="00BA513D" w:rsidP="00BA513D">
      <w:pPr>
        <w:spacing w:line="400" w:lineRule="exact"/>
        <w:rPr>
          <w:rFonts w:ascii="Times New Roman" w:hAnsi="Times New Roman" w:cs="Times New Roman"/>
        </w:rPr>
      </w:pPr>
      <w:r>
        <w:t xml:space="preserve">     127.</w:t>
      </w:r>
    </w:p>
    <w:p w14:paraId="58BDF67C" w14:textId="77777777" w:rsidR="00BA513D" w:rsidRDefault="00BA513D" w:rsidP="00BA513D">
      <w:pPr>
        <w:spacing w:line="400" w:lineRule="exact"/>
      </w:pPr>
      <w:r>
        <w:rPr>
          <w:rFonts w:ascii="Times New Roman" w:hAnsi="Times New Roman" w:cs="Times New Roman"/>
          <w:color w:val="000000"/>
        </w:rPr>
        <w:t>[27</w:t>
      </w:r>
      <w:r w:rsidRPr="001D7802">
        <w:rPr>
          <w:rFonts w:ascii="Times New Roman" w:hAnsi="Times New Roman" w:cs="Times New Roman"/>
          <w:color w:val="000000"/>
        </w:rPr>
        <w:t>]</w:t>
      </w:r>
      <w:r w:rsidRPr="001E0904">
        <w:t xml:space="preserve"> </w:t>
      </w:r>
      <w:r>
        <w:t>任志成, 戴翔. 2015. 劳动力成本上升对出口企业转型升级的倒逼作用—</w:t>
      </w:r>
    </w:p>
    <w:p w14:paraId="0AA5E77D" w14:textId="77777777" w:rsidR="00BA513D" w:rsidRDefault="00BA513D" w:rsidP="00BA513D">
      <w:pPr>
        <w:spacing w:line="400" w:lineRule="exact"/>
        <w:rPr>
          <w:rFonts w:ascii="Times New Roman" w:hAnsi="Times New Roman" w:cs="Times New Roman"/>
          <w:color w:val="000000"/>
        </w:rPr>
      </w:pPr>
      <w:r>
        <w:t xml:space="preserve">     —基于中国工业企业数据的实证研究[J].中国人口科学, (1):48-58.</w:t>
      </w:r>
      <w:r>
        <w:rPr>
          <w:rFonts w:ascii="Times New Roman" w:hAnsi="Times New Roman" w:cs="Times New Roman"/>
          <w:color w:val="000000"/>
        </w:rPr>
        <w:t xml:space="preserve"> </w:t>
      </w:r>
    </w:p>
    <w:p w14:paraId="19AE643B" w14:textId="77777777" w:rsidR="00BA513D" w:rsidRDefault="00BA513D" w:rsidP="00BA513D">
      <w:pPr>
        <w:spacing w:line="400" w:lineRule="exact"/>
      </w:pPr>
      <w:r>
        <w:rPr>
          <w:rFonts w:ascii="Times New Roman" w:hAnsi="Times New Roman" w:cs="Times New Roman"/>
          <w:color w:val="000000"/>
        </w:rPr>
        <w:t>[28</w:t>
      </w:r>
      <w:r w:rsidRPr="001D7802">
        <w:rPr>
          <w:rFonts w:ascii="Times New Roman" w:hAnsi="Times New Roman" w:cs="Times New Roman"/>
          <w:color w:val="000000"/>
        </w:rPr>
        <w:t>]</w:t>
      </w:r>
      <w:r w:rsidRPr="0092437A">
        <w:t xml:space="preserve"> </w:t>
      </w:r>
      <w:r>
        <w:t>邵文波, 李坤望, 王永进. 2015. 人力资本结构、技能匹配与比较优势</w:t>
      </w:r>
    </w:p>
    <w:p w14:paraId="5247D94A" w14:textId="77777777" w:rsidR="00BA513D" w:rsidRPr="006A2ADF" w:rsidRDefault="00BA513D" w:rsidP="00BA513D">
      <w:pPr>
        <w:spacing w:line="400" w:lineRule="exact"/>
        <w:rPr>
          <w:rFonts w:ascii="Times New Roman" w:hAnsi="Times New Roman" w:cs="Times New Roman"/>
        </w:rPr>
      </w:pPr>
      <w:r>
        <w:rPr>
          <w:rFonts w:hint="eastAsia"/>
        </w:rPr>
        <w:t xml:space="preserve">     </w:t>
      </w:r>
      <w:r>
        <w:t>[J].经济评论, (1):26-39.</w:t>
      </w:r>
    </w:p>
    <w:p w14:paraId="2967CC04" w14:textId="77777777" w:rsidR="00BA513D" w:rsidRDefault="00BA513D" w:rsidP="00BA513D">
      <w:pPr>
        <w:spacing w:line="400" w:lineRule="exact"/>
      </w:pPr>
      <w:r>
        <w:rPr>
          <w:rFonts w:ascii="Times New Roman" w:hAnsi="Times New Roman" w:cs="Times New Roman"/>
          <w:color w:val="000000"/>
        </w:rPr>
        <w:t>[29</w:t>
      </w:r>
      <w:r w:rsidRPr="001D7802">
        <w:rPr>
          <w:rFonts w:ascii="Times New Roman" w:hAnsi="Times New Roman" w:cs="Times New Roman"/>
          <w:color w:val="000000"/>
        </w:rPr>
        <w:t>]</w:t>
      </w:r>
      <w:r w:rsidRPr="0010445E">
        <w:t xml:space="preserve"> </w:t>
      </w:r>
      <w:r>
        <w:t>邵文波，匡霞，林文轩. 2018. 信息化与高技能劳动力相对需求——基于</w:t>
      </w:r>
    </w:p>
    <w:p w14:paraId="0E0A9105" w14:textId="77777777" w:rsidR="00BA513D" w:rsidRDefault="00BA513D" w:rsidP="00BA513D">
      <w:pPr>
        <w:spacing w:line="400" w:lineRule="exact"/>
        <w:rPr>
          <w:rFonts w:ascii="Times New Roman" w:hAnsi="Times New Roman" w:cs="Times New Roman"/>
          <w:color w:val="000000"/>
        </w:rPr>
      </w:pPr>
      <w:r>
        <w:rPr>
          <w:rFonts w:hint="eastAsia"/>
        </w:rPr>
        <w:t xml:space="preserve">    </w:t>
      </w:r>
      <w:r>
        <w:t>中国微观企业层面的经验研究[J].经济评论，(2):15-29.</w:t>
      </w:r>
      <w:r>
        <w:rPr>
          <w:rFonts w:ascii="Times New Roman" w:hAnsi="Times New Roman" w:cs="Times New Roman"/>
          <w:color w:val="000000"/>
        </w:rPr>
        <w:t xml:space="preserve"> </w:t>
      </w:r>
    </w:p>
    <w:p w14:paraId="466A1EF2" w14:textId="77777777" w:rsidR="00BA513D" w:rsidRDefault="00BA513D" w:rsidP="00BA513D">
      <w:pPr>
        <w:spacing w:line="400" w:lineRule="exact"/>
      </w:pPr>
      <w:r>
        <w:rPr>
          <w:rFonts w:ascii="Times New Roman" w:hAnsi="Times New Roman" w:cs="Times New Roman"/>
          <w:color w:val="000000"/>
        </w:rPr>
        <w:t>[30</w:t>
      </w:r>
      <w:r w:rsidRPr="001D7802">
        <w:rPr>
          <w:rFonts w:ascii="Times New Roman" w:hAnsi="Times New Roman" w:cs="Times New Roman"/>
          <w:color w:val="000000"/>
        </w:rPr>
        <w:t>]</w:t>
      </w:r>
      <w:r w:rsidRPr="00C0672C">
        <w:t xml:space="preserve"> </w:t>
      </w:r>
      <w:r>
        <w:t>申广军. 2016. “资本—技能互补”假说:理论、验证及其应用[J].经济</w:t>
      </w:r>
    </w:p>
    <w:p w14:paraId="7031F13E" w14:textId="77777777" w:rsidR="00BA513D" w:rsidRPr="00F77750" w:rsidRDefault="00BA513D" w:rsidP="00BA513D">
      <w:pPr>
        <w:spacing w:line="400" w:lineRule="exact"/>
        <w:rPr>
          <w:rFonts w:ascii="Times New Roman" w:hAnsi="Times New Roman" w:cs="Times New Roman"/>
        </w:rPr>
      </w:pPr>
      <w:r>
        <w:rPr>
          <w:rFonts w:hint="eastAsia"/>
        </w:rPr>
        <w:t xml:space="preserve">    </w:t>
      </w:r>
      <w:r>
        <w:t>学:季刊,15(3):1653-1682.</w:t>
      </w:r>
    </w:p>
    <w:p w14:paraId="4700D4BA" w14:textId="77777777" w:rsidR="00BA513D" w:rsidRDefault="00BA513D" w:rsidP="00BA513D">
      <w:pPr>
        <w:spacing w:line="400" w:lineRule="exact"/>
      </w:pPr>
      <w:r>
        <w:rPr>
          <w:rFonts w:ascii="Times New Roman" w:hAnsi="Times New Roman" w:cs="Times New Roman"/>
          <w:color w:val="000000"/>
        </w:rPr>
        <w:t>[31</w:t>
      </w:r>
      <w:r w:rsidRPr="001D7802">
        <w:rPr>
          <w:rFonts w:ascii="Times New Roman" w:hAnsi="Times New Roman" w:cs="Times New Roman"/>
          <w:color w:val="000000"/>
        </w:rPr>
        <w:t>]</w:t>
      </w:r>
      <w:r w:rsidRPr="008851FD">
        <w:t xml:space="preserve"> </w:t>
      </w:r>
      <w:r>
        <w:t>宋冬林, 王林辉, 董直庆,等. 2012. 资本体现式技术进步及其对经济增</w:t>
      </w:r>
    </w:p>
    <w:p w14:paraId="05EDD17E" w14:textId="77777777" w:rsidR="00BA513D" w:rsidRPr="000F7C41" w:rsidRDefault="00BA513D" w:rsidP="00BA513D">
      <w:pPr>
        <w:spacing w:line="400" w:lineRule="exact"/>
        <w:rPr>
          <w:rFonts w:ascii="Times New Roman" w:hAnsi="Times New Roman" w:cs="Times New Roman"/>
        </w:rPr>
      </w:pPr>
      <w:r>
        <w:rPr>
          <w:rFonts w:hint="eastAsia"/>
        </w:rPr>
        <w:lastRenderedPageBreak/>
        <w:t xml:space="preserve">    </w:t>
      </w:r>
      <w:r>
        <w:t>长的贡献率(1981—2007) [J].中国社会科学, (4):91-106.</w:t>
      </w:r>
    </w:p>
    <w:p w14:paraId="0F8A9429" w14:textId="77777777" w:rsidR="00BA513D" w:rsidRDefault="00BA513D" w:rsidP="00BA513D">
      <w:pPr>
        <w:spacing w:line="400" w:lineRule="exact"/>
      </w:pPr>
      <w:r>
        <w:rPr>
          <w:rFonts w:ascii="Times New Roman" w:hAnsi="Times New Roman" w:cs="Times New Roman"/>
          <w:color w:val="000000"/>
        </w:rPr>
        <w:t>[32</w:t>
      </w:r>
      <w:r w:rsidRPr="001D7802">
        <w:rPr>
          <w:rFonts w:ascii="Times New Roman" w:hAnsi="Times New Roman" w:cs="Times New Roman"/>
          <w:color w:val="000000"/>
        </w:rPr>
        <w:t>]</w:t>
      </w:r>
      <w:r w:rsidRPr="002443A3">
        <w:t xml:space="preserve"> </w:t>
      </w:r>
      <w:r>
        <w:t>宋冬林, 王林辉, 董直庆. 2010. 技能偏向型技术进步存在吗?——来自</w:t>
      </w:r>
    </w:p>
    <w:p w14:paraId="5262A403" w14:textId="77777777" w:rsidR="00BA513D" w:rsidRDefault="00BA513D" w:rsidP="00BA513D">
      <w:pPr>
        <w:spacing w:line="400" w:lineRule="exact"/>
        <w:rPr>
          <w:rFonts w:ascii="Times New Roman" w:hAnsi="Times New Roman" w:cs="Times New Roman"/>
        </w:rPr>
      </w:pPr>
      <w:r>
        <w:rPr>
          <w:rFonts w:hint="eastAsia"/>
        </w:rPr>
        <w:t xml:space="preserve">    </w:t>
      </w:r>
      <w:r>
        <w:t>中国的经验证据[J].经济研究, (5):68-81.</w:t>
      </w:r>
    </w:p>
    <w:p w14:paraId="2D3AECFE" w14:textId="77777777" w:rsidR="00BA513D" w:rsidRDefault="00BA513D" w:rsidP="00BA513D">
      <w:pPr>
        <w:spacing w:line="400" w:lineRule="exact"/>
      </w:pPr>
      <w:r>
        <w:rPr>
          <w:rFonts w:ascii="Times New Roman" w:hAnsi="Times New Roman" w:cs="Times New Roman"/>
          <w:color w:val="000000"/>
        </w:rPr>
        <w:t>[33</w:t>
      </w:r>
      <w:r w:rsidRPr="001D7802">
        <w:rPr>
          <w:rFonts w:ascii="Times New Roman" w:hAnsi="Times New Roman" w:cs="Times New Roman"/>
          <w:color w:val="000000"/>
        </w:rPr>
        <w:t>]</w:t>
      </w:r>
      <w:r w:rsidRPr="004F4F19">
        <w:t xml:space="preserve"> </w:t>
      </w:r>
      <w:r>
        <w:t xml:space="preserve">王雷. 2017. 劳动力成本、就业保护与企业技术创新[J].中国人口科学, </w:t>
      </w:r>
    </w:p>
    <w:p w14:paraId="48A2A750" w14:textId="77777777" w:rsidR="00BA513D" w:rsidRDefault="00BA513D" w:rsidP="00BA513D">
      <w:pPr>
        <w:spacing w:line="400" w:lineRule="exact"/>
        <w:rPr>
          <w:rFonts w:ascii="Times New Roman" w:hAnsi="Times New Roman" w:cs="Times New Roman"/>
        </w:rPr>
      </w:pPr>
      <w:r>
        <w:t xml:space="preserve">    (1):71-80.</w:t>
      </w:r>
    </w:p>
    <w:p w14:paraId="22F97624" w14:textId="77777777" w:rsidR="00BA513D" w:rsidRDefault="00BA513D" w:rsidP="00BA513D">
      <w:pPr>
        <w:spacing w:line="400" w:lineRule="exact"/>
      </w:pPr>
      <w:r>
        <w:rPr>
          <w:rFonts w:ascii="Times New Roman" w:hAnsi="Times New Roman" w:cs="Times New Roman"/>
          <w:color w:val="000000"/>
        </w:rPr>
        <w:t>[34</w:t>
      </w:r>
      <w:r w:rsidRPr="001D7802">
        <w:rPr>
          <w:rFonts w:ascii="Times New Roman" w:hAnsi="Times New Roman" w:cs="Times New Roman"/>
          <w:color w:val="000000"/>
        </w:rPr>
        <w:t>]</w:t>
      </w:r>
      <w:r w:rsidRPr="009D6835">
        <w:t xml:space="preserve"> </w:t>
      </w:r>
      <w:r>
        <w:t>王林辉, 宋冬林, 董直庆. 2009. 资本体现式技术进步及其对经济增长的</w:t>
      </w:r>
    </w:p>
    <w:p w14:paraId="573600E5" w14:textId="77777777" w:rsidR="00BA513D" w:rsidRDefault="00BA513D" w:rsidP="00BA513D">
      <w:pPr>
        <w:spacing w:line="400" w:lineRule="exact"/>
        <w:rPr>
          <w:rFonts w:ascii="Times New Roman" w:hAnsi="Times New Roman" w:cs="Times New Roman"/>
          <w:color w:val="000000"/>
        </w:rPr>
      </w:pPr>
      <w:r>
        <w:rPr>
          <w:rFonts w:hint="eastAsia"/>
        </w:rPr>
        <w:t xml:space="preserve">    </w:t>
      </w:r>
      <w:r>
        <w:t>贡献率:一个文献综述[J].经济学家, (12):84-91.</w:t>
      </w:r>
      <w:r>
        <w:rPr>
          <w:rFonts w:ascii="Times New Roman" w:hAnsi="Times New Roman" w:cs="Times New Roman"/>
          <w:color w:val="000000"/>
        </w:rPr>
        <w:t xml:space="preserve"> </w:t>
      </w:r>
    </w:p>
    <w:p w14:paraId="4DCD2569" w14:textId="77777777" w:rsidR="00BA513D" w:rsidRDefault="00BA513D" w:rsidP="00BA513D">
      <w:pPr>
        <w:spacing w:line="400" w:lineRule="exact"/>
      </w:pPr>
      <w:r>
        <w:rPr>
          <w:rFonts w:ascii="Times New Roman" w:hAnsi="Times New Roman" w:cs="Times New Roman"/>
          <w:color w:val="000000"/>
        </w:rPr>
        <w:t>[35</w:t>
      </w:r>
      <w:r w:rsidRPr="001D7802">
        <w:rPr>
          <w:rFonts w:ascii="Times New Roman" w:hAnsi="Times New Roman" w:cs="Times New Roman"/>
          <w:color w:val="000000"/>
        </w:rPr>
        <w:t>]</w:t>
      </w:r>
      <w:r w:rsidRPr="00654B2F">
        <w:t xml:space="preserve"> </w:t>
      </w:r>
      <w:r>
        <w:t>魏浩, 李翀. 2014. 中国制造业劳动力成本上升的基本态势与应对策略</w:t>
      </w:r>
    </w:p>
    <w:p w14:paraId="52210D47" w14:textId="77777777" w:rsidR="00BA513D" w:rsidRDefault="00BA513D" w:rsidP="00BA513D">
      <w:pPr>
        <w:spacing w:line="400" w:lineRule="exact"/>
        <w:rPr>
          <w:rFonts w:ascii="Times New Roman" w:hAnsi="Times New Roman" w:cs="Times New Roman"/>
        </w:rPr>
      </w:pPr>
      <w:r>
        <w:rPr>
          <w:rFonts w:hint="eastAsia"/>
        </w:rPr>
        <w:t xml:space="preserve">     </w:t>
      </w:r>
      <w:r>
        <w:t>[J].国际贸易, (3):10-15.</w:t>
      </w:r>
    </w:p>
    <w:p w14:paraId="5907385B" w14:textId="77777777" w:rsidR="00BA513D" w:rsidRDefault="00BA513D" w:rsidP="00BA513D">
      <w:pPr>
        <w:spacing w:line="400" w:lineRule="exact"/>
      </w:pPr>
      <w:r>
        <w:rPr>
          <w:rFonts w:ascii="Times New Roman" w:hAnsi="Times New Roman" w:cs="Times New Roman"/>
          <w:color w:val="000000"/>
        </w:rPr>
        <w:t>[36</w:t>
      </w:r>
      <w:r w:rsidRPr="001D7802">
        <w:rPr>
          <w:rFonts w:ascii="Times New Roman" w:hAnsi="Times New Roman" w:cs="Times New Roman"/>
          <w:color w:val="000000"/>
        </w:rPr>
        <w:t>]</w:t>
      </w:r>
      <w:r w:rsidRPr="00FF6D6D">
        <w:t xml:space="preserve"> </w:t>
      </w:r>
      <w:r>
        <w:t>魏玮, 郝威亚. 2015. 劳动力技能结构与技术进步引致的经济增长--基于</w:t>
      </w:r>
    </w:p>
    <w:p w14:paraId="0509D38E" w14:textId="77777777" w:rsidR="00BA513D" w:rsidRDefault="00BA513D" w:rsidP="00BA513D">
      <w:pPr>
        <w:spacing w:line="400" w:lineRule="exact"/>
        <w:rPr>
          <w:rFonts w:ascii="Times New Roman" w:hAnsi="Times New Roman" w:cs="Times New Roman"/>
        </w:rPr>
      </w:pPr>
      <w:r>
        <w:rPr>
          <w:rFonts w:hint="eastAsia"/>
        </w:rPr>
        <w:t xml:space="preserve">     </w:t>
      </w:r>
      <w:r>
        <w:t>中国经验的实证研究[J].经济与管理研究, (11):33-39.</w:t>
      </w:r>
    </w:p>
    <w:p w14:paraId="65058F8D" w14:textId="77777777" w:rsidR="00BA513D" w:rsidRDefault="00BA513D" w:rsidP="00BA513D">
      <w:pPr>
        <w:spacing w:line="400" w:lineRule="exact"/>
      </w:pPr>
      <w:r>
        <w:rPr>
          <w:rFonts w:ascii="Times New Roman" w:hAnsi="Times New Roman" w:cs="Times New Roman"/>
          <w:color w:val="000000"/>
        </w:rPr>
        <w:t>[37</w:t>
      </w:r>
      <w:r w:rsidRPr="001D7802">
        <w:rPr>
          <w:rFonts w:ascii="Times New Roman" w:hAnsi="Times New Roman" w:cs="Times New Roman"/>
          <w:color w:val="000000"/>
        </w:rPr>
        <w:t>]</w:t>
      </w:r>
      <w:r w:rsidRPr="005F3EA9">
        <w:t xml:space="preserve"> </w:t>
      </w:r>
      <w:r>
        <w:t>席建成, 孙早. 2017. 劳动力成本上升是否推动了产业升级——基于中国</w:t>
      </w:r>
    </w:p>
    <w:p w14:paraId="2161116E" w14:textId="77777777" w:rsidR="00BA513D" w:rsidRDefault="00BA513D" w:rsidP="00BA513D">
      <w:pPr>
        <w:spacing w:line="400" w:lineRule="exact"/>
        <w:rPr>
          <w:rFonts w:ascii="Times New Roman" w:hAnsi="Times New Roman" w:cs="Times New Roman"/>
        </w:rPr>
      </w:pPr>
      <w:r>
        <w:rPr>
          <w:rFonts w:hint="eastAsia"/>
        </w:rPr>
        <w:t xml:space="preserve">     </w:t>
      </w:r>
      <w:r>
        <w:t>工业断点回归设计的经验证据[J].山西财经大学学报, (5):39-53.</w:t>
      </w:r>
    </w:p>
    <w:p w14:paraId="23E67072" w14:textId="77777777" w:rsidR="00BA513D" w:rsidRDefault="00BA513D" w:rsidP="00BA513D">
      <w:pPr>
        <w:spacing w:line="400" w:lineRule="exact"/>
      </w:pPr>
      <w:r>
        <w:rPr>
          <w:rFonts w:ascii="Times New Roman" w:hAnsi="Times New Roman" w:cs="Times New Roman"/>
          <w:color w:val="000000"/>
        </w:rPr>
        <w:t>[38</w:t>
      </w:r>
      <w:r w:rsidRPr="001D7802">
        <w:rPr>
          <w:rFonts w:ascii="Times New Roman" w:hAnsi="Times New Roman" w:cs="Times New Roman"/>
          <w:color w:val="000000"/>
        </w:rPr>
        <w:t>]</w:t>
      </w:r>
      <w:r w:rsidRPr="00E35EC5">
        <w:t xml:space="preserve"> </w:t>
      </w:r>
      <w:r>
        <w:t>肖尧, 杨校美, 曾守桢. 2017. 劳动力成本、投资效率与工业经济发展方</w:t>
      </w:r>
    </w:p>
    <w:p w14:paraId="5A7483D4" w14:textId="77777777" w:rsidR="00BA513D" w:rsidRPr="00782816" w:rsidRDefault="00BA513D" w:rsidP="00BA513D">
      <w:pPr>
        <w:spacing w:line="400" w:lineRule="exact"/>
        <w:rPr>
          <w:rFonts w:ascii="Times New Roman" w:hAnsi="Times New Roman" w:cs="Times New Roman"/>
        </w:rPr>
      </w:pPr>
      <w:r>
        <w:rPr>
          <w:rFonts w:hint="eastAsia"/>
        </w:rPr>
        <w:t xml:space="preserve">     </w:t>
      </w:r>
      <w:r>
        <w:t>式转变[J]. 财经科学, (3):40-51.</w:t>
      </w:r>
    </w:p>
    <w:p w14:paraId="42F2419E" w14:textId="77777777" w:rsidR="00BA513D" w:rsidRDefault="00BA513D" w:rsidP="00BA513D">
      <w:pPr>
        <w:spacing w:line="400" w:lineRule="exact"/>
      </w:pPr>
      <w:r>
        <w:rPr>
          <w:rFonts w:ascii="Times New Roman" w:hAnsi="Times New Roman" w:cs="Times New Roman"/>
          <w:color w:val="000000"/>
        </w:rPr>
        <w:t>[39</w:t>
      </w:r>
      <w:r w:rsidRPr="001D7802">
        <w:rPr>
          <w:rFonts w:ascii="Times New Roman" w:hAnsi="Times New Roman" w:cs="Times New Roman"/>
          <w:color w:val="000000"/>
        </w:rPr>
        <w:t>]</w:t>
      </w:r>
      <w:r w:rsidRPr="00006448">
        <w:t xml:space="preserve"> </w:t>
      </w:r>
      <w:r>
        <w:t>阳立高, 谢锐, 贺正楚,等. 2014. 劳动力成本上升对制造业结构升级的</w:t>
      </w:r>
    </w:p>
    <w:p w14:paraId="62CC2FED" w14:textId="77777777" w:rsidR="00BA513D" w:rsidRDefault="00BA513D" w:rsidP="00BA513D">
      <w:pPr>
        <w:spacing w:line="400" w:lineRule="exact"/>
      </w:pPr>
      <w:r>
        <w:rPr>
          <w:rFonts w:hint="eastAsia"/>
        </w:rPr>
        <w:t xml:space="preserve">     </w:t>
      </w:r>
      <w:r>
        <w:t xml:space="preserve">影响研究——基于中国制造业细分行业数据的实证分析[J].中国软科学, </w:t>
      </w:r>
    </w:p>
    <w:p w14:paraId="4E5775A8" w14:textId="77777777" w:rsidR="00BA513D" w:rsidRPr="00277C66" w:rsidRDefault="00BA513D" w:rsidP="00BA513D">
      <w:pPr>
        <w:spacing w:line="400" w:lineRule="exact"/>
        <w:rPr>
          <w:rFonts w:ascii="Times New Roman" w:hAnsi="Times New Roman" w:cs="Times New Roman"/>
        </w:rPr>
      </w:pPr>
      <w:r>
        <w:t xml:space="preserve">     (12):136-147.</w:t>
      </w:r>
    </w:p>
    <w:p w14:paraId="0C4990B7" w14:textId="77777777" w:rsidR="00BA513D" w:rsidRDefault="00BA513D" w:rsidP="00BA513D">
      <w:pPr>
        <w:spacing w:line="400" w:lineRule="exact"/>
      </w:pPr>
      <w:r>
        <w:rPr>
          <w:rFonts w:ascii="Times New Roman" w:hAnsi="Times New Roman" w:cs="Times New Roman"/>
          <w:color w:val="000000"/>
        </w:rPr>
        <w:t>[40</w:t>
      </w:r>
      <w:r w:rsidRPr="001D7802">
        <w:rPr>
          <w:rFonts w:ascii="Times New Roman" w:hAnsi="Times New Roman" w:cs="Times New Roman"/>
          <w:color w:val="000000"/>
        </w:rPr>
        <w:t>]</w:t>
      </w:r>
      <w:r w:rsidRPr="00E1020B">
        <w:t xml:space="preserve"> </w:t>
      </w:r>
      <w:r>
        <w:t>杨飞. 2013. 劳动禀赋结构与技能偏向性技术进步——基于技术前沿国家</w:t>
      </w:r>
    </w:p>
    <w:p w14:paraId="7D41786B" w14:textId="77777777" w:rsidR="00BA513D" w:rsidRDefault="00BA513D" w:rsidP="00BA513D">
      <w:pPr>
        <w:spacing w:line="400" w:lineRule="exact"/>
        <w:rPr>
          <w:rFonts w:ascii="Times New Roman" w:hAnsi="Times New Roman" w:cs="Times New Roman"/>
        </w:rPr>
      </w:pPr>
      <w:r>
        <w:rPr>
          <w:rFonts w:hint="eastAsia"/>
        </w:rPr>
        <w:t xml:space="preserve">     </w:t>
      </w:r>
      <w:r>
        <w:t>的分析[J].经济评论, (4):5-12.</w:t>
      </w:r>
    </w:p>
    <w:p w14:paraId="53B5AD10" w14:textId="77777777" w:rsidR="00BA513D" w:rsidRDefault="00BA513D" w:rsidP="00BA513D">
      <w:pPr>
        <w:spacing w:line="400" w:lineRule="exact"/>
      </w:pPr>
      <w:r>
        <w:rPr>
          <w:rFonts w:ascii="Times New Roman" w:hAnsi="Times New Roman" w:cs="Times New Roman"/>
          <w:color w:val="000000"/>
        </w:rPr>
        <w:t>[41</w:t>
      </w:r>
      <w:r w:rsidRPr="001D7802">
        <w:rPr>
          <w:rFonts w:ascii="Times New Roman" w:hAnsi="Times New Roman" w:cs="Times New Roman"/>
          <w:color w:val="000000"/>
        </w:rPr>
        <w:t>]</w:t>
      </w:r>
      <w:r w:rsidRPr="001572E5">
        <w:t xml:space="preserve"> </w:t>
      </w:r>
      <w:r>
        <w:t>姚先国, 曾国华. 2012. 劳动力成本对地区劳动生产率的影响研究[J].浙</w:t>
      </w:r>
    </w:p>
    <w:p w14:paraId="7BBD12F4" w14:textId="77777777" w:rsidR="00BA513D" w:rsidRPr="008652CA" w:rsidRDefault="00BA513D" w:rsidP="00BA513D">
      <w:pPr>
        <w:spacing w:line="400" w:lineRule="exact"/>
        <w:rPr>
          <w:rFonts w:ascii="Times New Roman" w:hAnsi="Times New Roman" w:cs="Times New Roman"/>
        </w:rPr>
      </w:pPr>
      <w:r>
        <w:rPr>
          <w:rFonts w:hint="eastAsia"/>
        </w:rPr>
        <w:t xml:space="preserve">     </w:t>
      </w:r>
      <w:r>
        <w:t>江大学学报(人文社会科学版), 42(5):135-143.</w:t>
      </w:r>
    </w:p>
    <w:p w14:paraId="1F8D1A2C" w14:textId="77777777" w:rsidR="00BA513D" w:rsidRDefault="00BA513D" w:rsidP="00BA513D">
      <w:pPr>
        <w:spacing w:line="400" w:lineRule="exact"/>
      </w:pPr>
      <w:r>
        <w:rPr>
          <w:rFonts w:ascii="Times New Roman" w:hAnsi="Times New Roman" w:cs="Times New Roman"/>
          <w:color w:val="000000"/>
        </w:rPr>
        <w:t>[42</w:t>
      </w:r>
      <w:r w:rsidRPr="001D7802">
        <w:rPr>
          <w:rFonts w:ascii="Times New Roman" w:hAnsi="Times New Roman" w:cs="Times New Roman"/>
          <w:color w:val="000000"/>
        </w:rPr>
        <w:t>]</w:t>
      </w:r>
      <w:r w:rsidRPr="0037487B">
        <w:t xml:space="preserve"> </w:t>
      </w:r>
      <w:r>
        <w:t>姚先国, 周礼, 来君. 2005. 技术进步、技能需求与就业结构——基于制</w:t>
      </w:r>
    </w:p>
    <w:p w14:paraId="0331C375" w14:textId="77777777" w:rsidR="00BA513D" w:rsidRPr="00533DAF" w:rsidRDefault="00BA513D" w:rsidP="00BA513D">
      <w:pPr>
        <w:spacing w:line="400" w:lineRule="exact"/>
        <w:rPr>
          <w:rFonts w:ascii="Times New Roman" w:hAnsi="Times New Roman" w:cs="Times New Roman"/>
        </w:rPr>
      </w:pPr>
      <w:r>
        <w:rPr>
          <w:rFonts w:hint="eastAsia"/>
        </w:rPr>
        <w:t xml:space="preserve">     </w:t>
      </w:r>
      <w:r>
        <w:t>造业微观数据的技能偏态假说检验[J].中国人口科学, (5):47-53.</w:t>
      </w:r>
    </w:p>
    <w:p w14:paraId="27241F32" w14:textId="77777777" w:rsidR="00BA513D" w:rsidRDefault="00BA513D" w:rsidP="00BA513D">
      <w:pPr>
        <w:spacing w:line="400" w:lineRule="exact"/>
      </w:pPr>
      <w:r>
        <w:rPr>
          <w:rFonts w:ascii="Times New Roman" w:hAnsi="Times New Roman" w:cs="Times New Roman"/>
          <w:color w:val="000000"/>
        </w:rPr>
        <w:t>[43</w:t>
      </w:r>
      <w:r w:rsidRPr="001D7802">
        <w:rPr>
          <w:rFonts w:ascii="Times New Roman" w:hAnsi="Times New Roman" w:cs="Times New Roman"/>
          <w:color w:val="000000"/>
        </w:rPr>
        <w:t>]</w:t>
      </w:r>
      <w:r w:rsidRPr="00CA3C01">
        <w:t xml:space="preserve"> </w:t>
      </w:r>
      <w:r>
        <w:t>赵西亮, 李建强. 2016. 劳动力成本与企业创新——基于中国工业企业数</w:t>
      </w:r>
    </w:p>
    <w:p w14:paraId="2FCD83C7" w14:textId="77777777" w:rsidR="00BA513D" w:rsidRDefault="00BA513D" w:rsidP="00BA513D">
      <w:pPr>
        <w:spacing w:line="400" w:lineRule="exact"/>
        <w:rPr>
          <w:rFonts w:ascii="Times New Roman" w:hAnsi="Times New Roman" w:cs="Times New Roman"/>
          <w:color w:val="000000"/>
        </w:rPr>
      </w:pPr>
      <w:r>
        <w:rPr>
          <w:rFonts w:hint="eastAsia"/>
        </w:rPr>
        <w:t xml:space="preserve">     </w:t>
      </w:r>
      <w:r>
        <w:t>据的实证分析[J].经济学家, (7):41-49.</w:t>
      </w:r>
    </w:p>
    <w:p w14:paraId="7A454620" w14:textId="77777777" w:rsidR="00BA513D" w:rsidRDefault="00BA513D" w:rsidP="00BA513D">
      <w:pPr>
        <w:spacing w:line="400" w:lineRule="exact"/>
      </w:pPr>
      <w:r>
        <w:rPr>
          <w:rFonts w:ascii="Times New Roman" w:hAnsi="Times New Roman" w:cs="Times New Roman"/>
          <w:color w:val="000000"/>
        </w:rPr>
        <w:t>[44</w:t>
      </w:r>
      <w:r w:rsidRPr="001D7802">
        <w:rPr>
          <w:rFonts w:ascii="Times New Roman" w:hAnsi="Times New Roman" w:cs="Times New Roman"/>
          <w:color w:val="000000"/>
        </w:rPr>
        <w:t>]</w:t>
      </w:r>
      <w:r w:rsidRPr="00221AF3">
        <w:t xml:space="preserve"> </w:t>
      </w:r>
      <w:r>
        <w:t>朱克朋, 樊士德, 姜德波. 2017. 工资、劳动生产率与制造业出口的结构</w:t>
      </w:r>
    </w:p>
    <w:p w14:paraId="4EA03BDA" w14:textId="77777777" w:rsidR="00BA513D" w:rsidRDefault="00BA513D" w:rsidP="00BA513D">
      <w:pPr>
        <w:spacing w:line="400" w:lineRule="exact"/>
        <w:rPr>
          <w:rFonts w:ascii="Times New Roman" w:hAnsi="Times New Roman" w:cs="Times New Roman"/>
          <w:color w:val="000000"/>
        </w:rPr>
      </w:pPr>
      <w:r>
        <w:rPr>
          <w:rFonts w:hint="eastAsia"/>
        </w:rPr>
        <w:t xml:space="preserve">     </w:t>
      </w:r>
      <w:r>
        <w:t>变动[J].产业经济研究, (5):88-99.</w:t>
      </w:r>
    </w:p>
    <w:p w14:paraId="7424E858" w14:textId="77777777" w:rsidR="00BA513D" w:rsidRDefault="00BA513D" w:rsidP="00BA513D">
      <w:pPr>
        <w:spacing w:line="400" w:lineRule="exact"/>
      </w:pPr>
      <w:r>
        <w:rPr>
          <w:rFonts w:ascii="Times New Roman" w:hAnsi="Times New Roman" w:cs="Times New Roman"/>
          <w:color w:val="000000"/>
        </w:rPr>
        <w:t>[45</w:t>
      </w:r>
      <w:r w:rsidRPr="001D7802">
        <w:rPr>
          <w:rFonts w:ascii="Times New Roman" w:hAnsi="Times New Roman" w:cs="Times New Roman"/>
          <w:color w:val="000000"/>
        </w:rPr>
        <w:t>]</w:t>
      </w:r>
      <w:r w:rsidRPr="00E0635E">
        <w:t xml:space="preserve"> </w:t>
      </w:r>
      <w:r>
        <w:t>诸竹君, 黄先海, 宋学印,等. 2017. 劳动力成本上升、倒逼式创新与中</w:t>
      </w:r>
    </w:p>
    <w:p w14:paraId="46F2631E" w14:textId="77777777" w:rsidR="00BA513D" w:rsidRPr="00C01DA9" w:rsidRDefault="00BA513D" w:rsidP="00BA513D">
      <w:pPr>
        <w:spacing w:line="400" w:lineRule="exact"/>
        <w:rPr>
          <w:rFonts w:ascii="Times New Roman" w:hAnsi="Times New Roman" w:cs="Times New Roman"/>
          <w:color w:val="000000"/>
        </w:rPr>
      </w:pPr>
      <w:r>
        <w:rPr>
          <w:rFonts w:hint="eastAsia"/>
        </w:rPr>
        <w:t xml:space="preserve">     </w:t>
      </w:r>
      <w:r>
        <w:t>国企业加成率动态[J].世界经济, 40(8):53-77.</w:t>
      </w:r>
    </w:p>
    <w:p w14:paraId="231A515D" w14:textId="58DEF8CC" w:rsidR="005F23FF" w:rsidRPr="001D7802" w:rsidRDefault="005F23FF" w:rsidP="006B5423">
      <w:pPr>
        <w:tabs>
          <w:tab w:val="left" w:pos="1335"/>
        </w:tabs>
        <w:spacing w:line="400" w:lineRule="exact"/>
        <w:rPr>
          <w:rFonts w:ascii="Times New Roman" w:hAnsi="Times New Roman" w:cs="Times New Roman"/>
        </w:rPr>
      </w:pPr>
      <w:r w:rsidRPr="00512677">
        <w:rPr>
          <w:rFonts w:ascii="Times New Roman" w:hAnsi="Times New Roman" w:cs="Times New Roman"/>
        </w:rPr>
        <w:t>二、英文文献</w:t>
      </w:r>
    </w:p>
    <w:p w14:paraId="0E9E5DC9" w14:textId="2F6112C1" w:rsidR="00305036" w:rsidRPr="001D7802" w:rsidRDefault="00C3790A" w:rsidP="006B5423">
      <w:pPr>
        <w:spacing w:line="400" w:lineRule="exact"/>
        <w:ind w:left="480" w:hangingChars="200" w:hanging="480"/>
        <w:rPr>
          <w:rFonts w:ascii="Times New Roman" w:hAnsi="Times New Roman" w:cs="Times New Roman"/>
          <w:color w:val="000000"/>
        </w:rPr>
      </w:pPr>
      <w:r w:rsidRPr="001D7802">
        <w:rPr>
          <w:rFonts w:ascii="Times New Roman" w:hAnsi="Times New Roman" w:cs="Times New Roman"/>
          <w:color w:val="000000"/>
        </w:rPr>
        <w:t xml:space="preserve">[1] </w:t>
      </w:r>
      <w:r w:rsidR="00305036" w:rsidRPr="001D7802">
        <w:rPr>
          <w:rFonts w:ascii="Times New Roman" w:hAnsi="Times New Roman" w:cs="Times New Roman"/>
          <w:color w:val="000000"/>
        </w:rPr>
        <w:t>Acemoglu D, Zilibotti F.</w:t>
      </w:r>
      <w:r w:rsidR="008D6AFD" w:rsidRPr="008D6AFD">
        <w:rPr>
          <w:rFonts w:ascii="Times New Roman" w:hAnsi="Times New Roman" w:cs="Times New Roman"/>
          <w:color w:val="000000"/>
        </w:rPr>
        <w:t xml:space="preserve"> </w:t>
      </w:r>
      <w:r w:rsidR="008D6AFD">
        <w:rPr>
          <w:rFonts w:ascii="Times New Roman" w:hAnsi="Times New Roman" w:cs="Times New Roman"/>
          <w:color w:val="000000"/>
        </w:rPr>
        <w:t>2001.</w:t>
      </w:r>
      <w:r w:rsidR="00305036" w:rsidRPr="001D7802">
        <w:rPr>
          <w:rFonts w:ascii="Times New Roman" w:hAnsi="Times New Roman" w:cs="Times New Roman"/>
          <w:color w:val="000000"/>
        </w:rPr>
        <w:t xml:space="preserve"> Productivity Differences[J]. Quarterly Journal of Economics, 116(2):563-606.</w:t>
      </w:r>
    </w:p>
    <w:p w14:paraId="6C8090C7" w14:textId="613CDC5F" w:rsidR="00305036" w:rsidRPr="00EC011A" w:rsidRDefault="00FA78A8" w:rsidP="00B560DF">
      <w:pPr>
        <w:spacing w:line="400" w:lineRule="atLeast"/>
        <w:ind w:left="480" w:hangingChars="200" w:hanging="480"/>
        <w:rPr>
          <w:rFonts w:ascii="Times New Roman" w:hAnsi="Times New Roman" w:cs="Times New Roman"/>
          <w:color w:val="000000"/>
        </w:rPr>
      </w:pPr>
      <w:r w:rsidRPr="00EC011A">
        <w:rPr>
          <w:rFonts w:ascii="Times New Roman" w:hAnsi="Times New Roman" w:cs="Times New Roman"/>
          <w:color w:val="000000"/>
        </w:rPr>
        <w:lastRenderedPageBreak/>
        <w:t>[2</w:t>
      </w:r>
      <w:r w:rsidR="002D606A" w:rsidRPr="00EC011A">
        <w:rPr>
          <w:rFonts w:ascii="Times New Roman" w:hAnsi="Times New Roman" w:cs="Times New Roman"/>
          <w:color w:val="000000"/>
        </w:rPr>
        <w:t xml:space="preserve">] </w:t>
      </w:r>
      <w:r w:rsidR="00305036" w:rsidRPr="00EC011A">
        <w:rPr>
          <w:rFonts w:ascii="Times New Roman" w:hAnsi="Times New Roman" w:cs="Times New Roman"/>
          <w:color w:val="000000"/>
        </w:rPr>
        <w:t xml:space="preserve">Acemoglu D, Autor D H. </w:t>
      </w:r>
      <w:r w:rsidR="00456FC6" w:rsidRPr="00EC011A">
        <w:rPr>
          <w:rFonts w:ascii="Times New Roman" w:hAnsi="Times New Roman" w:cs="Times New Roman"/>
          <w:color w:val="000000"/>
        </w:rPr>
        <w:t xml:space="preserve">2011. </w:t>
      </w:r>
      <w:r w:rsidR="00305036" w:rsidRPr="00EC011A">
        <w:rPr>
          <w:rFonts w:ascii="Times New Roman" w:hAnsi="Times New Roman" w:cs="Times New Roman"/>
          <w:color w:val="000000"/>
        </w:rPr>
        <w:t>Skills, Tasks and Technologies: Implications for Emplo</w:t>
      </w:r>
      <w:r w:rsidR="00456FC6" w:rsidRPr="00EC011A">
        <w:rPr>
          <w:rFonts w:ascii="Times New Roman" w:hAnsi="Times New Roman" w:cs="Times New Roman"/>
          <w:color w:val="000000"/>
        </w:rPr>
        <w:t>yment and Earnings[M]. Elsevier</w:t>
      </w:r>
      <w:r w:rsidR="00305036" w:rsidRPr="00EC011A">
        <w:rPr>
          <w:rFonts w:ascii="Times New Roman" w:hAnsi="Times New Roman" w:cs="Times New Roman"/>
          <w:color w:val="000000"/>
        </w:rPr>
        <w:t>.</w:t>
      </w:r>
    </w:p>
    <w:p w14:paraId="1B3F1B4E" w14:textId="3F5C1E9B" w:rsidR="00305036" w:rsidRPr="00EC011A" w:rsidRDefault="00FA78A8" w:rsidP="00B560DF">
      <w:pPr>
        <w:spacing w:line="400" w:lineRule="atLeast"/>
        <w:ind w:left="480" w:hangingChars="200" w:hanging="480"/>
        <w:rPr>
          <w:rFonts w:ascii="Times New Roman" w:hAnsi="Times New Roman" w:cs="Times New Roman"/>
          <w:color w:val="000000"/>
        </w:rPr>
      </w:pPr>
      <w:r w:rsidRPr="00EC011A">
        <w:rPr>
          <w:rFonts w:ascii="Times New Roman" w:hAnsi="Times New Roman" w:cs="Times New Roman"/>
          <w:color w:val="000000"/>
        </w:rPr>
        <w:t>[3</w:t>
      </w:r>
      <w:r w:rsidR="002D606A" w:rsidRPr="00EC011A">
        <w:rPr>
          <w:rFonts w:ascii="Times New Roman" w:hAnsi="Times New Roman" w:cs="Times New Roman"/>
          <w:color w:val="000000"/>
        </w:rPr>
        <w:t xml:space="preserve">] </w:t>
      </w:r>
      <w:r w:rsidR="00305036" w:rsidRPr="00EC011A">
        <w:rPr>
          <w:rFonts w:ascii="Times New Roman" w:hAnsi="Times New Roman" w:cs="Times New Roman"/>
          <w:color w:val="000000"/>
        </w:rPr>
        <w:t xml:space="preserve">Abowd J M, Kramarz F. </w:t>
      </w:r>
      <w:r w:rsidR="009E196C" w:rsidRPr="00EC011A">
        <w:rPr>
          <w:rFonts w:ascii="Times New Roman" w:hAnsi="Times New Roman" w:cs="Times New Roman"/>
          <w:color w:val="000000"/>
        </w:rPr>
        <w:t xml:space="preserve">2003. </w:t>
      </w:r>
      <w:r w:rsidR="00305036" w:rsidRPr="00EC011A">
        <w:rPr>
          <w:rFonts w:ascii="Times New Roman" w:hAnsi="Times New Roman" w:cs="Times New Roman"/>
          <w:color w:val="000000"/>
        </w:rPr>
        <w:t>The costs of hiring and separations[J]. Nber Working Papers, 10(5):499-530.</w:t>
      </w:r>
    </w:p>
    <w:p w14:paraId="5F07404C" w14:textId="7089F6AC" w:rsidR="00305036" w:rsidRPr="00EC011A" w:rsidRDefault="00FA78A8" w:rsidP="00B560DF">
      <w:pPr>
        <w:spacing w:line="400" w:lineRule="atLeast"/>
        <w:ind w:left="480" w:hangingChars="200" w:hanging="480"/>
        <w:rPr>
          <w:rFonts w:ascii="Times New Roman" w:hAnsi="Times New Roman" w:cs="Times New Roman"/>
          <w:color w:val="000000"/>
        </w:rPr>
      </w:pPr>
      <w:r w:rsidRPr="00EC011A">
        <w:rPr>
          <w:rFonts w:ascii="Times New Roman" w:hAnsi="Times New Roman" w:cs="Times New Roman"/>
          <w:color w:val="000000"/>
        </w:rPr>
        <w:t>[4</w:t>
      </w:r>
      <w:r w:rsidR="002D606A" w:rsidRPr="00EC011A">
        <w:rPr>
          <w:rFonts w:ascii="Times New Roman" w:hAnsi="Times New Roman" w:cs="Times New Roman"/>
          <w:color w:val="000000"/>
        </w:rPr>
        <w:t xml:space="preserve">] </w:t>
      </w:r>
      <w:r w:rsidR="00305036" w:rsidRPr="00EC011A">
        <w:rPr>
          <w:rFonts w:ascii="Times New Roman" w:hAnsi="Times New Roman" w:cs="Times New Roman"/>
          <w:color w:val="000000"/>
        </w:rPr>
        <w:t>Aghion P., and Howitt P., 2009, “The Economics of Growth”, MIT Press.</w:t>
      </w:r>
    </w:p>
    <w:p w14:paraId="343A8FF5" w14:textId="652E401D" w:rsidR="00305036" w:rsidRPr="00EC011A" w:rsidRDefault="00FA78A8" w:rsidP="00B560DF">
      <w:pPr>
        <w:spacing w:line="400" w:lineRule="atLeast"/>
        <w:ind w:left="480" w:hangingChars="200" w:hanging="480"/>
        <w:rPr>
          <w:rFonts w:ascii="Times New Roman" w:hAnsi="Times New Roman" w:cs="Times New Roman"/>
          <w:color w:val="000000"/>
        </w:rPr>
      </w:pPr>
      <w:r w:rsidRPr="00EC011A">
        <w:rPr>
          <w:rFonts w:ascii="Times New Roman" w:hAnsi="Times New Roman" w:cs="Times New Roman"/>
          <w:color w:val="000000"/>
        </w:rPr>
        <w:t>[5</w:t>
      </w:r>
      <w:r w:rsidR="002D606A" w:rsidRPr="00EC011A">
        <w:rPr>
          <w:rFonts w:ascii="Times New Roman" w:hAnsi="Times New Roman" w:cs="Times New Roman"/>
          <w:color w:val="000000"/>
        </w:rPr>
        <w:t xml:space="preserve">] </w:t>
      </w:r>
      <w:r w:rsidR="00305036" w:rsidRPr="00EC011A">
        <w:rPr>
          <w:rFonts w:ascii="Times New Roman" w:hAnsi="Times New Roman" w:cs="Times New Roman"/>
          <w:color w:val="000000"/>
        </w:rPr>
        <w:t>Amiti M, Khandelwal A K.</w:t>
      </w:r>
      <w:r w:rsidR="009E196C" w:rsidRPr="00EC011A">
        <w:rPr>
          <w:rFonts w:ascii="Times New Roman" w:hAnsi="Times New Roman" w:cs="Times New Roman"/>
          <w:color w:val="000000"/>
        </w:rPr>
        <w:t xml:space="preserve"> 2009. </w:t>
      </w:r>
      <w:r w:rsidR="00305036" w:rsidRPr="00EC011A">
        <w:rPr>
          <w:rFonts w:ascii="Times New Roman" w:hAnsi="Times New Roman" w:cs="Times New Roman"/>
          <w:color w:val="000000"/>
        </w:rPr>
        <w:t>Import Competition and Quality Upgrading[J]. Social Science Electronic Publishing, 95(2).</w:t>
      </w:r>
    </w:p>
    <w:p w14:paraId="45B17681" w14:textId="4BE321DD" w:rsidR="00305036" w:rsidRPr="00EC011A" w:rsidRDefault="00FA78A8" w:rsidP="00B560DF">
      <w:pPr>
        <w:spacing w:line="400" w:lineRule="atLeast"/>
        <w:ind w:left="480" w:hangingChars="200" w:hanging="480"/>
        <w:rPr>
          <w:rFonts w:ascii="Times New Roman" w:hAnsi="Times New Roman" w:cs="Times New Roman"/>
          <w:color w:val="000000"/>
        </w:rPr>
      </w:pPr>
      <w:r w:rsidRPr="00EC011A">
        <w:rPr>
          <w:rFonts w:ascii="Times New Roman" w:hAnsi="Times New Roman" w:cs="Times New Roman"/>
          <w:color w:val="000000"/>
        </w:rPr>
        <w:t>[6</w:t>
      </w:r>
      <w:r w:rsidR="002D606A" w:rsidRPr="00EC011A">
        <w:rPr>
          <w:rFonts w:ascii="Times New Roman" w:hAnsi="Times New Roman" w:cs="Times New Roman"/>
          <w:color w:val="000000"/>
        </w:rPr>
        <w:t xml:space="preserve">] </w:t>
      </w:r>
      <w:r w:rsidR="00305036" w:rsidRPr="00EC011A">
        <w:rPr>
          <w:rFonts w:ascii="Times New Roman" w:hAnsi="Times New Roman" w:cs="Times New Roman"/>
          <w:color w:val="000000"/>
        </w:rPr>
        <w:t xml:space="preserve">A. Zhang, G. Q. Huang, X. Liu. </w:t>
      </w:r>
      <w:r w:rsidR="000A2088" w:rsidRPr="00EC011A">
        <w:rPr>
          <w:rFonts w:ascii="Times New Roman" w:hAnsi="Times New Roman" w:cs="Times New Roman" w:hint="eastAsia"/>
          <w:color w:val="000000"/>
        </w:rPr>
        <w:t>2012</w:t>
      </w:r>
      <w:r w:rsidR="000A2088" w:rsidRPr="00EC011A">
        <w:rPr>
          <w:rFonts w:ascii="Times New Roman" w:hAnsi="Times New Roman" w:cs="Times New Roman"/>
          <w:color w:val="000000"/>
        </w:rPr>
        <w:t>.</w:t>
      </w:r>
      <w:r w:rsidR="00305036" w:rsidRPr="00EC011A">
        <w:rPr>
          <w:rFonts w:ascii="Times New Roman" w:hAnsi="Times New Roman" w:cs="Times New Roman"/>
          <w:color w:val="000000"/>
        </w:rPr>
        <w:t xml:space="preserve"> Impacts of business environment changes on global manufacturing in the Chinese Greater Pearl River Delta: a supply chain perspective[J]. Applied Economics, 44(34):4505-4514.</w:t>
      </w:r>
    </w:p>
    <w:p w14:paraId="441C1E29" w14:textId="0D98E0B5" w:rsidR="00305036" w:rsidRPr="00EC011A" w:rsidRDefault="00FA78A8" w:rsidP="00B560DF">
      <w:pPr>
        <w:spacing w:line="400" w:lineRule="atLeast"/>
        <w:ind w:left="480" w:hangingChars="200" w:hanging="480"/>
        <w:rPr>
          <w:rFonts w:ascii="Times New Roman" w:hAnsi="Times New Roman" w:cs="Times New Roman"/>
          <w:color w:val="000000"/>
        </w:rPr>
      </w:pPr>
      <w:r w:rsidRPr="00EC011A">
        <w:rPr>
          <w:rFonts w:ascii="Times New Roman" w:hAnsi="Times New Roman" w:cs="Times New Roman"/>
          <w:color w:val="000000"/>
        </w:rPr>
        <w:t>[7</w:t>
      </w:r>
      <w:r w:rsidR="002D606A" w:rsidRPr="00EC011A">
        <w:rPr>
          <w:rFonts w:ascii="Times New Roman" w:hAnsi="Times New Roman" w:cs="Times New Roman"/>
          <w:color w:val="000000"/>
        </w:rPr>
        <w:t xml:space="preserve">] </w:t>
      </w:r>
      <w:r w:rsidR="00305036" w:rsidRPr="00EC011A">
        <w:rPr>
          <w:rFonts w:ascii="Times New Roman" w:hAnsi="Times New Roman" w:cs="Times New Roman"/>
          <w:color w:val="000000"/>
        </w:rPr>
        <w:t xml:space="preserve">Bender S, Bloom N, Card D, et al. </w:t>
      </w:r>
      <w:r w:rsidR="00D503E3" w:rsidRPr="00EC011A">
        <w:rPr>
          <w:rFonts w:ascii="Times New Roman" w:hAnsi="Times New Roman" w:cs="Times New Roman"/>
          <w:color w:val="000000"/>
        </w:rPr>
        <w:t xml:space="preserve">2016. </w:t>
      </w:r>
      <w:r w:rsidR="00305036" w:rsidRPr="00EC011A">
        <w:rPr>
          <w:rFonts w:ascii="Times New Roman" w:hAnsi="Times New Roman" w:cs="Times New Roman"/>
          <w:color w:val="000000"/>
        </w:rPr>
        <w:t>Management Practices, Workforce Selection, and Productivity[J]. Social</w:t>
      </w:r>
      <w:r w:rsidR="00D503E3" w:rsidRPr="00EC011A">
        <w:rPr>
          <w:rFonts w:ascii="Times New Roman" w:hAnsi="Times New Roman" w:cs="Times New Roman"/>
          <w:color w:val="000000"/>
        </w:rPr>
        <w:t xml:space="preserve"> Science Electronic Publishing.</w:t>
      </w:r>
    </w:p>
    <w:p w14:paraId="05BDE8EF" w14:textId="52FCF1F6" w:rsidR="00305036" w:rsidRPr="00EC011A" w:rsidRDefault="00FA78A8" w:rsidP="00B560DF">
      <w:pPr>
        <w:spacing w:line="400" w:lineRule="atLeast"/>
        <w:ind w:left="480" w:hangingChars="200" w:hanging="480"/>
        <w:rPr>
          <w:rFonts w:ascii="Times New Roman" w:hAnsi="Times New Roman" w:cs="Times New Roman"/>
          <w:color w:val="000000"/>
        </w:rPr>
      </w:pPr>
      <w:r w:rsidRPr="00EC011A">
        <w:rPr>
          <w:rFonts w:ascii="Times New Roman" w:hAnsi="Times New Roman" w:cs="Times New Roman"/>
          <w:color w:val="000000"/>
        </w:rPr>
        <w:t>[8</w:t>
      </w:r>
      <w:r w:rsidR="002D606A" w:rsidRPr="00EC011A">
        <w:rPr>
          <w:rFonts w:ascii="Times New Roman" w:hAnsi="Times New Roman" w:cs="Times New Roman"/>
          <w:color w:val="000000"/>
        </w:rPr>
        <w:t xml:space="preserve">] </w:t>
      </w:r>
      <w:r w:rsidR="00305036" w:rsidRPr="00EC011A">
        <w:rPr>
          <w:rFonts w:ascii="Times New Roman" w:hAnsi="Times New Roman" w:cs="Times New Roman"/>
          <w:color w:val="000000"/>
        </w:rPr>
        <w:t>Brandt, Loren an</w:t>
      </w:r>
      <w:r w:rsidR="00A7169F" w:rsidRPr="00EC011A">
        <w:rPr>
          <w:rFonts w:ascii="Times New Roman" w:hAnsi="Times New Roman" w:cs="Times New Roman"/>
          <w:color w:val="000000"/>
        </w:rPr>
        <w:t xml:space="preserve">d Xiaodong Zhu. </w:t>
      </w:r>
      <w:r w:rsidR="00305036" w:rsidRPr="00EC011A">
        <w:rPr>
          <w:rFonts w:ascii="Times New Roman" w:hAnsi="Times New Roman" w:cs="Times New Roman"/>
          <w:color w:val="000000"/>
        </w:rPr>
        <w:t>2010</w:t>
      </w:r>
      <w:r w:rsidR="00A7169F" w:rsidRPr="00EC011A">
        <w:rPr>
          <w:rFonts w:ascii="Times New Roman" w:hAnsi="Times New Roman" w:cs="Times New Roman" w:hint="eastAsia"/>
          <w:color w:val="000000"/>
        </w:rPr>
        <w:t>.</w:t>
      </w:r>
      <w:r w:rsidR="00305036" w:rsidRPr="00EC011A">
        <w:rPr>
          <w:rFonts w:ascii="Times New Roman" w:hAnsi="Times New Roman" w:cs="Times New Roman"/>
          <w:color w:val="000000"/>
        </w:rPr>
        <w:t xml:space="preserve">“Accounting for China’s Growth.” Institute for the Study of Labor (IZA) Discussion Paper 4764: 1-59. </w:t>
      </w:r>
    </w:p>
    <w:p w14:paraId="619DCABA" w14:textId="266737EE" w:rsidR="00305036" w:rsidRPr="00EC011A" w:rsidRDefault="00FA78A8" w:rsidP="00B560DF">
      <w:pPr>
        <w:spacing w:line="400" w:lineRule="atLeast"/>
        <w:ind w:left="480" w:hangingChars="200" w:hanging="480"/>
        <w:rPr>
          <w:rFonts w:ascii="Times New Roman" w:hAnsi="Times New Roman" w:cs="Times New Roman"/>
          <w:color w:val="000000"/>
        </w:rPr>
      </w:pPr>
      <w:r w:rsidRPr="00EC011A">
        <w:rPr>
          <w:rFonts w:ascii="Times New Roman" w:hAnsi="Times New Roman" w:cs="Times New Roman"/>
          <w:color w:val="000000"/>
        </w:rPr>
        <w:t>[9</w:t>
      </w:r>
      <w:r w:rsidR="002D606A" w:rsidRPr="00EC011A">
        <w:rPr>
          <w:rFonts w:ascii="Times New Roman" w:hAnsi="Times New Roman" w:cs="Times New Roman"/>
          <w:color w:val="000000"/>
        </w:rPr>
        <w:t xml:space="preserve">] </w:t>
      </w:r>
      <w:r w:rsidR="00305036" w:rsidRPr="00EC011A">
        <w:rPr>
          <w:rFonts w:ascii="Times New Roman" w:hAnsi="Times New Roman" w:cs="Times New Roman"/>
          <w:color w:val="000000"/>
        </w:rPr>
        <w:t>Cotton J L, Voll</w:t>
      </w:r>
      <w:r w:rsidR="00A7169F" w:rsidRPr="00EC011A">
        <w:rPr>
          <w:rFonts w:ascii="Times New Roman" w:hAnsi="Times New Roman" w:cs="Times New Roman"/>
          <w:color w:val="000000"/>
        </w:rPr>
        <w:t>rath D A, Froggatt K L, et al. 1988.</w:t>
      </w:r>
      <w:r w:rsidR="00305036" w:rsidRPr="00EC011A">
        <w:rPr>
          <w:rFonts w:ascii="Times New Roman" w:hAnsi="Times New Roman" w:cs="Times New Roman"/>
          <w:color w:val="000000"/>
        </w:rPr>
        <w:t xml:space="preserve"> Employee Participation: Diverse Forms and Different Outcomes[J]. Academy of Management Review, 13(1):8-22.</w:t>
      </w:r>
    </w:p>
    <w:p w14:paraId="7D771A5B" w14:textId="2F80EFE8" w:rsidR="00305036" w:rsidRPr="00EC011A" w:rsidRDefault="00FA78A8" w:rsidP="00B560DF">
      <w:pPr>
        <w:spacing w:line="400" w:lineRule="atLeast"/>
        <w:ind w:left="480" w:hangingChars="200" w:hanging="480"/>
        <w:rPr>
          <w:rFonts w:ascii="Times New Roman" w:hAnsi="Times New Roman" w:cs="Times New Roman"/>
          <w:color w:val="000000"/>
        </w:rPr>
      </w:pPr>
      <w:r w:rsidRPr="00EC011A">
        <w:rPr>
          <w:rFonts w:ascii="Times New Roman" w:hAnsi="Times New Roman" w:cs="Times New Roman"/>
          <w:color w:val="000000"/>
        </w:rPr>
        <w:t>[10</w:t>
      </w:r>
      <w:r w:rsidR="002D606A" w:rsidRPr="00EC011A">
        <w:rPr>
          <w:rFonts w:ascii="Times New Roman" w:hAnsi="Times New Roman" w:cs="Times New Roman"/>
          <w:color w:val="000000"/>
        </w:rPr>
        <w:t xml:space="preserve">] </w:t>
      </w:r>
      <w:r w:rsidR="00305036" w:rsidRPr="00EC011A">
        <w:rPr>
          <w:rFonts w:ascii="Times New Roman" w:hAnsi="Times New Roman" w:cs="Times New Roman"/>
          <w:color w:val="000000"/>
        </w:rPr>
        <w:t>Card D, C</w:t>
      </w:r>
      <w:r w:rsidR="00A7169F" w:rsidRPr="00EC011A">
        <w:rPr>
          <w:rFonts w:ascii="Times New Roman" w:hAnsi="Times New Roman" w:cs="Times New Roman"/>
          <w:color w:val="000000"/>
        </w:rPr>
        <w:t>ardoso oA R, Heining J, et al. 2016.</w:t>
      </w:r>
      <w:r w:rsidR="00305036" w:rsidRPr="00EC011A">
        <w:rPr>
          <w:rFonts w:ascii="Times New Roman" w:hAnsi="Times New Roman" w:cs="Times New Roman"/>
          <w:color w:val="000000"/>
        </w:rPr>
        <w:t xml:space="preserve"> Firms and Labor Market Inequality: Evidence and Some Theory[J]. Iza Discussion Papers.</w:t>
      </w:r>
    </w:p>
    <w:p w14:paraId="5D3B1EA0" w14:textId="646E1E5D" w:rsidR="00305036" w:rsidRPr="00EC011A" w:rsidRDefault="002D606A" w:rsidP="00B560DF">
      <w:pPr>
        <w:spacing w:line="400" w:lineRule="atLeast"/>
        <w:ind w:left="480" w:hangingChars="200" w:hanging="480"/>
        <w:rPr>
          <w:rFonts w:ascii="Times New Roman" w:hAnsi="Times New Roman" w:cs="Times New Roman"/>
          <w:color w:val="000000"/>
        </w:rPr>
      </w:pPr>
      <w:r w:rsidRPr="00EC011A">
        <w:rPr>
          <w:rFonts w:ascii="Times New Roman" w:hAnsi="Times New Roman" w:cs="Times New Roman"/>
          <w:color w:val="000000"/>
        </w:rPr>
        <w:t>[1</w:t>
      </w:r>
      <w:r w:rsidR="00FA78A8" w:rsidRPr="00EC011A">
        <w:rPr>
          <w:rFonts w:ascii="Times New Roman" w:hAnsi="Times New Roman" w:cs="Times New Roman"/>
          <w:color w:val="000000"/>
        </w:rPr>
        <w:t>1</w:t>
      </w:r>
      <w:r w:rsidRPr="00EC011A">
        <w:rPr>
          <w:rFonts w:ascii="Times New Roman" w:hAnsi="Times New Roman" w:cs="Times New Roman"/>
          <w:color w:val="000000"/>
        </w:rPr>
        <w:t xml:space="preserve">] </w:t>
      </w:r>
      <w:r w:rsidR="00305036" w:rsidRPr="00EC011A">
        <w:rPr>
          <w:rFonts w:ascii="Times New Roman" w:hAnsi="Times New Roman" w:cs="Times New Roman"/>
          <w:color w:val="000000"/>
        </w:rPr>
        <w:t>Chongen Bai</w:t>
      </w:r>
      <w:r w:rsidR="00765711" w:rsidRPr="00EC011A">
        <w:rPr>
          <w:rFonts w:ascii="Times New Roman" w:hAnsi="Times New Roman" w:cs="Times New Roman"/>
          <w:color w:val="000000"/>
        </w:rPr>
        <w:t>, Jianyong Lu and Zhigang Tao. 2009.</w:t>
      </w:r>
      <w:r w:rsidR="00305036" w:rsidRPr="00EC011A">
        <w:rPr>
          <w:rFonts w:ascii="Times New Roman" w:hAnsi="Times New Roman" w:cs="Times New Roman"/>
          <w:color w:val="000000"/>
        </w:rPr>
        <w:t xml:space="preserve"> “How does privatization in China.” Journal of Comparative Economics 37(3): 453-470.</w:t>
      </w:r>
    </w:p>
    <w:p w14:paraId="4012CCD9" w14:textId="33B58403" w:rsidR="00305036" w:rsidRPr="00EC011A" w:rsidRDefault="002D606A" w:rsidP="00B560DF">
      <w:pPr>
        <w:spacing w:line="400" w:lineRule="atLeast"/>
        <w:ind w:left="480" w:hangingChars="200" w:hanging="480"/>
        <w:rPr>
          <w:rFonts w:ascii="Times New Roman" w:hAnsi="Times New Roman" w:cs="Times New Roman"/>
          <w:color w:val="000000"/>
        </w:rPr>
      </w:pPr>
      <w:r w:rsidRPr="00EC011A">
        <w:rPr>
          <w:rFonts w:ascii="Times New Roman" w:hAnsi="Times New Roman" w:cs="Times New Roman"/>
          <w:color w:val="000000"/>
        </w:rPr>
        <w:t>[1</w:t>
      </w:r>
      <w:r w:rsidR="00FA78A8" w:rsidRPr="00EC011A">
        <w:rPr>
          <w:rFonts w:ascii="Times New Roman" w:hAnsi="Times New Roman" w:cs="Times New Roman"/>
          <w:color w:val="000000"/>
        </w:rPr>
        <w:t>2</w:t>
      </w:r>
      <w:r w:rsidRPr="00EC011A">
        <w:rPr>
          <w:rFonts w:ascii="Times New Roman" w:hAnsi="Times New Roman" w:cs="Times New Roman"/>
          <w:color w:val="000000"/>
        </w:rPr>
        <w:t xml:space="preserve">] </w:t>
      </w:r>
      <w:r w:rsidR="00067AC0" w:rsidRPr="00EC011A">
        <w:rPr>
          <w:rFonts w:ascii="Times New Roman" w:hAnsi="Times New Roman" w:cs="Times New Roman"/>
          <w:color w:val="000000"/>
        </w:rPr>
        <w:t>Duffy J, Kim M. 2005.</w:t>
      </w:r>
      <w:r w:rsidR="00305036" w:rsidRPr="00EC011A">
        <w:rPr>
          <w:rFonts w:ascii="Times New Roman" w:hAnsi="Times New Roman" w:cs="Times New Roman"/>
          <w:color w:val="000000"/>
        </w:rPr>
        <w:t xml:space="preserve"> Anarchy in the laboratory (and the role of the state) [J]. Journal of Economic Behavior &amp; Organization, 56(3):297-329.</w:t>
      </w:r>
    </w:p>
    <w:p w14:paraId="2C4969D0" w14:textId="4C755FDF" w:rsidR="00305036" w:rsidRPr="00EC011A" w:rsidRDefault="002D606A" w:rsidP="00B560DF">
      <w:pPr>
        <w:spacing w:line="400" w:lineRule="atLeast"/>
        <w:ind w:left="480" w:hangingChars="200" w:hanging="480"/>
        <w:rPr>
          <w:rFonts w:ascii="Times New Roman" w:hAnsi="Times New Roman" w:cs="Times New Roman"/>
          <w:color w:val="000000"/>
        </w:rPr>
      </w:pPr>
      <w:r w:rsidRPr="00EC011A">
        <w:rPr>
          <w:rFonts w:ascii="Times New Roman" w:hAnsi="Times New Roman" w:cs="Times New Roman"/>
          <w:color w:val="000000"/>
        </w:rPr>
        <w:t>[1</w:t>
      </w:r>
      <w:r w:rsidR="00FA78A8" w:rsidRPr="00EC011A">
        <w:rPr>
          <w:rFonts w:ascii="Times New Roman" w:hAnsi="Times New Roman" w:cs="Times New Roman"/>
          <w:color w:val="000000"/>
        </w:rPr>
        <w:t>3</w:t>
      </w:r>
      <w:r w:rsidRPr="00EC011A">
        <w:rPr>
          <w:rFonts w:ascii="Times New Roman" w:hAnsi="Times New Roman" w:cs="Times New Roman"/>
          <w:color w:val="000000"/>
        </w:rPr>
        <w:t xml:space="preserve">] </w:t>
      </w:r>
      <w:r w:rsidR="00C76528" w:rsidRPr="00EC011A">
        <w:rPr>
          <w:rFonts w:ascii="Times New Roman" w:hAnsi="Times New Roman" w:cs="Times New Roman"/>
          <w:color w:val="000000"/>
        </w:rPr>
        <w:t>Esteban J, Ray D. 2001.</w:t>
      </w:r>
      <w:r w:rsidR="00305036" w:rsidRPr="00EC011A">
        <w:rPr>
          <w:rFonts w:ascii="Times New Roman" w:hAnsi="Times New Roman" w:cs="Times New Roman"/>
          <w:color w:val="000000"/>
        </w:rPr>
        <w:t xml:space="preserve"> Social decision rules are not immune to conflict[J]. Economics of Governance, 2(1):59-67.</w:t>
      </w:r>
    </w:p>
    <w:p w14:paraId="176D2742" w14:textId="3196C272" w:rsidR="00305036" w:rsidRPr="00EC011A" w:rsidRDefault="002D606A" w:rsidP="00B560DF">
      <w:pPr>
        <w:spacing w:line="400" w:lineRule="atLeast"/>
        <w:ind w:left="480" w:hangingChars="200" w:hanging="480"/>
        <w:rPr>
          <w:rFonts w:ascii="Times New Roman" w:hAnsi="Times New Roman" w:cs="Times New Roman"/>
          <w:color w:val="000000"/>
        </w:rPr>
      </w:pPr>
      <w:r w:rsidRPr="00EC011A">
        <w:rPr>
          <w:rFonts w:ascii="Times New Roman" w:hAnsi="Times New Roman" w:cs="Times New Roman"/>
          <w:color w:val="000000"/>
        </w:rPr>
        <w:t>[1</w:t>
      </w:r>
      <w:r w:rsidR="002C3A05" w:rsidRPr="00EC011A">
        <w:rPr>
          <w:rFonts w:ascii="Times New Roman" w:hAnsi="Times New Roman" w:cs="Times New Roman"/>
          <w:color w:val="000000"/>
        </w:rPr>
        <w:t>4</w:t>
      </w:r>
      <w:r w:rsidRPr="00EC011A">
        <w:rPr>
          <w:rFonts w:ascii="Times New Roman" w:hAnsi="Times New Roman" w:cs="Times New Roman"/>
          <w:color w:val="000000"/>
        </w:rPr>
        <w:t xml:space="preserve">] </w:t>
      </w:r>
      <w:r w:rsidR="00305036" w:rsidRPr="00EC011A">
        <w:rPr>
          <w:rFonts w:ascii="Times New Roman" w:hAnsi="Times New Roman" w:cs="Times New Roman"/>
          <w:color w:val="000000"/>
        </w:rPr>
        <w:t xml:space="preserve">Erosa A, Koreshkova T, Restuccia D. </w:t>
      </w:r>
      <w:r w:rsidR="00B26D83" w:rsidRPr="00EC011A">
        <w:rPr>
          <w:rFonts w:ascii="Times New Roman" w:hAnsi="Times New Roman" w:cs="Times New Roman"/>
          <w:color w:val="000000"/>
        </w:rPr>
        <w:t xml:space="preserve">2010. </w:t>
      </w:r>
      <w:r w:rsidR="00305036" w:rsidRPr="00EC011A">
        <w:rPr>
          <w:rFonts w:ascii="Times New Roman" w:hAnsi="Times New Roman" w:cs="Times New Roman"/>
          <w:color w:val="000000"/>
        </w:rPr>
        <w:t>How Important Is Human Capital? A Quantitative Theory Assessment of World Income Inequality[J]. Review of Economic Studies, 77(4):1421-1449.</w:t>
      </w:r>
    </w:p>
    <w:p w14:paraId="5187C885" w14:textId="2E72E3F0" w:rsidR="00305036" w:rsidRPr="00EC011A" w:rsidRDefault="002D606A" w:rsidP="00B560DF">
      <w:pPr>
        <w:spacing w:line="400" w:lineRule="atLeast"/>
        <w:ind w:left="480" w:hangingChars="200" w:hanging="480"/>
        <w:rPr>
          <w:rFonts w:ascii="Times New Roman" w:hAnsi="Times New Roman" w:cs="Times New Roman"/>
          <w:color w:val="000000"/>
        </w:rPr>
      </w:pPr>
      <w:r w:rsidRPr="00EC011A">
        <w:rPr>
          <w:rFonts w:ascii="Times New Roman" w:hAnsi="Times New Roman" w:cs="Times New Roman"/>
          <w:color w:val="000000"/>
        </w:rPr>
        <w:t>[1</w:t>
      </w:r>
      <w:r w:rsidR="002C3A05" w:rsidRPr="00EC011A">
        <w:rPr>
          <w:rFonts w:ascii="Times New Roman" w:hAnsi="Times New Roman" w:cs="Times New Roman"/>
          <w:color w:val="000000"/>
        </w:rPr>
        <w:t>5</w:t>
      </w:r>
      <w:r w:rsidRPr="00EC011A">
        <w:rPr>
          <w:rFonts w:ascii="Times New Roman" w:hAnsi="Times New Roman" w:cs="Times New Roman"/>
          <w:color w:val="000000"/>
        </w:rPr>
        <w:t xml:space="preserve">] </w:t>
      </w:r>
      <w:r w:rsidR="00305036" w:rsidRPr="00EC011A">
        <w:rPr>
          <w:rFonts w:ascii="Times New Roman" w:hAnsi="Times New Roman" w:cs="Times New Roman" w:hint="eastAsia"/>
          <w:color w:val="000000"/>
        </w:rPr>
        <w:t xml:space="preserve">Fan H, Lai L C, Li Y A. </w:t>
      </w:r>
      <w:r w:rsidR="00AD6E82" w:rsidRPr="00EC011A">
        <w:rPr>
          <w:rFonts w:ascii="Times New Roman" w:hAnsi="Times New Roman" w:cs="Times New Roman" w:hint="eastAsia"/>
          <w:color w:val="000000"/>
        </w:rPr>
        <w:t>2015</w:t>
      </w:r>
      <w:r w:rsidR="00AD6E82" w:rsidRPr="00EC011A">
        <w:rPr>
          <w:rFonts w:ascii="Times New Roman" w:hAnsi="Times New Roman" w:cs="Times New Roman"/>
          <w:color w:val="000000"/>
        </w:rPr>
        <w:t xml:space="preserve">. </w:t>
      </w:r>
      <w:r w:rsidR="00305036" w:rsidRPr="00EC011A">
        <w:rPr>
          <w:rFonts w:ascii="Times New Roman" w:hAnsi="Times New Roman" w:cs="Times New Roman" w:hint="eastAsia"/>
          <w:color w:val="000000"/>
        </w:rPr>
        <w:t xml:space="preserve">Credit constraints, quality, and export prices: Theory and evidence from China </w:t>
      </w:r>
      <w:r w:rsidR="00305036" w:rsidRPr="00EC011A">
        <w:rPr>
          <w:rFonts w:ascii="Times New Roman" w:hAnsi="Times New Roman" w:cs="Times New Roman" w:hint="eastAsia"/>
          <w:color w:val="000000"/>
        </w:rPr>
        <w:t>☆</w:t>
      </w:r>
      <w:r w:rsidR="00305036" w:rsidRPr="00EC011A">
        <w:rPr>
          <w:rFonts w:ascii="Times New Roman" w:hAnsi="Times New Roman" w:cs="Times New Roman" w:hint="eastAsia"/>
          <w:color w:val="000000"/>
        </w:rPr>
        <w:t>[J]. Journal of Comparative Economics, 43(2):390-416.</w:t>
      </w:r>
    </w:p>
    <w:p w14:paraId="61248356" w14:textId="34CD299C" w:rsidR="00305036" w:rsidRPr="00EC011A" w:rsidRDefault="002D606A" w:rsidP="00B560DF">
      <w:pPr>
        <w:spacing w:line="400" w:lineRule="atLeast"/>
        <w:ind w:left="480" w:hangingChars="200" w:hanging="480"/>
        <w:rPr>
          <w:rFonts w:ascii="Times New Roman" w:hAnsi="Times New Roman" w:cs="Times New Roman"/>
          <w:color w:val="000000"/>
        </w:rPr>
      </w:pPr>
      <w:r w:rsidRPr="00EC011A">
        <w:rPr>
          <w:rFonts w:ascii="Times New Roman" w:hAnsi="Times New Roman" w:cs="Times New Roman"/>
          <w:color w:val="000000"/>
        </w:rPr>
        <w:t>[1</w:t>
      </w:r>
      <w:r w:rsidR="002C3A05" w:rsidRPr="00EC011A">
        <w:rPr>
          <w:rFonts w:ascii="Times New Roman" w:hAnsi="Times New Roman" w:cs="Times New Roman"/>
          <w:color w:val="000000"/>
        </w:rPr>
        <w:t>6</w:t>
      </w:r>
      <w:r w:rsidRPr="00EC011A">
        <w:rPr>
          <w:rFonts w:ascii="Times New Roman" w:hAnsi="Times New Roman" w:cs="Times New Roman"/>
          <w:color w:val="000000"/>
        </w:rPr>
        <w:t xml:space="preserve">] </w:t>
      </w:r>
      <w:r w:rsidR="00305036" w:rsidRPr="00EC011A">
        <w:rPr>
          <w:rFonts w:ascii="Times New Roman" w:hAnsi="Times New Roman" w:cs="Times New Roman"/>
          <w:color w:val="000000"/>
        </w:rPr>
        <w:t xml:space="preserve">Grossman H I, Kim M. </w:t>
      </w:r>
      <w:r w:rsidR="00B44C50" w:rsidRPr="00EC011A">
        <w:rPr>
          <w:rFonts w:ascii="Times New Roman" w:hAnsi="Times New Roman" w:cs="Times New Roman"/>
          <w:color w:val="000000"/>
        </w:rPr>
        <w:t xml:space="preserve">2000. </w:t>
      </w:r>
      <w:r w:rsidR="00305036" w:rsidRPr="00EC011A">
        <w:rPr>
          <w:rFonts w:ascii="Times New Roman" w:hAnsi="Times New Roman" w:cs="Times New Roman"/>
          <w:color w:val="000000"/>
        </w:rPr>
        <w:t xml:space="preserve">Swords or Plowshares? A Theory of the Security of Claims to </w:t>
      </w:r>
      <w:r w:rsidR="00AA7048" w:rsidRPr="00EC011A">
        <w:rPr>
          <w:rFonts w:ascii="Times New Roman" w:hAnsi="Times New Roman" w:cs="Times New Roman"/>
          <w:color w:val="000000"/>
        </w:rPr>
        <w:t>Property. [</w:t>
      </w:r>
      <w:r w:rsidR="00305036" w:rsidRPr="00EC011A">
        <w:rPr>
          <w:rFonts w:ascii="Times New Roman" w:hAnsi="Times New Roman" w:cs="Times New Roman"/>
          <w:color w:val="000000"/>
        </w:rPr>
        <w:t>J]. Journal of Political Economy, 103(6):1275-1288.</w:t>
      </w:r>
    </w:p>
    <w:p w14:paraId="50CF5F18" w14:textId="1047BAF1" w:rsidR="00305036" w:rsidRPr="00EC011A" w:rsidRDefault="002D606A" w:rsidP="00B560DF">
      <w:pPr>
        <w:spacing w:line="400" w:lineRule="atLeast"/>
        <w:ind w:left="480" w:hangingChars="200" w:hanging="480"/>
        <w:rPr>
          <w:rFonts w:ascii="Times New Roman" w:hAnsi="Times New Roman" w:cs="Times New Roman"/>
          <w:color w:val="000000"/>
        </w:rPr>
      </w:pPr>
      <w:r w:rsidRPr="00EC011A">
        <w:rPr>
          <w:rFonts w:ascii="Times New Roman" w:hAnsi="Times New Roman" w:cs="Times New Roman"/>
          <w:color w:val="000000"/>
        </w:rPr>
        <w:lastRenderedPageBreak/>
        <w:t>[1</w:t>
      </w:r>
      <w:r w:rsidR="002C3A05" w:rsidRPr="00EC011A">
        <w:rPr>
          <w:rFonts w:ascii="Times New Roman" w:hAnsi="Times New Roman" w:cs="Times New Roman"/>
          <w:color w:val="000000"/>
        </w:rPr>
        <w:t>7</w:t>
      </w:r>
      <w:r w:rsidRPr="00EC011A">
        <w:rPr>
          <w:rFonts w:ascii="Times New Roman" w:hAnsi="Times New Roman" w:cs="Times New Roman"/>
          <w:color w:val="000000"/>
        </w:rPr>
        <w:t xml:space="preserve">] </w:t>
      </w:r>
      <w:r w:rsidR="00305036" w:rsidRPr="00EC011A">
        <w:rPr>
          <w:rFonts w:ascii="Times New Roman" w:hAnsi="Times New Roman" w:cs="Times New Roman" w:hint="eastAsia"/>
          <w:color w:val="000000"/>
        </w:rPr>
        <w:t>Gan L, Hernandez M A, Ma S.</w:t>
      </w:r>
      <w:r w:rsidR="009318F0" w:rsidRPr="00EC011A">
        <w:rPr>
          <w:rFonts w:ascii="Times New Roman" w:hAnsi="Times New Roman" w:cs="Times New Roman"/>
          <w:color w:val="000000"/>
        </w:rPr>
        <w:t xml:space="preserve"> 2016.</w:t>
      </w:r>
      <w:r w:rsidR="00305036" w:rsidRPr="00EC011A">
        <w:rPr>
          <w:rFonts w:ascii="Times New Roman" w:hAnsi="Times New Roman" w:cs="Times New Roman" w:hint="eastAsia"/>
          <w:color w:val="000000"/>
        </w:rPr>
        <w:t xml:space="preserve"> The higher costs of doing business in China: Minimum wages and firms' export behavior </w:t>
      </w:r>
      <w:r w:rsidR="00305036" w:rsidRPr="00EC011A">
        <w:rPr>
          <w:rFonts w:ascii="Times New Roman" w:hAnsi="Times New Roman" w:cs="Times New Roman" w:hint="eastAsia"/>
          <w:color w:val="000000"/>
        </w:rPr>
        <w:t>☆</w:t>
      </w:r>
      <w:r w:rsidR="00305036" w:rsidRPr="00EC011A">
        <w:rPr>
          <w:rFonts w:ascii="Times New Roman" w:hAnsi="Times New Roman" w:cs="Times New Roman" w:hint="eastAsia"/>
          <w:color w:val="000000"/>
        </w:rPr>
        <w:t>[J]. Journal of International Economics, 100:81-94.</w:t>
      </w:r>
    </w:p>
    <w:p w14:paraId="3E80084A" w14:textId="457902B9" w:rsidR="00305036" w:rsidRPr="00EC011A" w:rsidRDefault="002D606A" w:rsidP="00B560DF">
      <w:pPr>
        <w:spacing w:line="400" w:lineRule="atLeast"/>
        <w:ind w:left="480" w:hangingChars="200" w:hanging="480"/>
        <w:rPr>
          <w:rFonts w:ascii="Times New Roman" w:hAnsi="Times New Roman" w:cs="Times New Roman"/>
          <w:color w:val="000000"/>
        </w:rPr>
      </w:pPr>
      <w:r w:rsidRPr="00EC011A">
        <w:rPr>
          <w:rFonts w:ascii="Times New Roman" w:hAnsi="Times New Roman" w:cs="Times New Roman"/>
          <w:color w:val="000000"/>
        </w:rPr>
        <w:t>[1</w:t>
      </w:r>
      <w:r w:rsidR="002C3A05" w:rsidRPr="00EC011A">
        <w:rPr>
          <w:rFonts w:ascii="Times New Roman" w:hAnsi="Times New Roman" w:cs="Times New Roman"/>
          <w:color w:val="000000"/>
        </w:rPr>
        <w:t>8</w:t>
      </w:r>
      <w:r w:rsidRPr="00EC011A">
        <w:rPr>
          <w:rFonts w:ascii="Times New Roman" w:hAnsi="Times New Roman" w:cs="Times New Roman"/>
          <w:color w:val="000000"/>
        </w:rPr>
        <w:t xml:space="preserve">] </w:t>
      </w:r>
      <w:r w:rsidR="0006417A" w:rsidRPr="00EC011A">
        <w:rPr>
          <w:rFonts w:ascii="Times New Roman" w:hAnsi="Times New Roman" w:cs="Times New Roman"/>
          <w:color w:val="000000"/>
        </w:rPr>
        <w:t>Grout, P. A. 1984.</w:t>
      </w:r>
      <w:r w:rsidR="00305036" w:rsidRPr="00EC011A">
        <w:rPr>
          <w:rFonts w:ascii="Times New Roman" w:hAnsi="Times New Roman" w:cs="Times New Roman"/>
          <w:color w:val="000000"/>
        </w:rPr>
        <w:t xml:space="preserve"> Investment and wages in the absence of binding contracts: A Nash bargaining</w:t>
      </w:r>
      <w:r w:rsidR="00305036" w:rsidRPr="00EC011A">
        <w:rPr>
          <w:rFonts w:ascii="Times New Roman" w:hAnsi="Times New Roman" w:cs="Times New Roman" w:hint="eastAsia"/>
          <w:color w:val="000000"/>
        </w:rPr>
        <w:t xml:space="preserve"> </w:t>
      </w:r>
      <w:r w:rsidR="00305036" w:rsidRPr="00EC011A">
        <w:rPr>
          <w:rFonts w:ascii="Times New Roman" w:hAnsi="Times New Roman" w:cs="Times New Roman"/>
          <w:color w:val="000000"/>
        </w:rPr>
        <w:t>approach. Econometrica 52(2): 449-460.</w:t>
      </w:r>
    </w:p>
    <w:p w14:paraId="50CAE04A" w14:textId="0727CEA9" w:rsidR="00305036" w:rsidRPr="00EC011A" w:rsidRDefault="002D606A" w:rsidP="00B560DF">
      <w:pPr>
        <w:spacing w:line="400" w:lineRule="atLeast"/>
        <w:ind w:left="480" w:hangingChars="200" w:hanging="480"/>
        <w:rPr>
          <w:rFonts w:ascii="Times New Roman" w:hAnsi="Times New Roman" w:cs="Times New Roman"/>
          <w:color w:val="000000"/>
        </w:rPr>
      </w:pPr>
      <w:r w:rsidRPr="00EC011A">
        <w:rPr>
          <w:rFonts w:ascii="Times New Roman" w:hAnsi="Times New Roman" w:cs="Times New Roman"/>
          <w:color w:val="000000"/>
        </w:rPr>
        <w:t>[1</w:t>
      </w:r>
      <w:r w:rsidR="002C3A05" w:rsidRPr="00EC011A">
        <w:rPr>
          <w:rFonts w:ascii="Times New Roman" w:hAnsi="Times New Roman" w:cs="Times New Roman"/>
          <w:color w:val="000000"/>
        </w:rPr>
        <w:t>9</w:t>
      </w:r>
      <w:r w:rsidRPr="00EC011A">
        <w:rPr>
          <w:rFonts w:ascii="Times New Roman" w:hAnsi="Times New Roman" w:cs="Times New Roman"/>
          <w:color w:val="000000"/>
        </w:rPr>
        <w:t xml:space="preserve">] </w:t>
      </w:r>
      <w:r w:rsidR="00305036" w:rsidRPr="00EC011A">
        <w:rPr>
          <w:rFonts w:ascii="Times New Roman" w:hAnsi="Times New Roman" w:cs="Times New Roman"/>
          <w:color w:val="000000"/>
        </w:rPr>
        <w:t>Garfinkel M R, Skaperdas S. Economic Perspectives on Peaceand Conflict[J]. 2012.</w:t>
      </w:r>
    </w:p>
    <w:p w14:paraId="120B55D2" w14:textId="532A46CD" w:rsidR="00305036" w:rsidRPr="00EC011A" w:rsidRDefault="002D606A" w:rsidP="00B560DF">
      <w:pPr>
        <w:spacing w:line="400" w:lineRule="atLeast"/>
        <w:ind w:left="480" w:hangingChars="200" w:hanging="480"/>
        <w:rPr>
          <w:rFonts w:ascii="Times New Roman" w:hAnsi="Times New Roman" w:cs="Times New Roman"/>
          <w:color w:val="000000"/>
        </w:rPr>
      </w:pPr>
      <w:r w:rsidRPr="00EC011A">
        <w:rPr>
          <w:rFonts w:ascii="Times New Roman" w:hAnsi="Times New Roman" w:cs="Times New Roman"/>
          <w:color w:val="000000"/>
        </w:rPr>
        <w:t>[</w:t>
      </w:r>
      <w:r w:rsidR="002C3A05" w:rsidRPr="00EC011A">
        <w:rPr>
          <w:rFonts w:ascii="Times New Roman" w:hAnsi="Times New Roman" w:cs="Times New Roman"/>
          <w:color w:val="000000"/>
        </w:rPr>
        <w:t>20</w:t>
      </w:r>
      <w:r w:rsidRPr="00EC011A">
        <w:rPr>
          <w:rFonts w:ascii="Times New Roman" w:hAnsi="Times New Roman" w:cs="Times New Roman"/>
          <w:color w:val="000000"/>
        </w:rPr>
        <w:t xml:space="preserve">] </w:t>
      </w:r>
      <w:r w:rsidR="00305036" w:rsidRPr="00EC011A">
        <w:rPr>
          <w:rFonts w:ascii="Times New Roman" w:hAnsi="Times New Roman" w:cs="Times New Roman"/>
          <w:color w:val="000000"/>
        </w:rPr>
        <w:t>Hamermesh D S, Biddle J E. Beauty and the labour market[J]. 1993.</w:t>
      </w:r>
    </w:p>
    <w:p w14:paraId="57E81215" w14:textId="795AE6CA" w:rsidR="00305036" w:rsidRPr="00EC011A" w:rsidRDefault="002D606A" w:rsidP="00B560DF">
      <w:pPr>
        <w:spacing w:line="400" w:lineRule="atLeast"/>
        <w:ind w:left="480" w:hangingChars="200" w:hanging="480"/>
        <w:rPr>
          <w:rFonts w:ascii="Times New Roman" w:hAnsi="Times New Roman" w:cs="Times New Roman"/>
          <w:color w:val="000000"/>
        </w:rPr>
      </w:pPr>
      <w:r w:rsidRPr="00EC011A">
        <w:rPr>
          <w:rFonts w:ascii="Times New Roman" w:hAnsi="Times New Roman" w:cs="Times New Roman"/>
          <w:color w:val="000000"/>
        </w:rPr>
        <w:t>[</w:t>
      </w:r>
      <w:r w:rsidR="002C3A05" w:rsidRPr="00EC011A">
        <w:rPr>
          <w:rFonts w:ascii="Times New Roman" w:hAnsi="Times New Roman" w:cs="Times New Roman"/>
          <w:color w:val="000000"/>
        </w:rPr>
        <w:t>2</w:t>
      </w:r>
      <w:r w:rsidRPr="00EC011A">
        <w:rPr>
          <w:rFonts w:ascii="Times New Roman" w:hAnsi="Times New Roman" w:cs="Times New Roman"/>
          <w:color w:val="000000"/>
        </w:rPr>
        <w:t xml:space="preserve">1] </w:t>
      </w:r>
      <w:r w:rsidR="00B11887" w:rsidRPr="00EC011A">
        <w:rPr>
          <w:rFonts w:ascii="Times New Roman" w:hAnsi="Times New Roman" w:cs="Times New Roman"/>
          <w:color w:val="000000"/>
        </w:rPr>
        <w:t>Hirshleifer J. 1993.</w:t>
      </w:r>
      <w:r w:rsidR="00305036" w:rsidRPr="00EC011A">
        <w:rPr>
          <w:rFonts w:ascii="Times New Roman" w:hAnsi="Times New Roman" w:cs="Times New Roman"/>
          <w:color w:val="000000"/>
        </w:rPr>
        <w:t xml:space="preserve"> The Dark Side of the Force[J]. Ucla Economics Working Papers, 11(1):147-150.</w:t>
      </w:r>
    </w:p>
    <w:p w14:paraId="7D0AA3B0" w14:textId="74CB5658" w:rsidR="00305036" w:rsidRPr="00EC011A" w:rsidRDefault="002D606A" w:rsidP="00B560DF">
      <w:pPr>
        <w:spacing w:line="400" w:lineRule="atLeast"/>
        <w:ind w:left="480" w:hangingChars="200" w:hanging="480"/>
        <w:rPr>
          <w:rFonts w:ascii="Times New Roman" w:hAnsi="Times New Roman" w:cs="Times New Roman"/>
          <w:color w:val="000000"/>
        </w:rPr>
      </w:pPr>
      <w:r w:rsidRPr="00EC011A">
        <w:rPr>
          <w:rFonts w:ascii="Times New Roman" w:hAnsi="Times New Roman" w:cs="Times New Roman"/>
          <w:color w:val="000000"/>
        </w:rPr>
        <w:t>[</w:t>
      </w:r>
      <w:r w:rsidR="002C3A05" w:rsidRPr="00EC011A">
        <w:rPr>
          <w:rFonts w:ascii="Times New Roman" w:hAnsi="Times New Roman" w:cs="Times New Roman"/>
          <w:color w:val="000000"/>
        </w:rPr>
        <w:t>22</w:t>
      </w:r>
      <w:r w:rsidRPr="00EC011A">
        <w:rPr>
          <w:rFonts w:ascii="Times New Roman" w:hAnsi="Times New Roman" w:cs="Times New Roman"/>
          <w:color w:val="000000"/>
        </w:rPr>
        <w:t xml:space="preserve">] </w:t>
      </w:r>
      <w:r w:rsidR="00305036" w:rsidRPr="00EC011A">
        <w:rPr>
          <w:rFonts w:ascii="Times New Roman" w:hAnsi="Times New Roman" w:cs="Times New Roman"/>
          <w:color w:val="000000"/>
        </w:rPr>
        <w:t xml:space="preserve">Hirshleifer D. </w:t>
      </w:r>
      <w:r w:rsidR="00394A73" w:rsidRPr="00EC011A">
        <w:rPr>
          <w:rFonts w:ascii="Times New Roman" w:hAnsi="Times New Roman" w:cs="Times New Roman"/>
          <w:color w:val="000000"/>
        </w:rPr>
        <w:t>2001.</w:t>
      </w:r>
      <w:r w:rsidR="00305036" w:rsidRPr="00EC011A">
        <w:rPr>
          <w:rFonts w:ascii="Times New Roman" w:hAnsi="Times New Roman" w:cs="Times New Roman"/>
          <w:color w:val="000000"/>
        </w:rPr>
        <w:t xml:space="preserve">Investor Psychology and Asset Pricing[J]. Journal of Finance, 56(4):1533-1597. </w:t>
      </w:r>
    </w:p>
    <w:p w14:paraId="1C36A501" w14:textId="0EC9B0FE" w:rsidR="00305036" w:rsidRPr="00EC011A" w:rsidRDefault="002D606A" w:rsidP="00B560DF">
      <w:pPr>
        <w:spacing w:line="400" w:lineRule="atLeast"/>
        <w:ind w:left="480" w:hangingChars="200" w:hanging="480"/>
        <w:rPr>
          <w:rFonts w:ascii="Times New Roman" w:hAnsi="Times New Roman" w:cs="Times New Roman"/>
          <w:color w:val="000000"/>
        </w:rPr>
      </w:pPr>
      <w:r w:rsidRPr="00EC011A">
        <w:rPr>
          <w:rFonts w:ascii="Times New Roman" w:hAnsi="Times New Roman" w:cs="Times New Roman"/>
          <w:color w:val="000000"/>
        </w:rPr>
        <w:t>[</w:t>
      </w:r>
      <w:r w:rsidR="002C3A05" w:rsidRPr="00EC011A">
        <w:rPr>
          <w:rFonts w:ascii="Times New Roman" w:hAnsi="Times New Roman" w:cs="Times New Roman"/>
          <w:color w:val="000000"/>
        </w:rPr>
        <w:t>23</w:t>
      </w:r>
      <w:r w:rsidRPr="00EC011A">
        <w:rPr>
          <w:rFonts w:ascii="Times New Roman" w:hAnsi="Times New Roman" w:cs="Times New Roman"/>
          <w:color w:val="000000"/>
        </w:rPr>
        <w:t xml:space="preserve">] </w:t>
      </w:r>
      <w:r w:rsidR="00305036" w:rsidRPr="00EC011A">
        <w:rPr>
          <w:rFonts w:ascii="Times New Roman" w:hAnsi="Times New Roman" w:cs="Times New Roman"/>
          <w:color w:val="000000"/>
        </w:rPr>
        <w:t>Hongbin Cai, Ha</w:t>
      </w:r>
      <w:r w:rsidR="008962A9" w:rsidRPr="00EC011A">
        <w:rPr>
          <w:rFonts w:ascii="Times New Roman" w:hAnsi="Times New Roman" w:cs="Times New Roman"/>
          <w:color w:val="000000"/>
        </w:rPr>
        <w:t>nming Fang and Lixin Colin Xu. 2011.</w:t>
      </w:r>
      <w:r w:rsidR="00305036" w:rsidRPr="00EC011A">
        <w:rPr>
          <w:rFonts w:ascii="Times New Roman" w:hAnsi="Times New Roman" w:cs="Times New Roman"/>
          <w:color w:val="000000"/>
        </w:rPr>
        <w:t xml:space="preserve"> “Eat, Drink, Firms, Government: An Investigation of Corruption from the Entertainment and Travel Costs of Chinese Firms.” the Journal of Law &amp; Economics 54(1): 55-78.</w:t>
      </w:r>
    </w:p>
    <w:p w14:paraId="7764D9D2" w14:textId="3BBFD1F6" w:rsidR="00305036" w:rsidRPr="00EC011A" w:rsidRDefault="002D606A" w:rsidP="00B560DF">
      <w:pPr>
        <w:spacing w:line="400" w:lineRule="atLeast"/>
        <w:ind w:left="480" w:hangingChars="200" w:hanging="480"/>
        <w:rPr>
          <w:rFonts w:ascii="Times New Roman" w:hAnsi="Times New Roman" w:cs="Times New Roman"/>
          <w:color w:val="000000"/>
        </w:rPr>
      </w:pPr>
      <w:r w:rsidRPr="00EC011A">
        <w:rPr>
          <w:rFonts w:ascii="Times New Roman" w:hAnsi="Times New Roman" w:cs="Times New Roman"/>
          <w:color w:val="000000"/>
        </w:rPr>
        <w:t>[</w:t>
      </w:r>
      <w:r w:rsidR="002C3A05" w:rsidRPr="00EC011A">
        <w:rPr>
          <w:rFonts w:ascii="Times New Roman" w:hAnsi="Times New Roman" w:cs="Times New Roman"/>
          <w:color w:val="000000"/>
        </w:rPr>
        <w:t>24</w:t>
      </w:r>
      <w:r w:rsidRPr="00EC011A">
        <w:rPr>
          <w:rFonts w:ascii="Times New Roman" w:hAnsi="Times New Roman" w:cs="Times New Roman"/>
          <w:color w:val="000000"/>
        </w:rPr>
        <w:t xml:space="preserve">] </w:t>
      </w:r>
      <w:r w:rsidR="00305036" w:rsidRPr="00EC011A">
        <w:rPr>
          <w:rFonts w:ascii="Times New Roman" w:hAnsi="Times New Roman" w:cs="Times New Roman" w:hint="eastAsia"/>
          <w:color w:val="000000"/>
        </w:rPr>
        <w:t>Hu A G Z, Peng Z, Zhao L.</w:t>
      </w:r>
      <w:r w:rsidR="00356D8D" w:rsidRPr="00EC011A">
        <w:rPr>
          <w:rFonts w:ascii="Times New Roman" w:hAnsi="Times New Roman" w:cs="Times New Roman"/>
          <w:color w:val="000000"/>
        </w:rPr>
        <w:t xml:space="preserve"> 2016.</w:t>
      </w:r>
      <w:r w:rsidR="00305036" w:rsidRPr="00EC011A">
        <w:rPr>
          <w:rFonts w:ascii="Times New Roman" w:hAnsi="Times New Roman" w:cs="Times New Roman" w:hint="eastAsia"/>
          <w:color w:val="000000"/>
        </w:rPr>
        <w:t xml:space="preserve"> China As Number One? Evidence from China's most recent patenting surge </w:t>
      </w:r>
      <w:r w:rsidR="00305036" w:rsidRPr="00EC011A">
        <w:rPr>
          <w:rFonts w:ascii="Times New Roman" w:hAnsi="Times New Roman" w:cs="Times New Roman" w:hint="eastAsia"/>
          <w:color w:val="000000"/>
        </w:rPr>
        <w:t>☆</w:t>
      </w:r>
      <w:r w:rsidR="00305036" w:rsidRPr="00EC011A">
        <w:rPr>
          <w:rFonts w:ascii="Times New Roman" w:hAnsi="Times New Roman" w:cs="Times New Roman" w:hint="eastAsia"/>
          <w:color w:val="000000"/>
        </w:rPr>
        <w:t>[J]. Journal of Development Economics, 124:107-119.</w:t>
      </w:r>
    </w:p>
    <w:p w14:paraId="730551E9" w14:textId="24A4B455" w:rsidR="00305036" w:rsidRPr="00EC011A" w:rsidRDefault="002D606A" w:rsidP="00B560DF">
      <w:pPr>
        <w:spacing w:line="400" w:lineRule="atLeast"/>
        <w:ind w:left="480" w:hangingChars="200" w:hanging="480"/>
        <w:rPr>
          <w:rFonts w:ascii="Times New Roman" w:hAnsi="Times New Roman" w:cs="Times New Roman"/>
          <w:color w:val="000000"/>
        </w:rPr>
      </w:pPr>
      <w:r w:rsidRPr="00EC011A">
        <w:rPr>
          <w:rFonts w:ascii="Times New Roman" w:hAnsi="Times New Roman" w:cs="Times New Roman"/>
          <w:color w:val="000000"/>
        </w:rPr>
        <w:t>[</w:t>
      </w:r>
      <w:r w:rsidR="002C3A05" w:rsidRPr="00EC011A">
        <w:rPr>
          <w:rFonts w:ascii="Times New Roman" w:hAnsi="Times New Roman" w:cs="Times New Roman"/>
          <w:color w:val="000000"/>
        </w:rPr>
        <w:t>25</w:t>
      </w:r>
      <w:r w:rsidRPr="00EC011A">
        <w:rPr>
          <w:rFonts w:ascii="Times New Roman" w:hAnsi="Times New Roman" w:cs="Times New Roman"/>
          <w:color w:val="000000"/>
        </w:rPr>
        <w:t xml:space="preserve">] </w:t>
      </w:r>
      <w:r w:rsidR="00E323EE" w:rsidRPr="00EC011A">
        <w:rPr>
          <w:rFonts w:ascii="Times New Roman" w:hAnsi="Times New Roman" w:cs="Times New Roman"/>
          <w:color w:val="000000"/>
        </w:rPr>
        <w:t xml:space="preserve">Han X, Wei S J. 2017. </w:t>
      </w:r>
      <w:r w:rsidR="00305036" w:rsidRPr="00EC011A">
        <w:rPr>
          <w:rFonts w:ascii="Times New Roman" w:hAnsi="Times New Roman" w:cs="Times New Roman"/>
          <w:color w:val="000000"/>
        </w:rPr>
        <w:t>Re-examining the middle-income trap hypothesis (MITH): What to reject and what to revive? [J]. Journal of International Money &amp; Finance, 73:41-61.</w:t>
      </w:r>
    </w:p>
    <w:p w14:paraId="2E2444F7" w14:textId="2BA9F698" w:rsidR="00305036" w:rsidRPr="00EC011A" w:rsidRDefault="002D606A" w:rsidP="00B560DF">
      <w:pPr>
        <w:spacing w:line="400" w:lineRule="atLeast"/>
        <w:ind w:left="480" w:hangingChars="200" w:hanging="480"/>
        <w:rPr>
          <w:rFonts w:ascii="Times New Roman" w:hAnsi="Times New Roman" w:cs="Times New Roman"/>
          <w:color w:val="000000"/>
        </w:rPr>
      </w:pPr>
      <w:r w:rsidRPr="00EC011A">
        <w:rPr>
          <w:rFonts w:ascii="Times New Roman" w:hAnsi="Times New Roman" w:cs="Times New Roman"/>
          <w:color w:val="000000"/>
        </w:rPr>
        <w:t>[</w:t>
      </w:r>
      <w:r w:rsidR="002C3A05" w:rsidRPr="00EC011A">
        <w:rPr>
          <w:rFonts w:ascii="Times New Roman" w:hAnsi="Times New Roman" w:cs="Times New Roman"/>
          <w:color w:val="000000"/>
        </w:rPr>
        <w:t>26</w:t>
      </w:r>
      <w:r w:rsidRPr="00EC011A">
        <w:rPr>
          <w:rFonts w:ascii="Times New Roman" w:hAnsi="Times New Roman" w:cs="Times New Roman"/>
          <w:color w:val="000000"/>
        </w:rPr>
        <w:t xml:space="preserve">] </w:t>
      </w:r>
      <w:r w:rsidR="00E20D43" w:rsidRPr="00EC011A">
        <w:rPr>
          <w:rFonts w:ascii="Times New Roman" w:hAnsi="Times New Roman" w:cs="Times New Roman"/>
          <w:color w:val="000000"/>
        </w:rPr>
        <w:t>Jefferson G H. 2016.</w:t>
      </w:r>
      <w:r w:rsidR="00305036" w:rsidRPr="00EC011A">
        <w:rPr>
          <w:rFonts w:ascii="Times New Roman" w:hAnsi="Times New Roman" w:cs="Times New Roman"/>
          <w:color w:val="000000"/>
        </w:rPr>
        <w:t xml:space="preserve"> China’s new lost generation: the casualty of China’s economic transformation[J]. Working Papers, 1-20.</w:t>
      </w:r>
    </w:p>
    <w:p w14:paraId="4076922B" w14:textId="4C8D5DC8" w:rsidR="00305036" w:rsidRPr="00EC011A" w:rsidRDefault="00963259" w:rsidP="00B560DF">
      <w:pPr>
        <w:spacing w:line="400" w:lineRule="atLeast"/>
        <w:ind w:left="480" w:hangingChars="200" w:hanging="480"/>
        <w:rPr>
          <w:rFonts w:ascii="Times New Roman" w:hAnsi="Times New Roman" w:cs="Times New Roman"/>
          <w:color w:val="000000"/>
        </w:rPr>
      </w:pPr>
      <w:r w:rsidRPr="00EC011A">
        <w:rPr>
          <w:rFonts w:ascii="Times New Roman" w:hAnsi="Times New Roman" w:cs="Times New Roman"/>
          <w:color w:val="000000"/>
        </w:rPr>
        <w:t>[27</w:t>
      </w:r>
      <w:r w:rsidR="002D606A" w:rsidRPr="00EC011A">
        <w:rPr>
          <w:rFonts w:ascii="Times New Roman" w:hAnsi="Times New Roman" w:cs="Times New Roman"/>
          <w:color w:val="000000"/>
        </w:rPr>
        <w:t xml:space="preserve">] </w:t>
      </w:r>
      <w:r w:rsidR="00305036" w:rsidRPr="00EC011A">
        <w:rPr>
          <w:rFonts w:ascii="Times New Roman" w:hAnsi="Times New Roman" w:cs="Times New Roman"/>
          <w:color w:val="000000"/>
        </w:rPr>
        <w:t>Khandelwal A.</w:t>
      </w:r>
      <w:r w:rsidR="00832BF5" w:rsidRPr="00EC011A">
        <w:rPr>
          <w:rFonts w:ascii="Times New Roman" w:hAnsi="Times New Roman" w:cs="Times New Roman"/>
          <w:color w:val="000000"/>
        </w:rPr>
        <w:t xml:space="preserve"> 2010.</w:t>
      </w:r>
      <w:r w:rsidR="00305036" w:rsidRPr="00EC011A">
        <w:rPr>
          <w:rFonts w:ascii="Times New Roman" w:hAnsi="Times New Roman" w:cs="Times New Roman"/>
          <w:color w:val="000000"/>
        </w:rPr>
        <w:t xml:space="preserve"> The Long and Short (of) Quality Ladders[J]. Review of Economic Studies, 77(4):1450-1476.</w:t>
      </w:r>
    </w:p>
    <w:p w14:paraId="1FD25EAE" w14:textId="7B251377" w:rsidR="00305036" w:rsidRPr="00EC011A" w:rsidRDefault="00963259" w:rsidP="00B560DF">
      <w:pPr>
        <w:spacing w:line="400" w:lineRule="atLeast"/>
        <w:ind w:left="480" w:hangingChars="200" w:hanging="480"/>
        <w:rPr>
          <w:rFonts w:ascii="Times New Roman" w:hAnsi="Times New Roman" w:cs="Times New Roman"/>
          <w:color w:val="000000"/>
        </w:rPr>
      </w:pPr>
      <w:r w:rsidRPr="00EC011A">
        <w:rPr>
          <w:rFonts w:ascii="Times New Roman" w:hAnsi="Times New Roman" w:cs="Times New Roman"/>
          <w:color w:val="000000"/>
        </w:rPr>
        <w:t>[28</w:t>
      </w:r>
      <w:r w:rsidR="002D606A" w:rsidRPr="00EC011A">
        <w:rPr>
          <w:rFonts w:ascii="Times New Roman" w:hAnsi="Times New Roman" w:cs="Times New Roman"/>
          <w:color w:val="000000"/>
        </w:rPr>
        <w:t xml:space="preserve">] </w:t>
      </w:r>
      <w:r w:rsidR="00305036" w:rsidRPr="00EC011A">
        <w:rPr>
          <w:rFonts w:ascii="Times New Roman" w:hAnsi="Times New Roman" w:cs="Times New Roman"/>
          <w:color w:val="000000"/>
        </w:rPr>
        <w:t>Kardanova E,</w:t>
      </w:r>
      <w:r w:rsidR="001B1835" w:rsidRPr="00EC011A">
        <w:rPr>
          <w:rFonts w:ascii="Times New Roman" w:hAnsi="Times New Roman" w:cs="Times New Roman"/>
          <w:color w:val="000000"/>
        </w:rPr>
        <w:t xml:space="preserve"> Loyalka P, Chirikov I, et al. 2016.</w:t>
      </w:r>
      <w:r w:rsidR="00305036" w:rsidRPr="00EC011A">
        <w:rPr>
          <w:rFonts w:ascii="Times New Roman" w:hAnsi="Times New Roman" w:cs="Times New Roman"/>
          <w:color w:val="000000"/>
        </w:rPr>
        <w:t xml:space="preserve"> Developing instruments to assess and compare the quality of engineering education: the case of China and Russia[J]. Assessment &amp; Evaluation in Higher Education, 41(5):1-17.</w:t>
      </w:r>
    </w:p>
    <w:p w14:paraId="6486F1A1" w14:textId="3A5BD253" w:rsidR="00305036" w:rsidRPr="00EC011A" w:rsidRDefault="00963259" w:rsidP="00B560DF">
      <w:pPr>
        <w:spacing w:line="400" w:lineRule="atLeast"/>
        <w:ind w:left="480" w:hangingChars="200" w:hanging="480"/>
        <w:rPr>
          <w:rFonts w:ascii="Times New Roman" w:hAnsi="Times New Roman" w:cs="Times New Roman"/>
          <w:color w:val="000000"/>
        </w:rPr>
      </w:pPr>
      <w:r w:rsidRPr="00EC011A">
        <w:rPr>
          <w:rFonts w:ascii="Times New Roman" w:hAnsi="Times New Roman" w:cs="Times New Roman"/>
          <w:color w:val="000000"/>
        </w:rPr>
        <w:t>[29</w:t>
      </w:r>
      <w:r w:rsidR="002D606A" w:rsidRPr="00EC011A">
        <w:rPr>
          <w:rFonts w:ascii="Times New Roman" w:hAnsi="Times New Roman" w:cs="Times New Roman"/>
          <w:color w:val="000000"/>
        </w:rPr>
        <w:t xml:space="preserve">] </w:t>
      </w:r>
      <w:r w:rsidR="006F47DE" w:rsidRPr="00EC011A">
        <w:rPr>
          <w:rFonts w:ascii="Times New Roman" w:hAnsi="Times New Roman" w:cs="Times New Roman"/>
          <w:color w:val="000000"/>
        </w:rPr>
        <w:t>Luo R, Shi Y, Zhang L, et al. 2012.</w:t>
      </w:r>
      <w:r w:rsidR="00305036" w:rsidRPr="00EC011A">
        <w:rPr>
          <w:rFonts w:ascii="Times New Roman" w:hAnsi="Times New Roman" w:cs="Times New Roman"/>
          <w:color w:val="000000"/>
        </w:rPr>
        <w:t xml:space="preserve"> Nutrition and Educational Performance in Rural China’s Elementary Schools: Results of a Randomized Control Trial in Shaanxi Province[J]. Economic Development &amp; Cultural </w:t>
      </w:r>
      <w:r w:rsidR="00237B88" w:rsidRPr="00EC011A">
        <w:rPr>
          <w:rFonts w:ascii="Times New Roman" w:hAnsi="Times New Roman" w:cs="Times New Roman"/>
          <w:color w:val="000000"/>
        </w:rPr>
        <w:t>Change, 60</w:t>
      </w:r>
      <w:r w:rsidR="00305036" w:rsidRPr="00EC011A">
        <w:rPr>
          <w:rFonts w:ascii="Times New Roman" w:hAnsi="Times New Roman" w:cs="Times New Roman"/>
          <w:color w:val="000000"/>
        </w:rPr>
        <w:t>(4):735-772.</w:t>
      </w:r>
    </w:p>
    <w:p w14:paraId="27F0A513" w14:textId="40D1679D" w:rsidR="00305036" w:rsidRPr="00EC011A" w:rsidRDefault="00963259" w:rsidP="00B560DF">
      <w:pPr>
        <w:spacing w:line="400" w:lineRule="atLeast"/>
        <w:ind w:left="480" w:hangingChars="200" w:hanging="480"/>
        <w:rPr>
          <w:rFonts w:ascii="Times New Roman" w:hAnsi="Times New Roman" w:cs="Times New Roman"/>
          <w:color w:val="000000"/>
        </w:rPr>
      </w:pPr>
      <w:r w:rsidRPr="00EC011A">
        <w:rPr>
          <w:rFonts w:ascii="Times New Roman" w:hAnsi="Times New Roman" w:cs="Times New Roman"/>
          <w:color w:val="000000"/>
        </w:rPr>
        <w:t>[30</w:t>
      </w:r>
      <w:r w:rsidR="002D606A" w:rsidRPr="00EC011A">
        <w:rPr>
          <w:rFonts w:ascii="Times New Roman" w:hAnsi="Times New Roman" w:cs="Times New Roman"/>
          <w:color w:val="000000"/>
        </w:rPr>
        <w:t xml:space="preserve">] </w:t>
      </w:r>
      <w:r w:rsidR="00305036" w:rsidRPr="00EC011A">
        <w:rPr>
          <w:rFonts w:ascii="Times New Roman" w:hAnsi="Times New Roman" w:cs="Times New Roman"/>
          <w:color w:val="000000"/>
        </w:rPr>
        <w:t>Li H</w:t>
      </w:r>
      <w:r w:rsidR="00E52C8D" w:rsidRPr="00EC011A">
        <w:rPr>
          <w:rFonts w:ascii="Times New Roman" w:hAnsi="Times New Roman" w:cs="Times New Roman"/>
          <w:color w:val="000000"/>
        </w:rPr>
        <w:t>, Loyalka P, Rozelle S, et al. 2017.</w:t>
      </w:r>
      <w:r w:rsidR="00305036" w:rsidRPr="00EC011A">
        <w:rPr>
          <w:rFonts w:ascii="Times New Roman" w:hAnsi="Times New Roman" w:cs="Times New Roman"/>
          <w:color w:val="000000"/>
        </w:rPr>
        <w:t xml:space="preserve"> Human Capital and China’s Future Growth[J]. Journal of Economic Perspectives, 31(1):25-48.</w:t>
      </w:r>
    </w:p>
    <w:p w14:paraId="55F99FD8" w14:textId="1E5D96DF" w:rsidR="00305036" w:rsidRPr="00EC011A" w:rsidRDefault="002D606A" w:rsidP="00B560DF">
      <w:pPr>
        <w:spacing w:line="400" w:lineRule="atLeast"/>
        <w:ind w:left="480" w:hangingChars="200" w:hanging="480"/>
        <w:rPr>
          <w:rFonts w:ascii="Times New Roman" w:hAnsi="Times New Roman" w:cs="Times New Roman"/>
          <w:color w:val="000000"/>
        </w:rPr>
      </w:pPr>
      <w:r w:rsidRPr="00EC011A">
        <w:rPr>
          <w:rFonts w:ascii="Times New Roman" w:hAnsi="Times New Roman" w:cs="Times New Roman"/>
          <w:color w:val="000000"/>
        </w:rPr>
        <w:lastRenderedPageBreak/>
        <w:t>[</w:t>
      </w:r>
      <w:r w:rsidR="00963259" w:rsidRPr="00EC011A">
        <w:rPr>
          <w:rFonts w:ascii="Times New Roman" w:hAnsi="Times New Roman" w:cs="Times New Roman"/>
          <w:color w:val="000000"/>
        </w:rPr>
        <w:t>3</w:t>
      </w:r>
      <w:r w:rsidRPr="00EC011A">
        <w:rPr>
          <w:rFonts w:ascii="Times New Roman" w:hAnsi="Times New Roman" w:cs="Times New Roman"/>
          <w:color w:val="000000"/>
        </w:rPr>
        <w:t xml:space="preserve">1] </w:t>
      </w:r>
      <w:r w:rsidR="00CE2033" w:rsidRPr="00EC011A">
        <w:rPr>
          <w:rFonts w:ascii="Times New Roman" w:hAnsi="Times New Roman" w:cs="Times New Roman"/>
          <w:color w:val="000000"/>
        </w:rPr>
        <w:t>Li H, Meng L, Shi X, et al. 2013.</w:t>
      </w:r>
      <w:r w:rsidR="00305036" w:rsidRPr="00EC011A">
        <w:rPr>
          <w:rFonts w:ascii="Times New Roman" w:hAnsi="Times New Roman" w:cs="Times New Roman"/>
          <w:color w:val="000000"/>
        </w:rPr>
        <w:t xml:space="preserve"> Poverty in China's Colleges and the Targeting of Financial Aid*[J]. China Quarterly, 216(216):970-992.</w:t>
      </w:r>
    </w:p>
    <w:p w14:paraId="6476086B" w14:textId="1FCB643D" w:rsidR="00305036" w:rsidRPr="00EC011A" w:rsidRDefault="00963259" w:rsidP="00B560DF">
      <w:pPr>
        <w:spacing w:line="400" w:lineRule="atLeast"/>
        <w:ind w:left="480" w:hangingChars="200" w:hanging="480"/>
        <w:rPr>
          <w:rFonts w:ascii="Times New Roman" w:hAnsi="Times New Roman" w:cs="Times New Roman"/>
          <w:color w:val="000000"/>
        </w:rPr>
      </w:pPr>
      <w:r w:rsidRPr="00EC011A">
        <w:rPr>
          <w:rFonts w:ascii="Times New Roman" w:hAnsi="Times New Roman" w:cs="Times New Roman"/>
          <w:color w:val="000000"/>
        </w:rPr>
        <w:t>[32</w:t>
      </w:r>
      <w:r w:rsidR="002D606A" w:rsidRPr="00EC011A">
        <w:rPr>
          <w:rFonts w:ascii="Times New Roman" w:hAnsi="Times New Roman" w:cs="Times New Roman"/>
          <w:color w:val="000000"/>
        </w:rPr>
        <w:t xml:space="preserve">] </w:t>
      </w:r>
      <w:r w:rsidR="006447DE" w:rsidRPr="00EC011A">
        <w:rPr>
          <w:rFonts w:ascii="Times New Roman" w:hAnsi="Times New Roman" w:cs="Times New Roman"/>
          <w:color w:val="000000"/>
        </w:rPr>
        <w:t>Loren Brandt. 2016.</w:t>
      </w:r>
      <w:r w:rsidR="00305036" w:rsidRPr="00EC011A">
        <w:rPr>
          <w:rFonts w:ascii="Times New Roman" w:hAnsi="Times New Roman" w:cs="Times New Roman"/>
          <w:color w:val="000000"/>
        </w:rPr>
        <w:t xml:space="preserve"> “Policy Perspectives from the Bottom-up: What Do Firm-level Data Tell Us China Needs to Do?.” paper of Asia Economic Policy Conference: Policy Challenges in a Diverging Global Economy: 151-172.</w:t>
      </w:r>
    </w:p>
    <w:p w14:paraId="1F2DE0BE" w14:textId="2CD4375C" w:rsidR="00305036" w:rsidRPr="00EC011A" w:rsidRDefault="00963259" w:rsidP="00B560DF">
      <w:pPr>
        <w:spacing w:line="400" w:lineRule="atLeast"/>
        <w:ind w:left="480" w:hangingChars="200" w:hanging="480"/>
        <w:rPr>
          <w:rFonts w:ascii="Times New Roman" w:hAnsi="Times New Roman" w:cs="Times New Roman"/>
          <w:color w:val="000000"/>
        </w:rPr>
      </w:pPr>
      <w:r w:rsidRPr="00EC011A">
        <w:rPr>
          <w:rFonts w:ascii="Times New Roman" w:hAnsi="Times New Roman" w:cs="Times New Roman"/>
          <w:color w:val="000000"/>
        </w:rPr>
        <w:t>[33</w:t>
      </w:r>
      <w:r w:rsidR="00695DD1" w:rsidRPr="00EC011A">
        <w:rPr>
          <w:rFonts w:ascii="Times New Roman" w:hAnsi="Times New Roman" w:cs="Times New Roman"/>
          <w:color w:val="000000"/>
        </w:rPr>
        <w:t xml:space="preserve">] </w:t>
      </w:r>
      <w:r w:rsidR="00305036" w:rsidRPr="00EC011A">
        <w:rPr>
          <w:rFonts w:ascii="Times New Roman" w:hAnsi="Times New Roman" w:cs="Times New Roman"/>
          <w:color w:val="000000"/>
        </w:rPr>
        <w:t>Loren Brandt, Johanne</w:t>
      </w:r>
      <w:r w:rsidR="00A95C19" w:rsidRPr="00EC011A">
        <w:rPr>
          <w:rFonts w:ascii="Times New Roman" w:hAnsi="Times New Roman" w:cs="Times New Roman"/>
          <w:color w:val="000000"/>
        </w:rPr>
        <w:t xml:space="preserve">s Van Biesebroeck, Yifan </w:t>
      </w:r>
      <w:r w:rsidR="001364FD" w:rsidRPr="00EC011A">
        <w:rPr>
          <w:rFonts w:ascii="Times New Roman" w:hAnsi="Times New Roman" w:cs="Times New Roman"/>
          <w:color w:val="000000"/>
        </w:rPr>
        <w:t>Zhang.</w:t>
      </w:r>
      <w:r w:rsidR="00A95C19" w:rsidRPr="00EC011A">
        <w:rPr>
          <w:rFonts w:ascii="Times New Roman" w:hAnsi="Times New Roman" w:cs="Times New Roman"/>
          <w:color w:val="000000"/>
        </w:rPr>
        <w:t xml:space="preserve"> 2012.</w:t>
      </w:r>
      <w:r w:rsidR="00305036" w:rsidRPr="00EC011A">
        <w:rPr>
          <w:rFonts w:ascii="Times New Roman" w:hAnsi="Times New Roman" w:cs="Times New Roman"/>
          <w:color w:val="000000"/>
        </w:rPr>
        <w:t xml:space="preserve">"Creative Accounting or Creative Destruction: Firm Level Productivity Growth in Chinese Manufacturing", Journal of Development Economics 97 (2) </w:t>
      </w:r>
      <w:r w:rsidR="00A95C19" w:rsidRPr="00EC011A">
        <w:rPr>
          <w:rFonts w:ascii="Times New Roman" w:hAnsi="Times New Roman" w:cs="Times New Roman"/>
          <w:color w:val="000000"/>
        </w:rPr>
        <w:t>:</w:t>
      </w:r>
      <w:r w:rsidR="00305036" w:rsidRPr="00EC011A">
        <w:rPr>
          <w:rFonts w:ascii="Times New Roman" w:hAnsi="Times New Roman" w:cs="Times New Roman"/>
          <w:color w:val="000000"/>
        </w:rPr>
        <w:t>339–351.</w:t>
      </w:r>
    </w:p>
    <w:p w14:paraId="3E1393C5" w14:textId="57F23834" w:rsidR="00305036" w:rsidRPr="00EC011A" w:rsidRDefault="00963259" w:rsidP="00B560DF">
      <w:pPr>
        <w:spacing w:line="400" w:lineRule="atLeast"/>
        <w:ind w:left="480" w:hangingChars="200" w:hanging="480"/>
        <w:rPr>
          <w:rFonts w:ascii="Times New Roman" w:hAnsi="Times New Roman" w:cs="Times New Roman"/>
          <w:color w:val="000000"/>
        </w:rPr>
      </w:pPr>
      <w:r w:rsidRPr="00EC011A">
        <w:rPr>
          <w:rFonts w:ascii="Times New Roman" w:hAnsi="Times New Roman" w:cs="Times New Roman"/>
          <w:color w:val="000000"/>
        </w:rPr>
        <w:t>[34</w:t>
      </w:r>
      <w:r w:rsidR="00695DD1" w:rsidRPr="00EC011A">
        <w:rPr>
          <w:rFonts w:ascii="Times New Roman" w:hAnsi="Times New Roman" w:cs="Times New Roman"/>
          <w:color w:val="000000"/>
        </w:rPr>
        <w:t xml:space="preserve">] </w:t>
      </w:r>
      <w:r w:rsidR="00305036" w:rsidRPr="00EC011A">
        <w:rPr>
          <w:rFonts w:ascii="Times New Roman" w:hAnsi="Times New Roman" w:cs="Times New Roman"/>
          <w:color w:val="000000"/>
        </w:rPr>
        <w:t xml:space="preserve">Lardy N R. Markets over </w:t>
      </w:r>
      <w:r w:rsidR="00433B36" w:rsidRPr="00EC011A">
        <w:rPr>
          <w:rFonts w:ascii="Times New Roman" w:hAnsi="Times New Roman" w:cs="Times New Roman"/>
          <w:color w:val="000000"/>
        </w:rPr>
        <w:t>Mao:</w:t>
      </w:r>
      <w:r w:rsidR="00305036" w:rsidRPr="00EC011A">
        <w:rPr>
          <w:rFonts w:ascii="Times New Roman" w:hAnsi="Times New Roman" w:cs="Times New Roman"/>
          <w:color w:val="000000"/>
        </w:rPr>
        <w:t xml:space="preserve"> the rise of private business in China[J]. Peterson Institute Press All Books, 2014.</w:t>
      </w:r>
    </w:p>
    <w:p w14:paraId="1018AFA1" w14:textId="435C0BBE" w:rsidR="00305036" w:rsidRPr="00EC011A" w:rsidRDefault="00963259" w:rsidP="00B560DF">
      <w:pPr>
        <w:spacing w:line="400" w:lineRule="atLeast"/>
        <w:ind w:left="480" w:hangingChars="200" w:hanging="480"/>
        <w:rPr>
          <w:rFonts w:ascii="Times New Roman" w:hAnsi="Times New Roman" w:cs="Times New Roman"/>
          <w:color w:val="000000"/>
        </w:rPr>
      </w:pPr>
      <w:r w:rsidRPr="00EC011A">
        <w:rPr>
          <w:rFonts w:ascii="Times New Roman" w:hAnsi="Times New Roman" w:cs="Times New Roman"/>
          <w:color w:val="000000"/>
        </w:rPr>
        <w:t>[35</w:t>
      </w:r>
      <w:r w:rsidR="00695DD1" w:rsidRPr="00EC011A">
        <w:rPr>
          <w:rFonts w:ascii="Times New Roman" w:hAnsi="Times New Roman" w:cs="Times New Roman"/>
          <w:color w:val="000000"/>
        </w:rPr>
        <w:t xml:space="preserve">] </w:t>
      </w:r>
      <w:r w:rsidR="00305036" w:rsidRPr="00EC011A">
        <w:rPr>
          <w:rFonts w:ascii="Times New Roman" w:hAnsi="Times New Roman" w:cs="Times New Roman" w:hint="eastAsia"/>
          <w:color w:val="000000"/>
        </w:rPr>
        <w:t>Liang W, Ming L U, Zhang H.</w:t>
      </w:r>
      <w:r w:rsidR="00433B36" w:rsidRPr="00EC011A">
        <w:rPr>
          <w:rFonts w:ascii="Times New Roman" w:hAnsi="Times New Roman" w:cs="Times New Roman"/>
          <w:color w:val="000000"/>
        </w:rPr>
        <w:t xml:space="preserve"> 2016.</w:t>
      </w:r>
      <w:r w:rsidR="00305036" w:rsidRPr="00EC011A">
        <w:rPr>
          <w:rFonts w:ascii="Times New Roman" w:hAnsi="Times New Roman" w:cs="Times New Roman" w:hint="eastAsia"/>
          <w:color w:val="000000"/>
        </w:rPr>
        <w:t xml:space="preserve"> Housing Prices Raise Wages: Estimating the Unexpected Effects of Land Supply Regulation in China </w:t>
      </w:r>
      <w:r w:rsidR="00305036" w:rsidRPr="00EC011A">
        <w:rPr>
          <w:rFonts w:ascii="Times New Roman" w:hAnsi="Times New Roman" w:cs="Times New Roman" w:hint="eastAsia"/>
          <w:color w:val="000000"/>
        </w:rPr>
        <w:t>☆</w:t>
      </w:r>
      <w:r w:rsidR="00305036" w:rsidRPr="00EC011A">
        <w:rPr>
          <w:rFonts w:ascii="Times New Roman" w:hAnsi="Times New Roman" w:cs="Times New Roman" w:hint="eastAsia"/>
          <w:color w:val="000000"/>
        </w:rPr>
        <w:t>[J]. Journal of Housing Economics, 33:70-81.</w:t>
      </w:r>
    </w:p>
    <w:p w14:paraId="1E167CC5" w14:textId="4AF76BB6" w:rsidR="00305036" w:rsidRPr="00EC011A" w:rsidRDefault="00963259" w:rsidP="00B560DF">
      <w:pPr>
        <w:spacing w:line="400" w:lineRule="atLeast"/>
        <w:ind w:left="480" w:hangingChars="200" w:hanging="480"/>
        <w:rPr>
          <w:rFonts w:ascii="Times New Roman" w:hAnsi="Times New Roman" w:cs="Times New Roman"/>
          <w:color w:val="000000"/>
        </w:rPr>
      </w:pPr>
      <w:r w:rsidRPr="00EC011A">
        <w:rPr>
          <w:rFonts w:ascii="Times New Roman" w:hAnsi="Times New Roman" w:cs="Times New Roman"/>
          <w:color w:val="000000"/>
        </w:rPr>
        <w:t>[36</w:t>
      </w:r>
      <w:r w:rsidR="00695DD1" w:rsidRPr="00EC011A">
        <w:rPr>
          <w:rFonts w:ascii="Times New Roman" w:hAnsi="Times New Roman" w:cs="Times New Roman"/>
          <w:color w:val="000000"/>
        </w:rPr>
        <w:t xml:space="preserve">] </w:t>
      </w:r>
      <w:r w:rsidR="008C77A4" w:rsidRPr="00EC011A">
        <w:rPr>
          <w:rFonts w:ascii="Times New Roman" w:hAnsi="Times New Roman" w:cs="Times New Roman"/>
          <w:color w:val="000000"/>
        </w:rPr>
        <w:t>Lazear E P, Rosen S. 1990.</w:t>
      </w:r>
      <w:r w:rsidR="00305036" w:rsidRPr="00EC011A">
        <w:rPr>
          <w:rFonts w:ascii="Times New Roman" w:hAnsi="Times New Roman" w:cs="Times New Roman"/>
          <w:color w:val="000000"/>
        </w:rPr>
        <w:t xml:space="preserve"> Male-Female Wage Differentials in Job Ladders[J]. Journal of Labor Economics, 8(1, Part 2</w:t>
      </w:r>
      <w:r w:rsidR="00B84A88" w:rsidRPr="00EC011A">
        <w:rPr>
          <w:rFonts w:ascii="Times New Roman" w:hAnsi="Times New Roman" w:cs="Times New Roman"/>
          <w:color w:val="000000"/>
        </w:rPr>
        <w:t>): S</w:t>
      </w:r>
      <w:r w:rsidR="00305036" w:rsidRPr="00EC011A">
        <w:rPr>
          <w:rFonts w:ascii="Times New Roman" w:hAnsi="Times New Roman" w:cs="Times New Roman"/>
          <w:color w:val="000000"/>
        </w:rPr>
        <w:t>106-S123.</w:t>
      </w:r>
    </w:p>
    <w:p w14:paraId="5FBD5DC4" w14:textId="50E4693D" w:rsidR="00305036" w:rsidRPr="00EC011A" w:rsidRDefault="00963259" w:rsidP="00B560DF">
      <w:pPr>
        <w:spacing w:line="400" w:lineRule="atLeast"/>
        <w:ind w:left="480" w:hangingChars="200" w:hanging="480"/>
        <w:rPr>
          <w:rFonts w:ascii="Times New Roman" w:hAnsi="Times New Roman" w:cs="Times New Roman"/>
          <w:color w:val="000000"/>
        </w:rPr>
      </w:pPr>
      <w:r w:rsidRPr="00EC011A">
        <w:rPr>
          <w:rFonts w:ascii="Times New Roman" w:hAnsi="Times New Roman" w:cs="Times New Roman"/>
          <w:color w:val="000000"/>
        </w:rPr>
        <w:t>[37</w:t>
      </w:r>
      <w:r w:rsidR="00695DD1" w:rsidRPr="00EC011A">
        <w:rPr>
          <w:rFonts w:ascii="Times New Roman" w:hAnsi="Times New Roman" w:cs="Times New Roman"/>
          <w:color w:val="000000"/>
        </w:rPr>
        <w:t xml:space="preserve">] </w:t>
      </w:r>
      <w:r w:rsidR="00305036" w:rsidRPr="00EC011A">
        <w:rPr>
          <w:rFonts w:ascii="Times New Roman" w:hAnsi="Times New Roman" w:cs="Times New Roman"/>
          <w:color w:val="000000"/>
        </w:rPr>
        <w:t>Menil D, George. Bargaining: monopoly power versus union power[J]. 1971.</w:t>
      </w:r>
    </w:p>
    <w:p w14:paraId="7EC31DFD" w14:textId="7DC3C154" w:rsidR="00305036" w:rsidRPr="00EC011A" w:rsidRDefault="00963259" w:rsidP="00B560DF">
      <w:pPr>
        <w:spacing w:line="400" w:lineRule="atLeast"/>
        <w:ind w:left="480" w:hangingChars="200" w:hanging="480"/>
        <w:rPr>
          <w:rFonts w:ascii="Times New Roman" w:hAnsi="Times New Roman" w:cs="Times New Roman"/>
          <w:color w:val="000000"/>
        </w:rPr>
      </w:pPr>
      <w:r w:rsidRPr="00EC011A">
        <w:rPr>
          <w:rFonts w:ascii="Times New Roman" w:hAnsi="Times New Roman" w:cs="Times New Roman"/>
          <w:color w:val="000000"/>
        </w:rPr>
        <w:t>[38</w:t>
      </w:r>
      <w:r w:rsidR="00695DD1" w:rsidRPr="00EC011A">
        <w:rPr>
          <w:rFonts w:ascii="Times New Roman" w:hAnsi="Times New Roman" w:cs="Times New Roman"/>
          <w:color w:val="000000"/>
        </w:rPr>
        <w:t xml:space="preserve">] </w:t>
      </w:r>
      <w:r w:rsidR="002055AB" w:rsidRPr="00EC011A">
        <w:rPr>
          <w:rFonts w:ascii="Times New Roman" w:hAnsi="Times New Roman" w:cs="Times New Roman"/>
          <w:color w:val="000000"/>
        </w:rPr>
        <w:t>Niny K, Pang L, Liu C, et al. 2016.</w:t>
      </w:r>
      <w:r w:rsidR="00305036" w:rsidRPr="00EC011A">
        <w:rPr>
          <w:rFonts w:ascii="Times New Roman" w:hAnsi="Times New Roman" w:cs="Times New Roman"/>
          <w:color w:val="000000"/>
        </w:rPr>
        <w:t xml:space="preserve"> China's Looming Human Capital Crisis: Upper Secondary Educational Attainment Rates and the Middle-income Trap[J]. China Quarterly, 228:905-926.</w:t>
      </w:r>
    </w:p>
    <w:p w14:paraId="1E62616F" w14:textId="20FD3887" w:rsidR="00305036" w:rsidRPr="00EC011A" w:rsidRDefault="00963259" w:rsidP="00B560DF">
      <w:pPr>
        <w:spacing w:line="400" w:lineRule="atLeast"/>
        <w:ind w:left="480" w:hangingChars="200" w:hanging="480"/>
        <w:rPr>
          <w:rFonts w:ascii="Times New Roman" w:hAnsi="Times New Roman" w:cs="Times New Roman"/>
          <w:color w:val="000000"/>
        </w:rPr>
      </w:pPr>
      <w:r w:rsidRPr="00EC011A">
        <w:rPr>
          <w:rFonts w:ascii="Times New Roman" w:hAnsi="Times New Roman" w:cs="Times New Roman"/>
          <w:color w:val="000000"/>
        </w:rPr>
        <w:t>[39</w:t>
      </w:r>
      <w:r w:rsidR="00695DD1" w:rsidRPr="00EC011A">
        <w:rPr>
          <w:rFonts w:ascii="Times New Roman" w:hAnsi="Times New Roman" w:cs="Times New Roman"/>
          <w:color w:val="000000"/>
        </w:rPr>
        <w:t xml:space="preserve">] </w:t>
      </w:r>
      <w:r w:rsidR="00FC7E48" w:rsidRPr="00EC011A">
        <w:rPr>
          <w:rFonts w:ascii="Times New Roman" w:hAnsi="Times New Roman" w:cs="Times New Roman"/>
          <w:color w:val="000000"/>
        </w:rPr>
        <w:t>Shi Y, Zhang L, Yue M, et al. 2015.</w:t>
      </w:r>
      <w:r w:rsidR="00305036" w:rsidRPr="00EC011A">
        <w:rPr>
          <w:rFonts w:ascii="Times New Roman" w:hAnsi="Times New Roman" w:cs="Times New Roman"/>
          <w:color w:val="000000"/>
        </w:rPr>
        <w:t xml:space="preserve"> Dropping Out of Rural China's Secondary Schools: A Mixed-methods Analysis*[J]. China Quarterly, 224:1048-1069.</w:t>
      </w:r>
    </w:p>
    <w:p w14:paraId="3F408FCE" w14:textId="77A77185" w:rsidR="00305036" w:rsidRPr="00EC011A" w:rsidRDefault="00963259" w:rsidP="00B560DF">
      <w:pPr>
        <w:spacing w:line="400" w:lineRule="atLeast"/>
        <w:ind w:left="480" w:hangingChars="200" w:hanging="480"/>
        <w:rPr>
          <w:rFonts w:ascii="Times New Roman" w:hAnsi="Times New Roman" w:cs="Times New Roman"/>
          <w:color w:val="000000"/>
        </w:rPr>
      </w:pPr>
      <w:r w:rsidRPr="00EC011A">
        <w:rPr>
          <w:rFonts w:ascii="Times New Roman" w:hAnsi="Times New Roman" w:cs="Times New Roman"/>
          <w:color w:val="000000"/>
        </w:rPr>
        <w:t>[40</w:t>
      </w:r>
      <w:r w:rsidR="00695DD1" w:rsidRPr="00EC011A">
        <w:rPr>
          <w:rFonts w:ascii="Times New Roman" w:hAnsi="Times New Roman" w:cs="Times New Roman"/>
          <w:color w:val="000000"/>
        </w:rPr>
        <w:t xml:space="preserve">] </w:t>
      </w:r>
      <w:r w:rsidR="004A368F" w:rsidRPr="00EC011A">
        <w:rPr>
          <w:rFonts w:ascii="Times New Roman" w:hAnsi="Times New Roman" w:cs="Times New Roman"/>
          <w:color w:val="000000"/>
        </w:rPr>
        <w:t>Svejnar, J. 1986.</w:t>
      </w:r>
      <w:r w:rsidR="00305036" w:rsidRPr="00EC011A">
        <w:rPr>
          <w:rFonts w:ascii="Times New Roman" w:hAnsi="Times New Roman" w:cs="Times New Roman"/>
          <w:color w:val="000000"/>
        </w:rPr>
        <w:t xml:space="preserve"> Bargaining power, fear of disagreement, and wage settlements: Theory and evidence</w:t>
      </w:r>
      <w:r w:rsidR="00305036" w:rsidRPr="00EC011A">
        <w:rPr>
          <w:rFonts w:ascii="Times New Roman" w:hAnsi="Times New Roman" w:cs="Times New Roman" w:hint="eastAsia"/>
          <w:color w:val="000000"/>
        </w:rPr>
        <w:t xml:space="preserve"> </w:t>
      </w:r>
      <w:r w:rsidR="00305036" w:rsidRPr="00EC011A">
        <w:rPr>
          <w:rFonts w:ascii="Times New Roman" w:hAnsi="Times New Roman" w:cs="Times New Roman"/>
          <w:color w:val="000000"/>
        </w:rPr>
        <w:t>from US industry. Econometrica 54(5): 1055-1078.</w:t>
      </w:r>
    </w:p>
    <w:p w14:paraId="2AD99952" w14:textId="59052BA3" w:rsidR="00305036" w:rsidRPr="00EC011A" w:rsidRDefault="00695DD1" w:rsidP="00B560DF">
      <w:pPr>
        <w:spacing w:line="400" w:lineRule="atLeast"/>
        <w:ind w:left="480" w:hangingChars="200" w:hanging="480"/>
        <w:rPr>
          <w:rFonts w:ascii="Times New Roman" w:hAnsi="Times New Roman" w:cs="Times New Roman"/>
          <w:color w:val="000000"/>
        </w:rPr>
      </w:pPr>
      <w:r w:rsidRPr="00EC011A">
        <w:rPr>
          <w:rFonts w:ascii="Times New Roman" w:hAnsi="Times New Roman" w:cs="Times New Roman"/>
          <w:color w:val="000000"/>
        </w:rPr>
        <w:t>[</w:t>
      </w:r>
      <w:r w:rsidR="00963259" w:rsidRPr="00EC011A">
        <w:rPr>
          <w:rFonts w:ascii="Times New Roman" w:hAnsi="Times New Roman" w:cs="Times New Roman"/>
          <w:color w:val="000000"/>
        </w:rPr>
        <w:t>4</w:t>
      </w:r>
      <w:r w:rsidRPr="00EC011A">
        <w:rPr>
          <w:rFonts w:ascii="Times New Roman" w:hAnsi="Times New Roman" w:cs="Times New Roman"/>
          <w:color w:val="000000"/>
        </w:rPr>
        <w:t xml:space="preserve">1] </w:t>
      </w:r>
      <w:r w:rsidR="00305036" w:rsidRPr="00EC011A">
        <w:rPr>
          <w:rFonts w:ascii="Times New Roman" w:hAnsi="Times New Roman" w:cs="Times New Roman" w:hint="eastAsia"/>
          <w:color w:val="000000"/>
        </w:rPr>
        <w:t>Schott, P.</w:t>
      </w:r>
      <w:r w:rsidR="00305036" w:rsidRPr="00EC011A">
        <w:rPr>
          <w:rFonts w:ascii="Times New Roman" w:hAnsi="Times New Roman" w:cs="Times New Roman"/>
          <w:color w:val="000000"/>
        </w:rPr>
        <w:t xml:space="preserve"> </w:t>
      </w:r>
      <w:r w:rsidR="00305036" w:rsidRPr="00EC011A">
        <w:rPr>
          <w:rFonts w:ascii="Times New Roman" w:hAnsi="Times New Roman" w:cs="Times New Roman" w:hint="eastAsia"/>
          <w:color w:val="000000"/>
        </w:rPr>
        <w:t>2004</w:t>
      </w:r>
      <w:r w:rsidR="00972731" w:rsidRPr="00EC011A">
        <w:rPr>
          <w:rFonts w:ascii="Times New Roman" w:hAnsi="Times New Roman" w:cs="Times New Roman"/>
          <w:color w:val="000000"/>
        </w:rPr>
        <w:t>.</w:t>
      </w:r>
      <w:r w:rsidR="00305036" w:rsidRPr="00EC011A">
        <w:rPr>
          <w:rFonts w:ascii="Times New Roman" w:hAnsi="Times New Roman" w:cs="Times New Roman" w:hint="eastAsia"/>
          <w:color w:val="000000"/>
        </w:rPr>
        <w:t xml:space="preserve"> </w:t>
      </w:r>
      <w:r w:rsidR="00305036" w:rsidRPr="00EC011A">
        <w:rPr>
          <w:rFonts w:ascii="Times New Roman" w:hAnsi="Times New Roman" w:cs="Times New Roman" w:hint="eastAsia"/>
          <w:color w:val="000000"/>
        </w:rPr>
        <w:t>“</w:t>
      </w:r>
      <w:r w:rsidR="00305036" w:rsidRPr="00EC011A">
        <w:rPr>
          <w:rFonts w:ascii="Times New Roman" w:hAnsi="Times New Roman" w:cs="Times New Roman" w:hint="eastAsia"/>
          <w:color w:val="000000"/>
        </w:rPr>
        <w:t>Across-Product versus Within-Product Specialization in International Trade,</w:t>
      </w:r>
      <w:r w:rsidR="00305036" w:rsidRPr="00EC011A">
        <w:rPr>
          <w:rFonts w:ascii="Times New Roman" w:hAnsi="Times New Roman" w:cs="Times New Roman" w:hint="eastAsia"/>
          <w:color w:val="000000"/>
        </w:rPr>
        <w:t>”</w:t>
      </w:r>
      <w:r w:rsidR="00305036" w:rsidRPr="00EC011A">
        <w:rPr>
          <w:rFonts w:ascii="Times New Roman" w:hAnsi="Times New Roman" w:cs="Times New Roman" w:hint="eastAsia"/>
          <w:color w:val="000000"/>
        </w:rPr>
        <w:t xml:space="preserve"> Quarterly Journal of Economics, 119(2), 647-678.</w:t>
      </w:r>
    </w:p>
    <w:p w14:paraId="78DB9D34" w14:textId="4EC5F96C" w:rsidR="00305036" w:rsidRPr="00EC011A" w:rsidRDefault="00963259" w:rsidP="00B560DF">
      <w:pPr>
        <w:spacing w:line="400" w:lineRule="atLeast"/>
        <w:ind w:left="480" w:hangingChars="200" w:hanging="480"/>
        <w:rPr>
          <w:rFonts w:ascii="Times New Roman" w:hAnsi="Times New Roman" w:cs="Times New Roman"/>
          <w:color w:val="000000"/>
        </w:rPr>
      </w:pPr>
      <w:r w:rsidRPr="00EC011A">
        <w:rPr>
          <w:rFonts w:ascii="Times New Roman" w:hAnsi="Times New Roman" w:cs="Times New Roman"/>
          <w:color w:val="000000"/>
        </w:rPr>
        <w:t>[42</w:t>
      </w:r>
      <w:r w:rsidR="00695DD1" w:rsidRPr="00EC011A">
        <w:rPr>
          <w:rFonts w:ascii="Times New Roman" w:hAnsi="Times New Roman" w:cs="Times New Roman"/>
          <w:color w:val="000000"/>
        </w:rPr>
        <w:t xml:space="preserve">] </w:t>
      </w:r>
      <w:r w:rsidR="00305036" w:rsidRPr="00EC011A">
        <w:rPr>
          <w:rFonts w:ascii="Times New Roman" w:hAnsi="Times New Roman" w:cs="Times New Roman"/>
          <w:color w:val="000000"/>
        </w:rPr>
        <w:t xml:space="preserve">Troske K R. </w:t>
      </w:r>
      <w:r w:rsidR="009F5000" w:rsidRPr="00EC011A">
        <w:rPr>
          <w:rFonts w:ascii="Times New Roman" w:hAnsi="Times New Roman" w:cs="Times New Roman"/>
          <w:color w:val="000000"/>
        </w:rPr>
        <w:t>1999.</w:t>
      </w:r>
      <w:r w:rsidR="00305036" w:rsidRPr="00EC011A">
        <w:rPr>
          <w:rFonts w:ascii="Times New Roman" w:hAnsi="Times New Roman" w:cs="Times New Roman"/>
          <w:color w:val="000000"/>
        </w:rPr>
        <w:t xml:space="preserve">Evidence on the Employer Size-Wage Premium from Worker Establishment Matched Data[C]// Review of Economics and Statistics. págs. 15-26. </w:t>
      </w:r>
    </w:p>
    <w:p w14:paraId="1C2AB97F" w14:textId="4C7EDE8A" w:rsidR="00305036" w:rsidRPr="00EC011A" w:rsidRDefault="00963259" w:rsidP="00325F62">
      <w:pPr>
        <w:spacing w:line="400" w:lineRule="atLeast"/>
        <w:ind w:left="480" w:hangingChars="200" w:hanging="480"/>
        <w:jc w:val="both"/>
        <w:rPr>
          <w:rFonts w:ascii="Times New Roman" w:hAnsi="Times New Roman" w:cs="Times New Roman"/>
          <w:color w:val="000000"/>
        </w:rPr>
      </w:pPr>
      <w:r w:rsidRPr="00EC011A">
        <w:rPr>
          <w:rFonts w:ascii="Times New Roman" w:hAnsi="Times New Roman" w:cs="Times New Roman"/>
          <w:color w:val="000000"/>
        </w:rPr>
        <w:t>[43</w:t>
      </w:r>
      <w:r w:rsidR="00695DD1" w:rsidRPr="00EC011A">
        <w:rPr>
          <w:rFonts w:ascii="Times New Roman" w:hAnsi="Times New Roman" w:cs="Times New Roman"/>
          <w:color w:val="000000"/>
        </w:rPr>
        <w:t xml:space="preserve">] </w:t>
      </w:r>
      <w:r w:rsidR="00305036" w:rsidRPr="00EC011A">
        <w:rPr>
          <w:rFonts w:ascii="Times New Roman" w:hAnsi="Times New Roman" w:cs="Times New Roman"/>
          <w:color w:val="000000"/>
        </w:rPr>
        <w:t>Wei</w:t>
      </w:r>
      <w:r w:rsidR="00886714" w:rsidRPr="00EC011A">
        <w:rPr>
          <w:rFonts w:ascii="Times New Roman" w:hAnsi="Times New Roman" w:cs="Times New Roman"/>
          <w:color w:val="000000"/>
        </w:rPr>
        <w:t xml:space="preserve"> S J, Xie Z, Zhang X. 2017.</w:t>
      </w:r>
      <w:r w:rsidR="00305036" w:rsidRPr="00EC011A">
        <w:rPr>
          <w:rFonts w:ascii="Times New Roman" w:hAnsi="Times New Roman" w:cs="Times New Roman"/>
          <w:color w:val="000000"/>
        </w:rPr>
        <w:t xml:space="preserve"> From “Made in China” to “Innovated in China”: Necessity, Prospect, and Challenges[J]. Nber Working Papers, 31(1):49-70.</w:t>
      </w:r>
    </w:p>
    <w:p w14:paraId="2582748D" w14:textId="213E1774" w:rsidR="0098779F" w:rsidRPr="00EC011A" w:rsidRDefault="00963259" w:rsidP="00325F62">
      <w:pPr>
        <w:spacing w:line="400" w:lineRule="atLeast"/>
        <w:ind w:left="480" w:hangingChars="200" w:hanging="480"/>
        <w:jc w:val="both"/>
        <w:rPr>
          <w:rFonts w:ascii="Times New Roman" w:hAnsi="Times New Roman" w:cs="Times New Roman"/>
          <w:color w:val="000000"/>
        </w:rPr>
        <w:sectPr w:rsidR="0098779F" w:rsidRPr="00EC011A" w:rsidSect="00AD69E6">
          <w:pgSz w:w="11900" w:h="16840"/>
          <w:pgMar w:top="1440" w:right="1800" w:bottom="1440" w:left="1800" w:header="851" w:footer="992" w:gutter="0"/>
          <w:cols w:space="425"/>
          <w:docGrid w:type="lines" w:linePitch="326"/>
        </w:sectPr>
      </w:pPr>
      <w:r w:rsidRPr="00EC011A">
        <w:rPr>
          <w:rFonts w:ascii="Times New Roman" w:hAnsi="Times New Roman" w:cs="Times New Roman"/>
          <w:color w:val="000000"/>
        </w:rPr>
        <w:t>[44</w:t>
      </w:r>
      <w:r w:rsidR="00695DD1" w:rsidRPr="00EC011A">
        <w:rPr>
          <w:rFonts w:ascii="Times New Roman" w:hAnsi="Times New Roman" w:cs="Times New Roman"/>
          <w:color w:val="000000"/>
        </w:rPr>
        <w:t xml:space="preserve">] </w:t>
      </w:r>
      <w:r w:rsidR="00656034" w:rsidRPr="00EC011A">
        <w:rPr>
          <w:rFonts w:ascii="Times New Roman" w:hAnsi="Times New Roman" w:cs="Times New Roman"/>
          <w:color w:val="000000"/>
        </w:rPr>
        <w:t>Yi H, Zhang L, Luo R, et al. 2012.</w:t>
      </w:r>
      <w:r w:rsidR="00305036" w:rsidRPr="00EC011A">
        <w:rPr>
          <w:rFonts w:ascii="Times New Roman" w:hAnsi="Times New Roman" w:cs="Times New Roman"/>
          <w:color w:val="000000"/>
        </w:rPr>
        <w:t xml:space="preserve"> Dropping out: Why are students leaving junior high in China's poor rural </w:t>
      </w:r>
      <w:r w:rsidR="00325F62" w:rsidRPr="00EC011A">
        <w:rPr>
          <w:rFonts w:ascii="Times New Roman" w:hAnsi="Times New Roman" w:cs="Times New Roman"/>
          <w:color w:val="000000"/>
        </w:rPr>
        <w:t>areas? [</w:t>
      </w:r>
      <w:r w:rsidR="00305036" w:rsidRPr="00EC011A">
        <w:rPr>
          <w:rFonts w:ascii="Times New Roman" w:hAnsi="Times New Roman" w:cs="Times New Roman"/>
          <w:color w:val="000000"/>
        </w:rPr>
        <w:t xml:space="preserve">J]. International Journal of Educational Development, 32(4):555-563. </w:t>
      </w:r>
    </w:p>
    <w:p w14:paraId="0618419E" w14:textId="427B7A5E" w:rsidR="00C17A60" w:rsidRPr="00D320F4" w:rsidRDefault="004564B0" w:rsidP="00D320F4">
      <w:pPr>
        <w:pStyle w:val="1"/>
        <w:widowControl w:val="0"/>
        <w:spacing w:beforeLines="50" w:before="163" w:afterLines="50" w:after="163" w:line="400" w:lineRule="atLeast"/>
        <w:jc w:val="center"/>
        <w:rPr>
          <w:rFonts w:ascii="黑体" w:eastAsia="黑体" w:hAnsi="黑体" w:cstheme="minorBidi"/>
          <w:b w:val="0"/>
          <w:sz w:val="36"/>
          <w:szCs w:val="24"/>
        </w:rPr>
      </w:pPr>
      <w:bookmarkStart w:id="51" w:name="_Toc511942302"/>
      <w:r w:rsidRPr="00D320F4">
        <w:rPr>
          <w:rFonts w:ascii="黑体" w:eastAsia="黑体" w:hAnsi="黑体" w:cstheme="minorBidi" w:hint="eastAsia"/>
          <w:b w:val="0"/>
          <w:sz w:val="36"/>
          <w:szCs w:val="24"/>
        </w:rPr>
        <w:lastRenderedPageBreak/>
        <w:t>攻读硕士学位期间发表的学术成果</w:t>
      </w:r>
      <w:bookmarkEnd w:id="51"/>
    </w:p>
    <w:p w14:paraId="71B0EF33" w14:textId="0459E08A" w:rsidR="00010862" w:rsidRPr="00E40A24" w:rsidRDefault="00010862" w:rsidP="00010862">
      <w:pPr>
        <w:tabs>
          <w:tab w:val="left" w:pos="1335"/>
        </w:tabs>
        <w:snapToGrid w:val="0"/>
        <w:spacing w:line="400" w:lineRule="atLeast"/>
        <w:ind w:firstLineChars="200" w:firstLine="480"/>
      </w:pPr>
      <w:r>
        <w:rPr>
          <w:rFonts w:ascii="Times New Roman" w:hAnsi="Times New Roman" w:cs="Times New Roman"/>
        </w:rPr>
        <w:t>[1</w:t>
      </w:r>
      <w:r w:rsidRPr="00E40A24">
        <w:rPr>
          <w:rFonts w:ascii="Times New Roman" w:hAnsi="Times New Roman" w:cs="Times New Roman"/>
        </w:rPr>
        <w:t>]</w:t>
      </w:r>
      <w:r w:rsidRPr="00E40A24">
        <w:t xml:space="preserve"> </w:t>
      </w:r>
      <w:r w:rsidR="001F3D29" w:rsidRPr="00E62CD3">
        <w:rPr>
          <w:rFonts w:ascii="Times New Roman" w:hAnsi="Times New Roman" w:cs="Times New Roman"/>
          <w:kern w:val="2"/>
        </w:rPr>
        <w:t>李唐</w:t>
      </w:r>
      <w:r w:rsidR="001F3D29">
        <w:rPr>
          <w:rFonts w:ascii="Times New Roman" w:hAnsi="Times New Roman" w:cs="Times New Roman" w:hint="eastAsia"/>
          <w:kern w:val="2"/>
        </w:rPr>
        <w:t>，</w:t>
      </w:r>
      <w:r w:rsidR="001F3D29" w:rsidRPr="00E62CD3">
        <w:rPr>
          <w:rFonts w:ascii="Times New Roman" w:hAnsi="Times New Roman" w:cs="Times New Roman"/>
          <w:kern w:val="2"/>
        </w:rPr>
        <w:t>宁璐</w:t>
      </w:r>
      <w:r w:rsidRPr="00E40A24">
        <w:rPr>
          <w:rFonts w:asciiTheme="minorEastAsia" w:hAnsiTheme="minorEastAsia" w:hint="eastAsia"/>
        </w:rPr>
        <w:t>.</w:t>
      </w:r>
      <w:r w:rsidRPr="00E40A24">
        <w:rPr>
          <w:rFonts w:ascii="Times New Roman" w:hAnsi="Times New Roman" w:cs="Times New Roman"/>
        </w:rPr>
        <w:t>201</w:t>
      </w:r>
      <w:r w:rsidR="007B53E0">
        <w:rPr>
          <w:rFonts w:ascii="Times New Roman" w:hAnsi="Times New Roman" w:cs="Times New Roman"/>
        </w:rPr>
        <w:t>6</w:t>
      </w:r>
      <w:r w:rsidRPr="00E40A24">
        <w:rPr>
          <w:rFonts w:asciiTheme="minorEastAsia" w:hAnsiTheme="minorEastAsia"/>
        </w:rPr>
        <w:t>.</w:t>
      </w:r>
      <w:r w:rsidR="009F6400" w:rsidRPr="009F6400">
        <w:rPr>
          <w:rFonts w:ascii="Times New Roman" w:hAnsi="Times New Roman" w:cs="Times New Roman"/>
          <w:kern w:val="2"/>
        </w:rPr>
        <w:t xml:space="preserve"> </w:t>
      </w:r>
      <w:r w:rsidR="009F6400" w:rsidRPr="00E62CD3">
        <w:rPr>
          <w:rFonts w:ascii="Times New Roman" w:hAnsi="Times New Roman" w:cs="Times New Roman"/>
          <w:kern w:val="2"/>
        </w:rPr>
        <w:t>农民工城镇化融合、合作交流能力与劳动生产率</w:t>
      </w:r>
      <w:r w:rsidR="009F6400" w:rsidRPr="00E62CD3">
        <w:rPr>
          <w:rFonts w:ascii="Times New Roman" w:hAnsi="Times New Roman" w:cs="Times New Roman"/>
          <w:kern w:val="2"/>
        </w:rPr>
        <w:t>——</w:t>
      </w:r>
      <w:r w:rsidR="009F6400" w:rsidRPr="00E62CD3">
        <w:rPr>
          <w:rFonts w:ascii="Times New Roman" w:hAnsi="Times New Roman" w:cs="Times New Roman"/>
          <w:kern w:val="2"/>
        </w:rPr>
        <w:t>基于</w:t>
      </w:r>
      <w:r w:rsidR="009F6400" w:rsidRPr="00E62CD3">
        <w:rPr>
          <w:rFonts w:ascii="Times New Roman" w:hAnsi="Times New Roman" w:cs="Times New Roman"/>
          <w:kern w:val="2"/>
        </w:rPr>
        <w:t>2015</w:t>
      </w:r>
      <w:r w:rsidR="009F6400" w:rsidRPr="00E62CD3">
        <w:rPr>
          <w:rFonts w:ascii="Times New Roman" w:hAnsi="Times New Roman" w:cs="Times New Roman"/>
          <w:kern w:val="2"/>
        </w:rPr>
        <w:t>年</w:t>
      </w:r>
      <w:r w:rsidR="009F6400" w:rsidRPr="00E62CD3">
        <w:rPr>
          <w:rFonts w:ascii="Times New Roman" w:hAnsi="Times New Roman" w:cs="Times New Roman"/>
          <w:kern w:val="2"/>
        </w:rPr>
        <w:t>“</w:t>
      </w:r>
      <w:r w:rsidR="009F6400" w:rsidRPr="00E62CD3">
        <w:rPr>
          <w:rFonts w:ascii="Times New Roman" w:hAnsi="Times New Roman" w:cs="Times New Roman"/>
          <w:kern w:val="2"/>
        </w:rPr>
        <w:t>中国企业</w:t>
      </w:r>
      <w:r w:rsidR="009F6400" w:rsidRPr="00E62CD3">
        <w:rPr>
          <w:rFonts w:ascii="Times New Roman" w:hAnsi="Times New Roman" w:cs="Times New Roman"/>
          <w:kern w:val="2"/>
        </w:rPr>
        <w:t>-</w:t>
      </w:r>
      <w:r w:rsidR="009F6400" w:rsidRPr="00E62CD3">
        <w:rPr>
          <w:rFonts w:ascii="Times New Roman" w:hAnsi="Times New Roman" w:cs="Times New Roman"/>
          <w:kern w:val="2"/>
        </w:rPr>
        <w:t>员工匹配调查</w:t>
      </w:r>
      <w:r w:rsidR="009F6400" w:rsidRPr="00E62CD3">
        <w:rPr>
          <w:rFonts w:ascii="Times New Roman" w:hAnsi="Times New Roman" w:cs="Times New Roman"/>
          <w:kern w:val="2"/>
        </w:rPr>
        <w:t>”(CEES)</w:t>
      </w:r>
      <w:r w:rsidR="009F6400" w:rsidRPr="00E62CD3">
        <w:rPr>
          <w:rFonts w:ascii="Times New Roman" w:hAnsi="Times New Roman" w:cs="Times New Roman"/>
          <w:kern w:val="2"/>
        </w:rPr>
        <w:t>的经验证据</w:t>
      </w:r>
      <w:r w:rsidRPr="00E40A24">
        <w:rPr>
          <w:rFonts w:ascii="Times New Roman" w:hAnsi="Times New Roman" w:cs="Times New Roman"/>
        </w:rPr>
        <w:t>[J]</w:t>
      </w:r>
      <w:r w:rsidRPr="00E40A24">
        <w:rPr>
          <w:rFonts w:hint="eastAsia"/>
        </w:rPr>
        <w:t>.</w:t>
      </w:r>
      <w:r w:rsidR="00AB3CE9" w:rsidRPr="00E62CD3">
        <w:rPr>
          <w:rFonts w:ascii="Times New Roman" w:hAnsi="Times New Roman" w:cs="Times New Roman"/>
          <w:kern w:val="2"/>
        </w:rPr>
        <w:t>宏观质量研究</w:t>
      </w:r>
      <w:r w:rsidRPr="00E40A24">
        <w:rPr>
          <w:rFonts w:ascii="Times New Roman" w:hAnsi="Times New Roman" w:cs="Times New Roman" w:hint="eastAsia"/>
        </w:rPr>
        <w:t>，</w:t>
      </w:r>
      <w:r w:rsidR="00B1265B">
        <w:rPr>
          <w:rFonts w:ascii="Times New Roman" w:hAnsi="Times New Roman" w:cs="Times New Roman" w:hint="eastAsia"/>
        </w:rPr>
        <w:t>4</w:t>
      </w:r>
      <w:r w:rsidRPr="00E40A24">
        <w:rPr>
          <w:rFonts w:ascii="Times New Roman" w:hAnsi="Times New Roman" w:cs="Times New Roman" w:hint="eastAsia"/>
        </w:rPr>
        <w:t>(</w:t>
      </w:r>
      <w:r w:rsidR="00B1265B">
        <w:rPr>
          <w:rFonts w:ascii="Times New Roman" w:hAnsi="Times New Roman" w:cs="Times New Roman"/>
        </w:rPr>
        <w:t>1</w:t>
      </w:r>
      <w:r w:rsidRPr="00E40A24">
        <w:rPr>
          <w:rFonts w:ascii="Times New Roman" w:hAnsi="Times New Roman" w:cs="Times New Roman"/>
        </w:rPr>
        <w:t>)</w:t>
      </w:r>
      <w:r w:rsidRPr="00E40A24">
        <w:rPr>
          <w:rFonts w:ascii="Times New Roman" w:hAnsi="Times New Roman" w:cs="Times New Roman" w:hint="eastAsia"/>
        </w:rPr>
        <w:t>：</w:t>
      </w:r>
      <w:r w:rsidR="003F7201">
        <w:rPr>
          <w:rFonts w:ascii="Times New Roman" w:hAnsi="Times New Roman" w:cs="Times New Roman"/>
        </w:rPr>
        <w:t>51</w:t>
      </w:r>
      <w:r w:rsidRPr="00E40A24">
        <w:rPr>
          <w:rFonts w:ascii="Times New Roman" w:hAnsi="Times New Roman" w:cs="Times New Roman" w:hint="eastAsia"/>
        </w:rPr>
        <w:t>-</w:t>
      </w:r>
      <w:r w:rsidR="003F7201">
        <w:rPr>
          <w:rFonts w:ascii="Times New Roman" w:hAnsi="Times New Roman" w:cs="Times New Roman"/>
        </w:rPr>
        <w:t>66</w:t>
      </w:r>
      <w:r w:rsidRPr="00E40A24">
        <w:rPr>
          <w:rFonts w:asciiTheme="minorEastAsia" w:hAnsiTheme="minorEastAsia" w:cs="Times New Roman"/>
        </w:rPr>
        <w:t>.</w:t>
      </w:r>
      <w:r w:rsidR="00080D73">
        <w:rPr>
          <w:rFonts w:asciiTheme="minorEastAsia" w:hAnsiTheme="minorEastAsia" w:cs="Times New Roman" w:hint="eastAsia"/>
        </w:rPr>
        <w:t>（</w:t>
      </w:r>
      <w:r w:rsidR="00080D73" w:rsidRPr="00E62CD3">
        <w:rPr>
          <w:rFonts w:ascii="Times New Roman" w:hAnsi="Times New Roman" w:cs="Times New Roman"/>
          <w:kern w:val="2"/>
        </w:rPr>
        <w:t>人大复印资料《统计与精算》</w:t>
      </w:r>
      <w:r w:rsidR="00080D73" w:rsidRPr="00E62CD3">
        <w:rPr>
          <w:rFonts w:ascii="Times New Roman" w:hAnsi="Times New Roman" w:cs="Times New Roman"/>
          <w:kern w:val="2"/>
        </w:rPr>
        <w:t>2016</w:t>
      </w:r>
      <w:r w:rsidR="00080D73" w:rsidRPr="00E62CD3">
        <w:rPr>
          <w:rFonts w:ascii="Times New Roman" w:hAnsi="Times New Roman" w:cs="Times New Roman"/>
          <w:kern w:val="2"/>
        </w:rPr>
        <w:t>年第</w:t>
      </w:r>
      <w:r w:rsidR="00080D73" w:rsidRPr="00E62CD3">
        <w:rPr>
          <w:rFonts w:ascii="Times New Roman" w:hAnsi="Times New Roman" w:cs="Times New Roman"/>
          <w:kern w:val="2"/>
        </w:rPr>
        <w:t>4</w:t>
      </w:r>
      <w:r w:rsidR="00080D73" w:rsidRPr="00E62CD3">
        <w:rPr>
          <w:rFonts w:ascii="Times New Roman" w:hAnsi="Times New Roman" w:cs="Times New Roman"/>
          <w:kern w:val="2"/>
        </w:rPr>
        <w:t>期全文转载</w:t>
      </w:r>
      <w:r w:rsidR="00080D73">
        <w:rPr>
          <w:rFonts w:ascii="Times New Roman" w:hAnsi="Times New Roman" w:cs="Times New Roman" w:hint="eastAsia"/>
          <w:kern w:val="2"/>
        </w:rPr>
        <w:t>）</w:t>
      </w:r>
    </w:p>
    <w:p w14:paraId="2BD57422" w14:textId="64BE3F57" w:rsidR="00010862" w:rsidRPr="00E40A24" w:rsidRDefault="00010862" w:rsidP="00010862">
      <w:pPr>
        <w:tabs>
          <w:tab w:val="left" w:pos="1335"/>
        </w:tabs>
        <w:snapToGrid w:val="0"/>
        <w:spacing w:line="400" w:lineRule="atLeast"/>
        <w:ind w:firstLineChars="200" w:firstLine="480"/>
      </w:pPr>
      <w:r>
        <w:rPr>
          <w:rFonts w:ascii="Times New Roman" w:hAnsi="Times New Roman" w:cs="Times New Roman"/>
        </w:rPr>
        <w:t>[2</w:t>
      </w:r>
      <w:r w:rsidRPr="00E40A24">
        <w:rPr>
          <w:rFonts w:ascii="Times New Roman" w:hAnsi="Times New Roman" w:cs="Times New Roman"/>
        </w:rPr>
        <w:t>]</w:t>
      </w:r>
      <w:r w:rsidRPr="00E40A24">
        <w:t xml:space="preserve"> </w:t>
      </w:r>
      <w:r w:rsidR="007A36C3" w:rsidRPr="00E62CD3">
        <w:rPr>
          <w:rFonts w:ascii="Times New Roman" w:hAnsi="Times New Roman" w:cs="Times New Roman"/>
          <w:kern w:val="2"/>
        </w:rPr>
        <w:t>程虹</w:t>
      </w:r>
      <w:r w:rsidR="007A36C3">
        <w:rPr>
          <w:rFonts w:ascii="Times New Roman" w:hAnsi="Times New Roman" w:cs="Times New Roman" w:hint="eastAsia"/>
          <w:kern w:val="2"/>
        </w:rPr>
        <w:t>，</w:t>
      </w:r>
      <w:r w:rsidR="007A36C3" w:rsidRPr="00E62CD3">
        <w:rPr>
          <w:rFonts w:ascii="Times New Roman" w:hAnsi="Times New Roman" w:cs="Times New Roman"/>
          <w:kern w:val="2"/>
        </w:rPr>
        <w:t>宁璐</w:t>
      </w:r>
      <w:r w:rsidRPr="00E40A24">
        <w:rPr>
          <w:rFonts w:asciiTheme="minorEastAsia" w:hAnsiTheme="minorEastAsia" w:hint="eastAsia"/>
        </w:rPr>
        <w:t>.</w:t>
      </w:r>
      <w:r w:rsidRPr="00E40A24">
        <w:rPr>
          <w:rFonts w:ascii="Times New Roman" w:hAnsi="Times New Roman" w:cs="Times New Roman"/>
        </w:rPr>
        <w:t>201</w:t>
      </w:r>
      <w:r w:rsidR="00F57271">
        <w:rPr>
          <w:rFonts w:ascii="Times New Roman" w:hAnsi="Times New Roman" w:cs="Times New Roman"/>
        </w:rPr>
        <w:t>6</w:t>
      </w:r>
      <w:r w:rsidRPr="00E40A24">
        <w:rPr>
          <w:rFonts w:asciiTheme="minorEastAsia" w:hAnsiTheme="minorEastAsia"/>
        </w:rPr>
        <w:t>.</w:t>
      </w:r>
      <w:r w:rsidR="00B5503E" w:rsidRPr="00B5503E">
        <w:rPr>
          <w:rFonts w:ascii="Times New Roman" w:hAnsi="Times New Roman" w:cs="Times New Roman"/>
          <w:kern w:val="2"/>
        </w:rPr>
        <w:t xml:space="preserve"> </w:t>
      </w:r>
      <w:r w:rsidR="00B5503E" w:rsidRPr="00E62CD3">
        <w:rPr>
          <w:rFonts w:ascii="Times New Roman" w:hAnsi="Times New Roman" w:cs="Times New Roman"/>
          <w:kern w:val="2"/>
        </w:rPr>
        <w:t>劳动生产率的企业年龄效应研究</w:t>
      </w:r>
      <w:r w:rsidR="00B5503E" w:rsidRPr="00E62CD3">
        <w:rPr>
          <w:rFonts w:ascii="Times New Roman" w:hAnsi="Times New Roman" w:cs="Times New Roman"/>
          <w:kern w:val="2"/>
        </w:rPr>
        <w:t>——</w:t>
      </w:r>
      <w:r w:rsidR="00B5503E" w:rsidRPr="00E62CD3">
        <w:rPr>
          <w:rFonts w:ascii="Times New Roman" w:hAnsi="Times New Roman" w:cs="Times New Roman"/>
          <w:kern w:val="2"/>
        </w:rPr>
        <w:t>来自中国企业</w:t>
      </w:r>
      <w:r w:rsidR="00B5503E" w:rsidRPr="00E62CD3">
        <w:rPr>
          <w:rFonts w:ascii="Times New Roman" w:hAnsi="Times New Roman" w:cs="Times New Roman"/>
          <w:kern w:val="2"/>
        </w:rPr>
        <w:t>—</w:t>
      </w:r>
      <w:r w:rsidR="00B5503E" w:rsidRPr="00E62CD3">
        <w:rPr>
          <w:rFonts w:ascii="Times New Roman" w:hAnsi="Times New Roman" w:cs="Times New Roman"/>
          <w:kern w:val="2"/>
        </w:rPr>
        <w:t>员工匹配调查数据的证据</w:t>
      </w:r>
      <w:r w:rsidRPr="00E40A24">
        <w:rPr>
          <w:rFonts w:ascii="Times New Roman" w:hAnsi="Times New Roman" w:cs="Times New Roman"/>
        </w:rPr>
        <w:t>[J]</w:t>
      </w:r>
      <w:r w:rsidRPr="00E40A24">
        <w:rPr>
          <w:rFonts w:asciiTheme="minorEastAsia" w:hAnsiTheme="minorEastAsia" w:hint="eastAsia"/>
        </w:rPr>
        <w:t>.</w:t>
      </w:r>
      <w:r w:rsidR="00D11654" w:rsidRPr="00D11654">
        <w:rPr>
          <w:rFonts w:ascii="Times New Roman" w:hAnsi="Times New Roman" w:cs="Times New Roman"/>
          <w:kern w:val="2"/>
        </w:rPr>
        <w:t xml:space="preserve"> </w:t>
      </w:r>
      <w:r w:rsidR="00D11654" w:rsidRPr="00E62CD3">
        <w:rPr>
          <w:rFonts w:ascii="Times New Roman" w:hAnsi="Times New Roman" w:cs="Times New Roman"/>
          <w:kern w:val="2"/>
        </w:rPr>
        <w:t>产经评论</w:t>
      </w:r>
      <w:r w:rsidRPr="00E40A24">
        <w:rPr>
          <w:rFonts w:ascii="Times New Roman" w:hAnsi="Times New Roman" w:cs="Times New Roman" w:hint="eastAsia"/>
        </w:rPr>
        <w:t>，</w:t>
      </w:r>
      <w:r w:rsidR="008B4CF6">
        <w:rPr>
          <w:rFonts w:ascii="Times New Roman" w:hAnsi="Times New Roman" w:cs="Times New Roman"/>
        </w:rPr>
        <w:t>7(4</w:t>
      </w:r>
      <w:r w:rsidRPr="00E40A24">
        <w:rPr>
          <w:rFonts w:ascii="Times New Roman" w:hAnsi="Times New Roman" w:cs="Times New Roman"/>
        </w:rPr>
        <w:t>)</w:t>
      </w:r>
      <w:r w:rsidRPr="00E40A24">
        <w:rPr>
          <w:rFonts w:ascii="Times New Roman" w:hAnsi="Times New Roman" w:cs="Times New Roman" w:hint="eastAsia"/>
        </w:rPr>
        <w:t>：</w:t>
      </w:r>
      <w:r w:rsidR="008B4CF6">
        <w:rPr>
          <w:rFonts w:ascii="Times New Roman" w:hAnsi="Times New Roman" w:cs="Times New Roman"/>
        </w:rPr>
        <w:t>136</w:t>
      </w:r>
      <w:r w:rsidRPr="00E40A24">
        <w:rPr>
          <w:rFonts w:ascii="Times New Roman" w:hAnsi="Times New Roman" w:cs="Times New Roman"/>
        </w:rPr>
        <w:t>-</w:t>
      </w:r>
      <w:r w:rsidR="008B4CF6">
        <w:rPr>
          <w:rFonts w:ascii="Times New Roman" w:hAnsi="Times New Roman" w:cs="Times New Roman"/>
        </w:rPr>
        <w:t>145</w:t>
      </w:r>
      <w:r w:rsidRPr="00E40A24">
        <w:rPr>
          <w:rFonts w:asciiTheme="minorEastAsia" w:hAnsiTheme="minorEastAsia" w:cs="Times New Roman"/>
        </w:rPr>
        <w:t>.</w:t>
      </w:r>
    </w:p>
    <w:p w14:paraId="36D518E4" w14:textId="7742C2C8" w:rsidR="00010862" w:rsidRPr="00E40A24" w:rsidRDefault="00010862" w:rsidP="00010862">
      <w:pPr>
        <w:tabs>
          <w:tab w:val="left" w:pos="1335"/>
        </w:tabs>
        <w:snapToGrid w:val="0"/>
        <w:spacing w:line="400" w:lineRule="atLeast"/>
        <w:ind w:firstLineChars="200" w:firstLine="480"/>
        <w:rPr>
          <w:rFonts w:ascii="Times New Roman" w:hAnsi="Times New Roman" w:cs="Times New Roman"/>
        </w:rPr>
      </w:pPr>
      <w:r w:rsidRPr="00E40A24">
        <w:rPr>
          <w:rFonts w:ascii="Times New Roman" w:hAnsi="Times New Roman" w:cs="Times New Roman" w:hint="eastAsia"/>
        </w:rPr>
        <w:t>[</w:t>
      </w:r>
      <w:r>
        <w:rPr>
          <w:rFonts w:ascii="Times New Roman" w:hAnsi="Times New Roman" w:cs="Times New Roman"/>
        </w:rPr>
        <w:t>3</w:t>
      </w:r>
      <w:r w:rsidRPr="00E40A24">
        <w:rPr>
          <w:rFonts w:ascii="Times New Roman" w:hAnsi="Times New Roman" w:cs="Times New Roman" w:hint="eastAsia"/>
        </w:rPr>
        <w:t>]</w:t>
      </w:r>
      <w:r w:rsidRPr="00E40A24">
        <w:t xml:space="preserve"> </w:t>
      </w:r>
      <w:r w:rsidR="007D7346" w:rsidRPr="00E62CD3">
        <w:rPr>
          <w:rFonts w:ascii="Times New Roman" w:hAnsi="Times New Roman" w:cs="Times New Roman"/>
          <w:kern w:val="2"/>
        </w:rPr>
        <w:t>程虹</w:t>
      </w:r>
      <w:r w:rsidR="007D7346">
        <w:rPr>
          <w:rFonts w:ascii="Times New Roman" w:hAnsi="Times New Roman" w:cs="Times New Roman" w:hint="eastAsia"/>
          <w:kern w:val="2"/>
        </w:rPr>
        <w:t>，</w:t>
      </w:r>
      <w:r w:rsidR="007D7346" w:rsidRPr="00E62CD3">
        <w:rPr>
          <w:rFonts w:ascii="Times New Roman" w:hAnsi="Times New Roman" w:cs="Times New Roman"/>
          <w:kern w:val="2"/>
        </w:rPr>
        <w:t>沈珺</w:t>
      </w:r>
      <w:r w:rsidR="007D7346">
        <w:rPr>
          <w:rFonts w:ascii="Times New Roman" w:hAnsi="Times New Roman" w:cs="Times New Roman" w:hint="eastAsia"/>
          <w:kern w:val="2"/>
        </w:rPr>
        <w:t>，</w:t>
      </w:r>
      <w:r w:rsidR="007D7346" w:rsidRPr="00E62CD3">
        <w:rPr>
          <w:rFonts w:ascii="Times New Roman" w:hAnsi="Times New Roman" w:cs="Times New Roman"/>
          <w:kern w:val="2"/>
        </w:rPr>
        <w:t>宁璐</w:t>
      </w:r>
      <w:r w:rsidRPr="00E40A24">
        <w:rPr>
          <w:rFonts w:asciiTheme="minorEastAsia" w:hAnsiTheme="minorEastAsia" w:cs="Times New Roman" w:hint="eastAsia"/>
        </w:rPr>
        <w:t>.</w:t>
      </w:r>
      <w:r w:rsidRPr="00E40A24">
        <w:rPr>
          <w:rFonts w:ascii="Times New Roman" w:hAnsi="Times New Roman" w:cs="Times New Roman"/>
        </w:rPr>
        <w:t>201</w:t>
      </w:r>
      <w:r w:rsidR="00734901">
        <w:rPr>
          <w:rFonts w:ascii="Times New Roman" w:hAnsi="Times New Roman" w:cs="Times New Roman"/>
        </w:rPr>
        <w:t>7</w:t>
      </w:r>
      <w:r w:rsidRPr="00E40A24">
        <w:rPr>
          <w:rFonts w:asciiTheme="minorEastAsia" w:hAnsiTheme="minorEastAsia" w:cs="Times New Roman"/>
        </w:rPr>
        <w:t>.</w:t>
      </w:r>
      <w:r w:rsidR="004D0AA0" w:rsidRPr="00E62CD3">
        <w:rPr>
          <w:rFonts w:ascii="Times New Roman" w:hAnsi="Times New Roman" w:cs="Times New Roman"/>
          <w:kern w:val="2"/>
        </w:rPr>
        <w:t>日本持续性质量管理政策及其借鉴</w:t>
      </w:r>
      <w:r w:rsidRPr="00E40A24">
        <w:rPr>
          <w:rFonts w:ascii="Times New Roman" w:hAnsi="Times New Roman" w:cs="Times New Roman"/>
        </w:rPr>
        <w:t>[J]</w:t>
      </w:r>
      <w:r w:rsidRPr="00E40A24">
        <w:rPr>
          <w:rFonts w:asciiTheme="minorEastAsia" w:hAnsiTheme="minorEastAsia" w:cs="Times New Roman" w:hint="eastAsia"/>
        </w:rPr>
        <w:t>.</w:t>
      </w:r>
      <w:r w:rsidR="004D0AA0" w:rsidRPr="00E62CD3">
        <w:rPr>
          <w:rFonts w:ascii="Times New Roman" w:hAnsi="Times New Roman" w:cs="Times New Roman"/>
          <w:kern w:val="2"/>
        </w:rPr>
        <w:t>国家行政学院学报</w:t>
      </w:r>
      <w:r w:rsidRPr="00E40A24">
        <w:rPr>
          <w:rFonts w:ascii="Times New Roman" w:hAnsi="Times New Roman" w:cs="Times New Roman" w:hint="eastAsia"/>
        </w:rPr>
        <w:t>，</w:t>
      </w:r>
      <w:r w:rsidRPr="00E40A24">
        <w:rPr>
          <w:rFonts w:ascii="Times New Roman" w:hAnsi="Times New Roman" w:cs="Times New Roman" w:hint="eastAsia"/>
        </w:rPr>
        <w:t>(</w:t>
      </w:r>
      <w:r w:rsidR="007C31CF">
        <w:rPr>
          <w:rFonts w:ascii="Times New Roman" w:hAnsi="Times New Roman" w:cs="Times New Roman"/>
        </w:rPr>
        <w:t>1</w:t>
      </w:r>
      <w:r w:rsidRPr="00E40A24">
        <w:rPr>
          <w:rFonts w:ascii="Times New Roman" w:hAnsi="Times New Roman" w:cs="Times New Roman"/>
        </w:rPr>
        <w:t>)</w:t>
      </w:r>
      <w:r w:rsidRPr="00E40A24">
        <w:rPr>
          <w:rFonts w:ascii="Times New Roman" w:hAnsi="Times New Roman" w:cs="Times New Roman" w:hint="eastAsia"/>
        </w:rPr>
        <w:t>：</w:t>
      </w:r>
      <w:r w:rsidR="00EF4A51">
        <w:rPr>
          <w:rFonts w:ascii="Times New Roman" w:hAnsi="Times New Roman" w:cs="Times New Roman"/>
        </w:rPr>
        <w:t>56</w:t>
      </w:r>
      <w:r w:rsidRPr="00E40A24">
        <w:rPr>
          <w:rFonts w:ascii="Times New Roman" w:hAnsi="Times New Roman" w:cs="Times New Roman"/>
        </w:rPr>
        <w:t>-</w:t>
      </w:r>
      <w:r w:rsidR="00EF4A51">
        <w:rPr>
          <w:rFonts w:ascii="Times New Roman" w:hAnsi="Times New Roman" w:cs="Times New Roman"/>
        </w:rPr>
        <w:t>59</w:t>
      </w:r>
      <w:r w:rsidRPr="00E40A24">
        <w:rPr>
          <w:rFonts w:asciiTheme="minorEastAsia" w:hAnsiTheme="minorEastAsia" w:cs="Times New Roman"/>
        </w:rPr>
        <w:t>.</w:t>
      </w:r>
    </w:p>
    <w:p w14:paraId="01DE129E" w14:textId="77777777" w:rsidR="00441727" w:rsidRDefault="00010862" w:rsidP="00010862">
      <w:pPr>
        <w:widowControl w:val="0"/>
        <w:tabs>
          <w:tab w:val="left" w:pos="1335"/>
        </w:tabs>
        <w:snapToGrid w:val="0"/>
        <w:spacing w:line="400" w:lineRule="atLeast"/>
        <w:ind w:left="480"/>
        <w:jc w:val="both"/>
        <w:rPr>
          <w:rFonts w:ascii="Times New Roman" w:hAnsi="Times New Roman" w:cs="Times New Roman"/>
        </w:rPr>
        <w:sectPr w:rsidR="00441727" w:rsidSect="00AD69E6">
          <w:pgSz w:w="11900" w:h="16840"/>
          <w:pgMar w:top="1440" w:right="1800" w:bottom="1440" w:left="1800" w:header="851" w:footer="992" w:gutter="0"/>
          <w:cols w:space="425"/>
          <w:docGrid w:type="lines" w:linePitch="326"/>
        </w:sectPr>
      </w:pPr>
      <w:r w:rsidRPr="00E40A24">
        <w:rPr>
          <w:rFonts w:ascii="Times New Roman" w:hAnsi="Times New Roman" w:cs="Times New Roman"/>
        </w:rPr>
        <w:t>[4]</w:t>
      </w:r>
      <w:r w:rsidRPr="00E40A24">
        <w:t xml:space="preserve"> </w:t>
      </w:r>
      <w:r w:rsidR="00F41787" w:rsidRPr="00E62CD3">
        <w:rPr>
          <w:rFonts w:ascii="Times New Roman" w:hAnsi="Times New Roman" w:cs="Times New Roman"/>
          <w:kern w:val="2"/>
        </w:rPr>
        <w:t xml:space="preserve">Yue D, Shiya H, Lu N, Han L, et al.,2017, Labor rights in Chinese manufacturing firms: an empirical analysis </w:t>
      </w:r>
      <w:r w:rsidR="00F41787" w:rsidRPr="00E62CD3">
        <w:rPr>
          <w:rFonts w:ascii="MS Mincho" w:eastAsia="MS Mincho" w:hAnsi="MS Mincho" w:cs="MS Mincho" w:hint="eastAsia"/>
          <w:kern w:val="2"/>
        </w:rPr>
        <w:t> </w:t>
      </w:r>
      <w:r w:rsidR="00F41787" w:rsidRPr="00E62CD3">
        <w:rPr>
          <w:rFonts w:ascii="Times New Roman" w:hAnsi="Times New Roman" w:cs="Times New Roman"/>
          <w:kern w:val="2"/>
        </w:rPr>
        <w:t>based on the china employer-employee survey data [J]. China Economic Journal. Vol.10, Issue 1, 90-105</w:t>
      </w:r>
      <w:r w:rsidRPr="00E40A24">
        <w:rPr>
          <w:rFonts w:ascii="Times New Roman" w:hAnsi="Times New Roman" w:cs="Times New Roman"/>
        </w:rPr>
        <w:t>.</w:t>
      </w:r>
    </w:p>
    <w:p w14:paraId="5206BAA5" w14:textId="77777777" w:rsidR="00DC316C" w:rsidRDefault="00DC316C" w:rsidP="00DC316C">
      <w:pPr>
        <w:pStyle w:val="1"/>
        <w:spacing w:before="0" w:after="0" w:line="400" w:lineRule="atLeast"/>
        <w:jc w:val="center"/>
        <w:rPr>
          <w:rFonts w:ascii="黑体" w:eastAsia="黑体" w:hAnsi="黑体"/>
          <w:b w:val="0"/>
          <w:sz w:val="36"/>
          <w:szCs w:val="24"/>
        </w:rPr>
      </w:pPr>
      <w:bookmarkStart w:id="52" w:name="_Toc479948837"/>
      <w:bookmarkStart w:id="53" w:name="_Toc483407434"/>
      <w:bookmarkStart w:id="54" w:name="_Toc511942303"/>
      <w:r w:rsidRPr="00A229A1">
        <w:rPr>
          <w:rFonts w:ascii="黑体" w:eastAsia="黑体" w:hAnsi="黑体"/>
          <w:b w:val="0"/>
          <w:sz w:val="36"/>
          <w:szCs w:val="24"/>
        </w:rPr>
        <w:lastRenderedPageBreak/>
        <w:t>致</w:t>
      </w:r>
      <w:r w:rsidRPr="00A229A1">
        <w:rPr>
          <w:rFonts w:ascii="黑体" w:eastAsia="黑体" w:hAnsi="黑体" w:hint="eastAsia"/>
          <w:b w:val="0"/>
          <w:sz w:val="36"/>
          <w:szCs w:val="24"/>
        </w:rPr>
        <w:t xml:space="preserve">  </w:t>
      </w:r>
      <w:r w:rsidRPr="00A229A1">
        <w:rPr>
          <w:rFonts w:ascii="黑体" w:eastAsia="黑体" w:hAnsi="黑体"/>
          <w:b w:val="0"/>
          <w:sz w:val="36"/>
          <w:szCs w:val="24"/>
        </w:rPr>
        <w:t>谢</w:t>
      </w:r>
      <w:bookmarkEnd w:id="52"/>
      <w:bookmarkEnd w:id="53"/>
      <w:bookmarkEnd w:id="54"/>
    </w:p>
    <w:p w14:paraId="67332C13" w14:textId="77777777" w:rsidR="00DC316C" w:rsidRPr="00C60E88" w:rsidRDefault="00DC316C" w:rsidP="00DC316C">
      <w:pPr>
        <w:tabs>
          <w:tab w:val="left" w:pos="1335"/>
        </w:tabs>
        <w:snapToGrid w:val="0"/>
        <w:spacing w:line="400" w:lineRule="atLeast"/>
        <w:ind w:firstLineChars="200" w:firstLine="480"/>
      </w:pPr>
      <w:r w:rsidRPr="00C60E88">
        <w:t>行文至此</w:t>
      </w:r>
      <w:r w:rsidRPr="00C60E88">
        <w:rPr>
          <w:rFonts w:hint="eastAsia"/>
        </w:rPr>
        <w:t>，</w:t>
      </w:r>
      <w:r w:rsidRPr="00C60E88">
        <w:t>我的硕士学位论文写作也即将结束</w:t>
      </w:r>
      <w:r w:rsidRPr="00C60E88">
        <w:rPr>
          <w:rFonts w:hint="eastAsia"/>
        </w:rPr>
        <w:t>。学位论文的完成意味着硕士阶段的学习已然接近尾声，在告别武汉大学的求学生涯和展望未来职业发展的人生转折之际，我感慨颇多。三年来，</w:t>
      </w:r>
      <w:r>
        <w:rPr>
          <w:rFonts w:hint="eastAsia"/>
        </w:rPr>
        <w:t>在武汉大学尤其是武汉大学质量发展战略研究院（以下简称武汉大学质量院），这样高的平台上，我的</w:t>
      </w:r>
      <w:r w:rsidRPr="00C60E88">
        <w:rPr>
          <w:rFonts w:hint="eastAsia"/>
        </w:rPr>
        <w:t>个人整体素质和能力得到了很好的锻炼和提高</w:t>
      </w:r>
      <w:r>
        <w:rPr>
          <w:rFonts w:hint="eastAsia"/>
        </w:rPr>
        <w:t>，科学研究和社会实践能力等方面得到了很大提升，性格变得更加沉稳，人生发展</w:t>
      </w:r>
      <w:r w:rsidRPr="00C60E88">
        <w:rPr>
          <w:rFonts w:hint="eastAsia"/>
        </w:rPr>
        <w:t>规划逐步清晰</w:t>
      </w:r>
      <w:r>
        <w:rPr>
          <w:rFonts w:hint="eastAsia"/>
        </w:rPr>
        <w:t>。我深知</w:t>
      </w:r>
      <w:r w:rsidRPr="00C60E88">
        <w:rPr>
          <w:rFonts w:hint="eastAsia"/>
        </w:rPr>
        <w:t>如果没有这么好的平台，便没有我的一切</w:t>
      </w:r>
      <w:r>
        <w:rPr>
          <w:rFonts w:hint="eastAsia"/>
        </w:rPr>
        <w:t>，所有的成长和成果都</w:t>
      </w:r>
      <w:r w:rsidRPr="00C60E88">
        <w:rPr>
          <w:rFonts w:hint="eastAsia"/>
        </w:rPr>
        <w:t>来之不易，因此我时刻提醒自己</w:t>
      </w:r>
      <w:r>
        <w:rPr>
          <w:rFonts w:hint="eastAsia"/>
        </w:rPr>
        <w:t>心怀</w:t>
      </w:r>
      <w:r w:rsidRPr="00C60E88">
        <w:rPr>
          <w:rFonts w:hint="eastAsia"/>
        </w:rPr>
        <w:t>一颗感恩的心，感恩别人，同时鼓励自己继续前行。</w:t>
      </w:r>
    </w:p>
    <w:p w14:paraId="312EB077" w14:textId="77777777" w:rsidR="00DC316C" w:rsidRPr="00C60E88" w:rsidRDefault="00DC316C" w:rsidP="00DC316C">
      <w:pPr>
        <w:tabs>
          <w:tab w:val="left" w:pos="1335"/>
        </w:tabs>
        <w:snapToGrid w:val="0"/>
        <w:spacing w:line="400" w:lineRule="atLeast"/>
        <w:ind w:firstLineChars="200" w:firstLine="480"/>
      </w:pPr>
      <w:r w:rsidRPr="00C60E88">
        <w:rPr>
          <w:rFonts w:hint="eastAsia"/>
        </w:rPr>
        <w:t>本人的学位论文是在我的导师</w:t>
      </w:r>
      <w:r w:rsidRPr="00313D28">
        <w:rPr>
          <w:rFonts w:ascii="Times New Roman" w:hAnsi="Times New Roman" w:cs="Times New Roman"/>
        </w:rPr>
        <w:t>——</w:t>
      </w:r>
      <w:r w:rsidRPr="00C60E88">
        <w:rPr>
          <w:rFonts w:hint="eastAsia"/>
        </w:rPr>
        <w:t>程虹教授的殷切关怀和耐心指导下完成的，衷心感谢程老师对我的谆谆教诲和悉心关怀。三年的时间里，程老师对我科学研究和社会实践能力的提升、对我心智的成熟和人生的职业发展都起到了非常重要的作用。三年来，程老师深厚的学术造诣、渊博的专业知识，严谨的治学态度和精益求精的工作作风对我影响深远，我从程老师看到了一个学者严谨、执着精神和坚忍不拔的意志，感受到了学术研究的魅力。程老师每次给我们上课和指导论文时，都能使我感受到他开阔的视野，以及对我们的殷切期盼。他始终强调我们要掌握科学的方法，锻炼自己的批判性思维，通过科研能力的提高来提升自身的整体素质。程老师不仅授我以文，而且教我做人，虽历时三载，却赋予我终生受益无穷之道。程老师的教诲使我终生受益，同时我也深刻感受到知识就是力量、知识改变命运这一真谛的真正含义。三年来，程老师开阔的视野、严谨的治学态度、精益求精的工作作风，深深地感染和激励着我。我会时刻牢记“努力到无能为力，奋斗到感动自己”的奋斗精神，牢记“像科学家一样思考，像农民工一样劳作”的务实精神，牢记“努力做中国质量建设者”的担当精神，在此谨向程老师致以衷心的感谢和崇高的敬意。</w:t>
      </w:r>
    </w:p>
    <w:p w14:paraId="67349DB8" w14:textId="77777777" w:rsidR="00DC316C" w:rsidRDefault="00DC316C" w:rsidP="00DC316C">
      <w:pPr>
        <w:tabs>
          <w:tab w:val="left" w:pos="1335"/>
        </w:tabs>
        <w:snapToGrid w:val="0"/>
        <w:spacing w:line="400" w:lineRule="atLeast"/>
        <w:ind w:firstLineChars="200" w:firstLine="480"/>
      </w:pPr>
      <w:r w:rsidRPr="00C60E88">
        <w:rPr>
          <w:rFonts w:hint="eastAsia"/>
        </w:rPr>
        <w:t>其次，要感谢武汉大学质量院的李唐、余凡、余红伟、邓悦、罗连发、张继宏、罗英、李酣、范寒冰、李丹丹、宋时磊、高娟等老师的辛勤付出，他们在我硕士学习阶段的课程学习和论文指导方面提供了很多有益的意见和建议，在我硕士学位论文写作的过程中，也得到了他们的悉心指导。同时也要感谢武汉大学质量院与我朝夕相处的同学们，</w:t>
      </w:r>
      <w:r>
        <w:rPr>
          <w:rFonts w:hint="eastAsia"/>
        </w:rPr>
        <w:t>尤其是2015级全体硕士研究生以及已毕业的陈川、许伟博士，</w:t>
      </w:r>
      <w:r w:rsidRPr="00C60E88">
        <w:rPr>
          <w:rFonts w:hint="eastAsia"/>
        </w:rPr>
        <w:t>三年的学习生活中，你们</w:t>
      </w:r>
      <w:r>
        <w:rPr>
          <w:rFonts w:hint="eastAsia"/>
        </w:rPr>
        <w:t>让</w:t>
      </w:r>
      <w:r w:rsidRPr="00C60E88">
        <w:rPr>
          <w:rFonts w:hint="eastAsia"/>
        </w:rPr>
        <w:t>我感受到了集体的力量和家的温暖，是你们的一路陪伴，我的研究生生活才更加的丰富多彩。在我受到挫折时，</w:t>
      </w:r>
      <w:r>
        <w:rPr>
          <w:rFonts w:hint="eastAsia"/>
        </w:rPr>
        <w:t>是你们</w:t>
      </w:r>
      <w:r w:rsidRPr="00C60E88">
        <w:rPr>
          <w:rFonts w:hint="eastAsia"/>
        </w:rPr>
        <w:t>的鼓励和帮助让我重拾信心</w:t>
      </w:r>
      <w:r>
        <w:rPr>
          <w:rFonts w:hint="eastAsia"/>
        </w:rPr>
        <w:t>；</w:t>
      </w:r>
      <w:r w:rsidRPr="00C60E88">
        <w:rPr>
          <w:rFonts w:hint="eastAsia"/>
        </w:rPr>
        <w:t>在我陷入无助和迷茫时，</w:t>
      </w:r>
      <w:r>
        <w:rPr>
          <w:rFonts w:hint="eastAsia"/>
        </w:rPr>
        <w:t>是你们</w:t>
      </w:r>
      <w:r w:rsidRPr="00C60E88">
        <w:rPr>
          <w:rFonts w:hint="eastAsia"/>
        </w:rPr>
        <w:t>的耐心开导和热心帮助让我走出低谷。现在回想三年在武大质量院的学习过程，虽有不易，却让我除却浮躁，经历了很多有益的思考，得到了很有意义的启</w:t>
      </w:r>
      <w:r w:rsidRPr="00C60E88">
        <w:rPr>
          <w:rFonts w:hint="eastAsia"/>
        </w:rPr>
        <w:lastRenderedPageBreak/>
        <w:t>示，也深刻地体会到了经济学学科丰富内涵和从事科学研究的幸福。人生的每个阶段都值得好好珍惜，这段美好的岁月，因为有你们的关心和帮助，我很幸福。最后，</w:t>
      </w:r>
      <w:r w:rsidRPr="00C60E88">
        <w:t>我也要向百忙之中参与审阅</w:t>
      </w:r>
      <w:r w:rsidRPr="00C60E88">
        <w:rPr>
          <w:rFonts w:hint="eastAsia"/>
        </w:rPr>
        <w:t>、</w:t>
      </w:r>
      <w:r w:rsidRPr="00C60E88">
        <w:t>评议论文的各位老师</w:t>
      </w:r>
      <w:r w:rsidRPr="00C60E88">
        <w:rPr>
          <w:rFonts w:hint="eastAsia"/>
        </w:rPr>
        <w:t>、</w:t>
      </w:r>
      <w:r w:rsidRPr="00C60E88">
        <w:t>向参与本</w:t>
      </w:r>
      <w:r w:rsidRPr="00C60E88">
        <w:rPr>
          <w:rFonts w:hint="eastAsia"/>
        </w:rPr>
        <w:t>人</w:t>
      </w:r>
      <w:r w:rsidRPr="00C60E88">
        <w:t>学位论文答辩的各位老师表示由衷的感谢</w:t>
      </w:r>
      <w:r w:rsidRPr="00C60E88">
        <w:rPr>
          <w:rFonts w:hint="eastAsia"/>
        </w:rPr>
        <w:t>，感谢各位老师对我的学位论文提出宝贵的</w:t>
      </w:r>
      <w:r>
        <w:rPr>
          <w:rFonts w:hint="eastAsia"/>
        </w:rPr>
        <w:t>评阅和</w:t>
      </w:r>
      <w:r w:rsidRPr="00C60E88">
        <w:rPr>
          <w:rFonts w:hint="eastAsia"/>
        </w:rPr>
        <w:t>修改意见。</w:t>
      </w:r>
    </w:p>
    <w:p w14:paraId="68938989" w14:textId="77777777" w:rsidR="00DC316C" w:rsidRPr="00C60E88" w:rsidRDefault="00DC316C" w:rsidP="00DC316C">
      <w:pPr>
        <w:tabs>
          <w:tab w:val="left" w:pos="1335"/>
        </w:tabs>
        <w:snapToGrid w:val="0"/>
        <w:spacing w:line="400" w:lineRule="atLeast"/>
        <w:ind w:firstLineChars="200" w:firstLine="480"/>
      </w:pPr>
      <w:r w:rsidRPr="00C60E88">
        <w:rPr>
          <w:rFonts w:hint="eastAsia"/>
        </w:rPr>
        <w:t>我很感恩自己在武汉大学质量院度过硕士阶段的学习和生活，得益于这样一个广阔的平台，我自己才能在态度、思想、方法等方面有所提升。我在双周学术论坛上开拓了视野，在老师的指导下收获新知、掌握新的方法，在平时和同学们的交流、讨论中找回信心，在新年音乐会的舞台上展示自己，在多次调查中一次次锻炼自己的意志。三年的时间里，武汉大学优雅的环境、独特的人文气息给我留下深刻的印象。只是邻近</w:t>
      </w:r>
      <w:r w:rsidRPr="00C60E88">
        <w:t>毕业才发现</w:t>
      </w:r>
      <w:r w:rsidRPr="00C60E88">
        <w:rPr>
          <w:rFonts w:hint="eastAsia"/>
        </w:rPr>
        <w:t>，</w:t>
      </w:r>
      <w:r w:rsidRPr="00C60E88">
        <w:t>三年的时光是如此短暂</w:t>
      </w:r>
      <w:r w:rsidRPr="00C60E88">
        <w:rPr>
          <w:rFonts w:hint="eastAsia"/>
        </w:rPr>
        <w:t>。</w:t>
      </w:r>
    </w:p>
    <w:p w14:paraId="7F1049F9" w14:textId="77777777" w:rsidR="00DC316C" w:rsidRDefault="00DC316C" w:rsidP="00DC316C">
      <w:pPr>
        <w:tabs>
          <w:tab w:val="left" w:pos="1335"/>
        </w:tabs>
        <w:snapToGrid w:val="0"/>
        <w:spacing w:line="400" w:lineRule="atLeast"/>
        <w:ind w:firstLineChars="200" w:firstLine="480"/>
      </w:pPr>
      <w:r w:rsidRPr="00C60E88">
        <w:rPr>
          <w:rFonts w:hint="eastAsia"/>
        </w:rPr>
        <w:t>感恩在</w:t>
      </w:r>
      <w:r>
        <w:rPr>
          <w:rFonts w:hint="eastAsia"/>
        </w:rPr>
        <w:t>武汉大学又</w:t>
      </w:r>
      <w:r w:rsidRPr="00C60E88">
        <w:rPr>
          <w:rFonts w:hint="eastAsia"/>
        </w:rPr>
        <w:t>度过</w:t>
      </w:r>
      <w:r>
        <w:rPr>
          <w:rFonts w:hint="eastAsia"/>
        </w:rPr>
        <w:t>了硕士</w:t>
      </w:r>
      <w:r w:rsidRPr="00C60E88">
        <w:rPr>
          <w:rFonts w:hint="eastAsia"/>
        </w:rPr>
        <w:t>三年的美好时光，感谢多年来给予我指导、关心和帮助的老师和同学们。</w:t>
      </w:r>
    </w:p>
    <w:p w14:paraId="2EF2C34E" w14:textId="77777777" w:rsidR="00DC316C" w:rsidRPr="00C60E88" w:rsidRDefault="00DC316C" w:rsidP="00DC316C">
      <w:pPr>
        <w:tabs>
          <w:tab w:val="left" w:pos="1335"/>
        </w:tabs>
        <w:snapToGrid w:val="0"/>
        <w:spacing w:line="400" w:lineRule="atLeast"/>
        <w:ind w:firstLineChars="200" w:firstLine="480"/>
      </w:pPr>
      <w:r>
        <w:rPr>
          <w:rFonts w:hint="eastAsia"/>
        </w:rPr>
        <w:t>最后，我要衷心感谢我的家人，特别是我母亲在我的求学路上一直给予的支持，是你们告诉我做任何事都不要轻言放弃。</w:t>
      </w:r>
    </w:p>
    <w:p w14:paraId="323B45E7" w14:textId="77777777" w:rsidR="00DC316C" w:rsidRPr="003828D4" w:rsidRDefault="00DC316C" w:rsidP="00DC316C">
      <w:pPr>
        <w:tabs>
          <w:tab w:val="left" w:pos="1335"/>
        </w:tabs>
        <w:snapToGrid w:val="0"/>
        <w:spacing w:line="400" w:lineRule="atLeast"/>
        <w:ind w:firstLineChars="200" w:firstLine="480"/>
      </w:pPr>
    </w:p>
    <w:p w14:paraId="26F57C19" w14:textId="77777777" w:rsidR="00DC316C" w:rsidRPr="00C60E88" w:rsidRDefault="00DC316C" w:rsidP="00DC316C">
      <w:pPr>
        <w:tabs>
          <w:tab w:val="left" w:pos="1335"/>
        </w:tabs>
        <w:snapToGrid w:val="0"/>
        <w:spacing w:line="400" w:lineRule="atLeast"/>
        <w:ind w:firstLineChars="200" w:firstLine="480"/>
      </w:pPr>
    </w:p>
    <w:p w14:paraId="32A68201" w14:textId="77777777" w:rsidR="00DC316C" w:rsidRPr="00C60E88" w:rsidRDefault="00DC316C" w:rsidP="00DC316C">
      <w:pPr>
        <w:tabs>
          <w:tab w:val="left" w:pos="1335"/>
        </w:tabs>
        <w:snapToGrid w:val="0"/>
        <w:spacing w:line="400" w:lineRule="atLeast"/>
        <w:ind w:right="1260" w:firstLineChars="200" w:firstLine="480"/>
        <w:jc w:val="right"/>
      </w:pPr>
      <w:r>
        <w:rPr>
          <w:rFonts w:hint="eastAsia"/>
        </w:rPr>
        <w:t>宁璐</w:t>
      </w:r>
    </w:p>
    <w:p w14:paraId="2754346F" w14:textId="01E0D5B9" w:rsidR="001F0951" w:rsidRPr="00DC316C" w:rsidRDefault="00DC316C" w:rsidP="00DC316C">
      <w:pPr>
        <w:tabs>
          <w:tab w:val="left" w:pos="1335"/>
        </w:tabs>
        <w:snapToGrid w:val="0"/>
        <w:spacing w:line="400" w:lineRule="atLeast"/>
        <w:ind w:firstLineChars="200" w:firstLine="480"/>
        <w:jc w:val="right"/>
      </w:pPr>
      <w:r>
        <w:rPr>
          <w:rFonts w:ascii="Times New Roman" w:hAnsi="Times New Roman" w:cs="Times New Roman"/>
        </w:rPr>
        <w:t>2018</w:t>
      </w:r>
      <w:r w:rsidRPr="00C60E88">
        <w:rPr>
          <w:rFonts w:ascii="Times New Roman" w:hAnsi="Times New Roman" w:cs="Times New Roman"/>
        </w:rPr>
        <w:t>年</w:t>
      </w:r>
      <w:r>
        <w:rPr>
          <w:rFonts w:ascii="Times New Roman" w:hAnsi="Times New Roman" w:cs="Times New Roman"/>
        </w:rPr>
        <w:t>5</w:t>
      </w:r>
      <w:r w:rsidRPr="00C60E88">
        <w:rPr>
          <w:rFonts w:hint="eastAsia"/>
        </w:rPr>
        <w:t>月于武汉大学图书馆</w:t>
      </w:r>
    </w:p>
    <w:sectPr w:rsidR="001F0951" w:rsidRPr="00DC316C" w:rsidSect="00E84F73">
      <w:pgSz w:w="11900" w:h="16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12A3F" w14:textId="77777777" w:rsidR="000940F8" w:rsidRDefault="000940F8" w:rsidP="00D57DB7">
      <w:r>
        <w:separator/>
      </w:r>
    </w:p>
  </w:endnote>
  <w:endnote w:type="continuationSeparator" w:id="0">
    <w:p w14:paraId="149B9577" w14:textId="77777777" w:rsidR="000940F8" w:rsidRDefault="000940F8" w:rsidP="00D57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altName w:val="Arial Unicode MS"/>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仿宋_GB2312">
    <w:altName w:val="仿宋"/>
    <w:panose1 w:val="00000000000000000000"/>
    <w:charset w:val="86"/>
    <w:family w:val="roman"/>
    <w:notTrueType/>
    <w:pitch w:val="default"/>
    <w:sig w:usb0="00000001" w:usb1="080E0000" w:usb2="00000010" w:usb3="00000000" w:csb0="00040000" w:csb1="00000000"/>
  </w:font>
  <w:font w:name="华文仿宋">
    <w:altName w:val="STFangsong"/>
    <w:panose1 w:val="02010600040101010101"/>
    <w:charset w:val="86"/>
    <w:family w:val="auto"/>
    <w:pitch w:val="variable"/>
    <w:sig w:usb0="00000287" w:usb1="080F0000" w:usb2="00000010" w:usb3="00000000" w:csb0="0004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677300"/>
      <w:docPartObj>
        <w:docPartGallery w:val="Page Numbers (Bottom of Page)"/>
        <w:docPartUnique/>
      </w:docPartObj>
    </w:sdtPr>
    <w:sdtEndPr>
      <w:rPr>
        <w:rFonts w:ascii="Times New Roman" w:hAnsi="Times New Roman" w:cs="Times New Roman"/>
      </w:rPr>
    </w:sdtEndPr>
    <w:sdtContent>
      <w:p w14:paraId="5052B91D" w14:textId="1AAB1008" w:rsidR="000240BE" w:rsidRPr="00EA1F40" w:rsidRDefault="000240BE">
        <w:pPr>
          <w:pStyle w:val="a3"/>
          <w:jc w:val="center"/>
          <w:rPr>
            <w:rFonts w:ascii="Times New Roman" w:hAnsi="Times New Roman" w:cs="Times New Roman"/>
          </w:rPr>
        </w:pPr>
        <w:r w:rsidRPr="00EA1F40">
          <w:rPr>
            <w:rFonts w:ascii="Times New Roman" w:hAnsi="Times New Roman" w:cs="Times New Roman"/>
          </w:rPr>
          <w:fldChar w:fldCharType="begin"/>
        </w:r>
        <w:r w:rsidRPr="00EA1F40">
          <w:rPr>
            <w:rFonts w:ascii="Times New Roman" w:hAnsi="Times New Roman" w:cs="Times New Roman"/>
          </w:rPr>
          <w:instrText>PAGE   \* MERGEFORMAT</w:instrText>
        </w:r>
        <w:r w:rsidRPr="00EA1F40">
          <w:rPr>
            <w:rFonts w:ascii="Times New Roman" w:hAnsi="Times New Roman" w:cs="Times New Roman"/>
          </w:rPr>
          <w:fldChar w:fldCharType="separate"/>
        </w:r>
        <w:r w:rsidR="006C27D0" w:rsidRPr="006C27D0">
          <w:rPr>
            <w:rFonts w:ascii="Times New Roman" w:hAnsi="Times New Roman" w:cs="Times New Roman"/>
            <w:noProof/>
            <w:lang w:val="zh-CN"/>
          </w:rPr>
          <w:t>VI</w:t>
        </w:r>
        <w:r w:rsidRPr="00EA1F40">
          <w:rPr>
            <w:rFonts w:ascii="Times New Roman" w:hAnsi="Times New Roman" w:cs="Times New Roman"/>
          </w:rPr>
          <w:fldChar w:fldCharType="end"/>
        </w:r>
      </w:p>
    </w:sdtContent>
  </w:sdt>
  <w:p w14:paraId="10947C22" w14:textId="77777777" w:rsidR="000240BE" w:rsidRDefault="000240BE">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C2AF7" w14:textId="1FE09E20" w:rsidR="000240BE" w:rsidRDefault="000240BE">
    <w:pPr>
      <w:pStyle w:val="a3"/>
      <w:jc w:val="center"/>
    </w:pPr>
  </w:p>
  <w:p w14:paraId="5F8908A4" w14:textId="77777777" w:rsidR="000240BE" w:rsidRDefault="000240BE">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763297"/>
      <w:docPartObj>
        <w:docPartGallery w:val="Page Numbers (Bottom of Page)"/>
        <w:docPartUnique/>
      </w:docPartObj>
    </w:sdtPr>
    <w:sdtEndPr/>
    <w:sdtContent>
      <w:sdt>
        <w:sdtPr>
          <w:id w:val="-328901065"/>
          <w:docPartObj>
            <w:docPartGallery w:val="Page Numbers (Bottom of Page)"/>
            <w:docPartUnique/>
          </w:docPartObj>
        </w:sdtPr>
        <w:sdtEndPr/>
        <w:sdtContent>
          <w:p w14:paraId="7F7D6DCB" w14:textId="2B03F86C" w:rsidR="000240BE" w:rsidRPr="00FD12BA" w:rsidRDefault="000240BE" w:rsidP="00961333">
            <w:pPr>
              <w:pStyle w:val="a3"/>
              <w:jc w:val="center"/>
            </w:pPr>
            <w:r w:rsidRPr="00EA1F40">
              <w:rPr>
                <w:rFonts w:ascii="Times New Roman" w:hAnsi="Times New Roman" w:cs="Times New Roman"/>
              </w:rPr>
              <w:fldChar w:fldCharType="begin"/>
            </w:r>
            <w:r w:rsidRPr="00EA1F40">
              <w:rPr>
                <w:rFonts w:ascii="Times New Roman" w:hAnsi="Times New Roman" w:cs="Times New Roman"/>
              </w:rPr>
              <w:instrText>PAGE   \* MERGEFORMAT</w:instrText>
            </w:r>
            <w:r w:rsidRPr="00EA1F40">
              <w:rPr>
                <w:rFonts w:ascii="Times New Roman" w:hAnsi="Times New Roman" w:cs="Times New Roman"/>
              </w:rPr>
              <w:fldChar w:fldCharType="separate"/>
            </w:r>
            <w:r w:rsidR="006C27D0">
              <w:rPr>
                <w:rFonts w:ascii="Times New Roman" w:hAnsi="Times New Roman" w:cs="Times New Roman"/>
                <w:noProof/>
              </w:rPr>
              <w:t>1</w:t>
            </w:r>
            <w:r w:rsidRPr="00EA1F40">
              <w:rPr>
                <w:rFonts w:ascii="Times New Roman" w:hAnsi="Times New Roman" w:cs="Times New Roman"/>
              </w:rPr>
              <w:fldChar w:fldCharType="end"/>
            </w:r>
          </w:p>
        </w:sdtContent>
      </w:sdt>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EECCD" w14:textId="77777777" w:rsidR="000240BE" w:rsidRDefault="000240BE">
    <w:pPr>
      <w:pStyle w:val="a3"/>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2053266841"/>
      <w:docPartObj>
        <w:docPartGallery w:val="Page Numbers (Bottom of Page)"/>
        <w:docPartUnique/>
      </w:docPartObj>
    </w:sdtPr>
    <w:sdtEndPr>
      <w:rPr>
        <w:rStyle w:val="a5"/>
      </w:rPr>
    </w:sdtEndPr>
    <w:sdtContent>
      <w:p w14:paraId="40AEED52" w14:textId="4FDEF00E" w:rsidR="000240BE" w:rsidRDefault="000240BE" w:rsidP="00C728D9">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sidR="006C27D0">
          <w:rPr>
            <w:rStyle w:val="a5"/>
            <w:noProof/>
          </w:rPr>
          <w:t>8</w:t>
        </w:r>
        <w:r>
          <w:rPr>
            <w:rStyle w:val="a5"/>
          </w:rPr>
          <w:fldChar w:fldCharType="end"/>
        </w:r>
      </w:p>
    </w:sdtContent>
  </w:sdt>
  <w:p w14:paraId="7B62E7C4" w14:textId="77777777" w:rsidR="000240BE" w:rsidRDefault="000240BE">
    <w:pPr>
      <w:pStyle w:val="a3"/>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1140081378"/>
      <w:docPartObj>
        <w:docPartGallery w:val="Page Numbers (Bottom of Page)"/>
        <w:docPartUnique/>
      </w:docPartObj>
    </w:sdtPr>
    <w:sdtEndPr>
      <w:rPr>
        <w:rStyle w:val="a5"/>
      </w:rPr>
    </w:sdtEndPr>
    <w:sdtContent>
      <w:p w14:paraId="2A320960" w14:textId="0582673D" w:rsidR="000240BE" w:rsidRDefault="000240BE" w:rsidP="00C728D9">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sidR="006C27D0">
          <w:rPr>
            <w:rStyle w:val="a5"/>
            <w:noProof/>
          </w:rPr>
          <w:t>9</w:t>
        </w:r>
        <w:r>
          <w:rPr>
            <w:rStyle w:val="a5"/>
          </w:rPr>
          <w:fldChar w:fldCharType="end"/>
        </w:r>
      </w:p>
    </w:sdtContent>
  </w:sdt>
  <w:p w14:paraId="3C181351" w14:textId="77777777" w:rsidR="000240BE" w:rsidRDefault="000240BE">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180D1" w14:textId="77777777" w:rsidR="000940F8" w:rsidRDefault="000940F8" w:rsidP="00D57DB7">
      <w:r>
        <w:separator/>
      </w:r>
    </w:p>
  </w:footnote>
  <w:footnote w:type="continuationSeparator" w:id="0">
    <w:p w14:paraId="5915C1DA" w14:textId="77777777" w:rsidR="000940F8" w:rsidRDefault="000940F8" w:rsidP="00D57DB7">
      <w:r>
        <w:continuationSeparator/>
      </w:r>
    </w:p>
  </w:footnote>
  <w:footnote w:id="1">
    <w:p w14:paraId="3B3B1480" w14:textId="252DC878" w:rsidR="000240BE" w:rsidRDefault="000240BE">
      <w:pPr>
        <w:pStyle w:val="ae"/>
      </w:pPr>
      <w:r>
        <w:rPr>
          <w:rStyle w:val="af0"/>
        </w:rPr>
        <w:footnoteRef/>
      </w:r>
      <w:r>
        <w:t xml:space="preserve"> </w:t>
      </w:r>
      <w:r w:rsidRPr="00355F4F">
        <w:rPr>
          <w:rFonts w:ascii="Times New Roman" w:hAnsi="Times New Roman" w:cs="Times New Roman"/>
        </w:rPr>
        <w:t>PDII</w:t>
      </w:r>
      <w:r w:rsidRPr="00740532">
        <w:t>是在美国技</w:t>
      </w:r>
      <w:r w:rsidRPr="005D3AFE">
        <w:rPr>
          <w:rFonts w:ascii="Times New Roman" w:hAnsi="Times New Roman" w:cs="Times New Roman"/>
        </w:rPr>
        <w:t>能</w:t>
      </w:r>
      <w:r>
        <w:rPr>
          <w:rFonts w:ascii="Times New Roman" w:hAnsi="Times New Roman" w:cs="Times New Roman" w:hint="eastAsia"/>
        </w:rPr>
        <w:t>、</w:t>
      </w:r>
      <w:r w:rsidRPr="005D3AFE">
        <w:rPr>
          <w:rFonts w:ascii="Times New Roman" w:hAnsi="Times New Roman" w:cs="Times New Roman"/>
        </w:rPr>
        <w:t>技术和管理方法调查</w:t>
      </w:r>
      <w:r w:rsidRPr="005D3AFE">
        <w:rPr>
          <w:rFonts w:ascii="Times New Roman" w:hAnsi="Times New Roman" w:cs="Times New Roman"/>
        </w:rPr>
        <w:t xml:space="preserve"> (</w:t>
      </w:r>
      <w:r w:rsidRPr="005D3AFE">
        <w:rPr>
          <w:rFonts w:ascii="Times New Roman" w:hAnsi="Times New Roman" w:cs="Times New Roman" w:hint="eastAsia"/>
        </w:rPr>
        <w:t>Skills</w:t>
      </w:r>
      <w:r w:rsidRPr="005D3AFE">
        <w:rPr>
          <w:rFonts w:ascii="Times New Roman" w:hAnsi="Times New Roman" w:cs="Times New Roman"/>
        </w:rPr>
        <w:t>，</w:t>
      </w:r>
      <w:r w:rsidRPr="005D3AFE">
        <w:rPr>
          <w:rFonts w:ascii="Times New Roman" w:hAnsi="Times New Roman" w:cs="Times New Roman" w:hint="eastAsia"/>
        </w:rPr>
        <w:t>Technology</w:t>
      </w:r>
      <w:r w:rsidRPr="005D3AFE">
        <w:rPr>
          <w:rFonts w:ascii="Times New Roman" w:hAnsi="Times New Roman" w:cs="Times New Roman"/>
        </w:rPr>
        <w:t>，</w:t>
      </w:r>
      <w:r w:rsidRPr="005D3AFE">
        <w:rPr>
          <w:rFonts w:ascii="Times New Roman" w:hAnsi="Times New Roman" w:cs="Times New Roman"/>
        </w:rPr>
        <w:t>and Management Practice</w:t>
      </w:r>
      <w:r w:rsidRPr="005D3AFE">
        <w:rPr>
          <w:rFonts w:ascii="Times New Roman" w:hAnsi="Times New Roman" w:cs="Times New Roman" w:hint="eastAsia"/>
        </w:rPr>
        <w:t>)</w:t>
      </w:r>
      <w:r w:rsidRPr="005D3AFE">
        <w:rPr>
          <w:rFonts w:ascii="Times New Roman" w:hAnsi="Times New Roman" w:cs="Times New Roman"/>
        </w:rPr>
        <w:t>的基础上更新而来，这一方法克服了主观性评价约束，通过调查采集劳动者的技能和工作任务要求，而且能够较好地观察相同职业内部的工作任务差异</w:t>
      </w:r>
      <w:r w:rsidRPr="005D3AFE">
        <w:rPr>
          <w:rFonts w:ascii="Times New Roman" w:hAnsi="Times New Roman" w:cs="Times New Roman" w:hint="eastAsia"/>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5E68D" w14:textId="77777777" w:rsidR="000240BE" w:rsidRDefault="000240BE" w:rsidP="002B4A39">
    <w:pPr>
      <w:pStyle w:val="a6"/>
      <w:pBdr>
        <w:bottom w:val="single" w:sz="4" w:space="1" w:color="auto"/>
      </w:pBdr>
    </w:pPr>
    <w:r>
      <w:t>武汉大学硕士学位论文</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8DF7" w14:textId="12E1CED4" w:rsidR="000240BE" w:rsidRPr="00A90E0E" w:rsidRDefault="000240BE" w:rsidP="00A90E0E">
    <w:pPr>
      <w:pStyle w:val="a6"/>
      <w:pBdr>
        <w:bottom w:val="single" w:sz="4" w:space="1" w:color="auto"/>
      </w:pBdr>
      <w:rPr>
        <w:bCs/>
      </w:rPr>
    </w:pPr>
    <w:r w:rsidRPr="00A90E0E">
      <w:rPr>
        <w:rFonts w:hint="eastAsia"/>
        <w:bCs/>
      </w:rPr>
      <w:t>劳动力成本上升对企业技能需求的影响效应—基于“中国企业-劳动力匹配调查”的经验证据</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9EB93" w14:textId="711C31D8" w:rsidR="000240BE" w:rsidRDefault="000240BE">
    <w:pPr>
      <w:pStyle w:val="a6"/>
    </w:pPr>
    <w:r>
      <w:rPr>
        <w:rFonts w:hint="eastAsia"/>
      </w:rPr>
      <w:t>武汉大学硕士学位论文</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6D79A" w14:textId="3EB3D4B0" w:rsidR="000240BE" w:rsidRPr="00884C98" w:rsidRDefault="000240BE" w:rsidP="00884C98">
    <w:pPr>
      <w:pStyle w:val="a6"/>
    </w:pPr>
    <w:r>
      <w:rPr>
        <w:rFonts w:hint="eastAsia"/>
      </w:rPr>
      <w:t>劳动力成本上升对于企业技能需求的影响效应：来自“中国企业-劳动力匹配调查”（CEES）的经验证据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30A83"/>
    <w:multiLevelType w:val="hybridMultilevel"/>
    <w:tmpl w:val="F0B610E8"/>
    <w:lvl w:ilvl="0" w:tplc="01CC3A0A">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6EC"/>
    <w:rsid w:val="000001E4"/>
    <w:rsid w:val="00000A9F"/>
    <w:rsid w:val="00001739"/>
    <w:rsid w:val="000019FB"/>
    <w:rsid w:val="00001A74"/>
    <w:rsid w:val="000020A4"/>
    <w:rsid w:val="000021C0"/>
    <w:rsid w:val="0000315F"/>
    <w:rsid w:val="000032AE"/>
    <w:rsid w:val="000038AC"/>
    <w:rsid w:val="00003A7E"/>
    <w:rsid w:val="00003BA2"/>
    <w:rsid w:val="00004048"/>
    <w:rsid w:val="00004116"/>
    <w:rsid w:val="00004209"/>
    <w:rsid w:val="0000486F"/>
    <w:rsid w:val="000051ED"/>
    <w:rsid w:val="0000533E"/>
    <w:rsid w:val="00005D05"/>
    <w:rsid w:val="00005E98"/>
    <w:rsid w:val="00006448"/>
    <w:rsid w:val="00006668"/>
    <w:rsid w:val="000076B9"/>
    <w:rsid w:val="00007C20"/>
    <w:rsid w:val="00007F08"/>
    <w:rsid w:val="0001014D"/>
    <w:rsid w:val="00010198"/>
    <w:rsid w:val="0001035D"/>
    <w:rsid w:val="00010862"/>
    <w:rsid w:val="00010CF5"/>
    <w:rsid w:val="0001176B"/>
    <w:rsid w:val="00011A9F"/>
    <w:rsid w:val="00011B3D"/>
    <w:rsid w:val="00011BFD"/>
    <w:rsid w:val="000120FC"/>
    <w:rsid w:val="00012607"/>
    <w:rsid w:val="00013019"/>
    <w:rsid w:val="000134EA"/>
    <w:rsid w:val="000137E6"/>
    <w:rsid w:val="00013C58"/>
    <w:rsid w:val="00013CD6"/>
    <w:rsid w:val="00013F2B"/>
    <w:rsid w:val="00014204"/>
    <w:rsid w:val="00014370"/>
    <w:rsid w:val="00016099"/>
    <w:rsid w:val="00016E99"/>
    <w:rsid w:val="00017162"/>
    <w:rsid w:val="00017605"/>
    <w:rsid w:val="00017C5D"/>
    <w:rsid w:val="00017CB5"/>
    <w:rsid w:val="00017DB7"/>
    <w:rsid w:val="000201D2"/>
    <w:rsid w:val="000202E9"/>
    <w:rsid w:val="000204A0"/>
    <w:rsid w:val="000219D8"/>
    <w:rsid w:val="000222AD"/>
    <w:rsid w:val="0002252D"/>
    <w:rsid w:val="0002258A"/>
    <w:rsid w:val="00022675"/>
    <w:rsid w:val="00022907"/>
    <w:rsid w:val="000229F5"/>
    <w:rsid w:val="00022C68"/>
    <w:rsid w:val="00023069"/>
    <w:rsid w:val="000231BD"/>
    <w:rsid w:val="00023CFA"/>
    <w:rsid w:val="000240BE"/>
    <w:rsid w:val="0002422A"/>
    <w:rsid w:val="0002476B"/>
    <w:rsid w:val="00024BA7"/>
    <w:rsid w:val="00024E15"/>
    <w:rsid w:val="00025720"/>
    <w:rsid w:val="00025773"/>
    <w:rsid w:val="00025AFD"/>
    <w:rsid w:val="00025B9A"/>
    <w:rsid w:val="00025DDE"/>
    <w:rsid w:val="00025FD4"/>
    <w:rsid w:val="00026124"/>
    <w:rsid w:val="0002781A"/>
    <w:rsid w:val="000278CD"/>
    <w:rsid w:val="00027DF8"/>
    <w:rsid w:val="00027FB3"/>
    <w:rsid w:val="00030184"/>
    <w:rsid w:val="000304FA"/>
    <w:rsid w:val="0003071F"/>
    <w:rsid w:val="0003108D"/>
    <w:rsid w:val="00031C2F"/>
    <w:rsid w:val="00031D27"/>
    <w:rsid w:val="0003294D"/>
    <w:rsid w:val="00032A1F"/>
    <w:rsid w:val="00032A4C"/>
    <w:rsid w:val="00032E9B"/>
    <w:rsid w:val="000332D4"/>
    <w:rsid w:val="000336D7"/>
    <w:rsid w:val="00033A31"/>
    <w:rsid w:val="00033BCF"/>
    <w:rsid w:val="00034C87"/>
    <w:rsid w:val="00035A21"/>
    <w:rsid w:val="00035D4C"/>
    <w:rsid w:val="00036328"/>
    <w:rsid w:val="0003645A"/>
    <w:rsid w:val="000368B7"/>
    <w:rsid w:val="00036A34"/>
    <w:rsid w:val="00037390"/>
    <w:rsid w:val="00037F8F"/>
    <w:rsid w:val="00040591"/>
    <w:rsid w:val="00040732"/>
    <w:rsid w:val="00040C02"/>
    <w:rsid w:val="00040EA7"/>
    <w:rsid w:val="000412CF"/>
    <w:rsid w:val="00041686"/>
    <w:rsid w:val="00041AD9"/>
    <w:rsid w:val="00041E20"/>
    <w:rsid w:val="00042163"/>
    <w:rsid w:val="000424F9"/>
    <w:rsid w:val="00042A8C"/>
    <w:rsid w:val="00042AE4"/>
    <w:rsid w:val="00042FB4"/>
    <w:rsid w:val="000438B4"/>
    <w:rsid w:val="00044012"/>
    <w:rsid w:val="000440A0"/>
    <w:rsid w:val="00044B71"/>
    <w:rsid w:val="00044F54"/>
    <w:rsid w:val="000452D1"/>
    <w:rsid w:val="000453ED"/>
    <w:rsid w:val="000461E0"/>
    <w:rsid w:val="000466BE"/>
    <w:rsid w:val="00046703"/>
    <w:rsid w:val="00046C50"/>
    <w:rsid w:val="000471AF"/>
    <w:rsid w:val="000474BF"/>
    <w:rsid w:val="00047EE8"/>
    <w:rsid w:val="00047FCF"/>
    <w:rsid w:val="00050143"/>
    <w:rsid w:val="00050238"/>
    <w:rsid w:val="0005056E"/>
    <w:rsid w:val="000505C7"/>
    <w:rsid w:val="000507F8"/>
    <w:rsid w:val="00050BE8"/>
    <w:rsid w:val="00050D5D"/>
    <w:rsid w:val="00050EF8"/>
    <w:rsid w:val="00051EC3"/>
    <w:rsid w:val="0005202D"/>
    <w:rsid w:val="000526C4"/>
    <w:rsid w:val="000526D6"/>
    <w:rsid w:val="00052AFC"/>
    <w:rsid w:val="00052DD9"/>
    <w:rsid w:val="00052E72"/>
    <w:rsid w:val="00054783"/>
    <w:rsid w:val="0005491B"/>
    <w:rsid w:val="00054AF2"/>
    <w:rsid w:val="000555C6"/>
    <w:rsid w:val="000556D3"/>
    <w:rsid w:val="00055B84"/>
    <w:rsid w:val="00056605"/>
    <w:rsid w:val="000567E3"/>
    <w:rsid w:val="00056849"/>
    <w:rsid w:val="00056DA7"/>
    <w:rsid w:val="00057216"/>
    <w:rsid w:val="000579AD"/>
    <w:rsid w:val="000600E8"/>
    <w:rsid w:val="000605E6"/>
    <w:rsid w:val="00060B42"/>
    <w:rsid w:val="00060C51"/>
    <w:rsid w:val="00060C84"/>
    <w:rsid w:val="0006104F"/>
    <w:rsid w:val="000619B0"/>
    <w:rsid w:val="00061D60"/>
    <w:rsid w:val="00063448"/>
    <w:rsid w:val="00063464"/>
    <w:rsid w:val="0006362B"/>
    <w:rsid w:val="00063632"/>
    <w:rsid w:val="0006376B"/>
    <w:rsid w:val="0006417A"/>
    <w:rsid w:val="00064A85"/>
    <w:rsid w:val="00064B6B"/>
    <w:rsid w:val="00064E21"/>
    <w:rsid w:val="00065081"/>
    <w:rsid w:val="0006514B"/>
    <w:rsid w:val="00065FD8"/>
    <w:rsid w:val="00066701"/>
    <w:rsid w:val="00066A19"/>
    <w:rsid w:val="00067323"/>
    <w:rsid w:val="000676E2"/>
    <w:rsid w:val="00067AC0"/>
    <w:rsid w:val="00067BB6"/>
    <w:rsid w:val="000708D3"/>
    <w:rsid w:val="00070C54"/>
    <w:rsid w:val="00070D7A"/>
    <w:rsid w:val="00071566"/>
    <w:rsid w:val="00071A21"/>
    <w:rsid w:val="00071CE2"/>
    <w:rsid w:val="00072582"/>
    <w:rsid w:val="00072A1C"/>
    <w:rsid w:val="00073258"/>
    <w:rsid w:val="00073661"/>
    <w:rsid w:val="00073734"/>
    <w:rsid w:val="00073AAB"/>
    <w:rsid w:val="0007403A"/>
    <w:rsid w:val="000741D9"/>
    <w:rsid w:val="000742FD"/>
    <w:rsid w:val="00074518"/>
    <w:rsid w:val="000746B7"/>
    <w:rsid w:val="00075131"/>
    <w:rsid w:val="00075484"/>
    <w:rsid w:val="00075922"/>
    <w:rsid w:val="0007646C"/>
    <w:rsid w:val="00076479"/>
    <w:rsid w:val="00076E66"/>
    <w:rsid w:val="000772AF"/>
    <w:rsid w:val="000776D6"/>
    <w:rsid w:val="00077807"/>
    <w:rsid w:val="00077A2F"/>
    <w:rsid w:val="00077A88"/>
    <w:rsid w:val="00077B51"/>
    <w:rsid w:val="00077BF1"/>
    <w:rsid w:val="00077DAA"/>
    <w:rsid w:val="00080524"/>
    <w:rsid w:val="0008056F"/>
    <w:rsid w:val="0008078F"/>
    <w:rsid w:val="00080D73"/>
    <w:rsid w:val="00080D82"/>
    <w:rsid w:val="000812D9"/>
    <w:rsid w:val="00081335"/>
    <w:rsid w:val="000814A0"/>
    <w:rsid w:val="00081502"/>
    <w:rsid w:val="00082318"/>
    <w:rsid w:val="00082D08"/>
    <w:rsid w:val="00083A1F"/>
    <w:rsid w:val="00084180"/>
    <w:rsid w:val="00084AF4"/>
    <w:rsid w:val="00084BE5"/>
    <w:rsid w:val="00084CA9"/>
    <w:rsid w:val="00084CBC"/>
    <w:rsid w:val="00084D34"/>
    <w:rsid w:val="00085670"/>
    <w:rsid w:val="00085933"/>
    <w:rsid w:val="000859BF"/>
    <w:rsid w:val="00085B6C"/>
    <w:rsid w:val="00085CC6"/>
    <w:rsid w:val="000866F9"/>
    <w:rsid w:val="00086EF7"/>
    <w:rsid w:val="0008760A"/>
    <w:rsid w:val="00087FE1"/>
    <w:rsid w:val="00087FFD"/>
    <w:rsid w:val="000900E8"/>
    <w:rsid w:val="000902C1"/>
    <w:rsid w:val="00090891"/>
    <w:rsid w:val="00090FEC"/>
    <w:rsid w:val="0009144E"/>
    <w:rsid w:val="00091675"/>
    <w:rsid w:val="00091854"/>
    <w:rsid w:val="00091D13"/>
    <w:rsid w:val="0009207E"/>
    <w:rsid w:val="000926A2"/>
    <w:rsid w:val="00093641"/>
    <w:rsid w:val="00093781"/>
    <w:rsid w:val="000940F8"/>
    <w:rsid w:val="00094870"/>
    <w:rsid w:val="000948E0"/>
    <w:rsid w:val="00094EEB"/>
    <w:rsid w:val="00094F61"/>
    <w:rsid w:val="00095493"/>
    <w:rsid w:val="00095AEA"/>
    <w:rsid w:val="00095DD8"/>
    <w:rsid w:val="00095EBB"/>
    <w:rsid w:val="00095ED4"/>
    <w:rsid w:val="00096386"/>
    <w:rsid w:val="00096928"/>
    <w:rsid w:val="00097264"/>
    <w:rsid w:val="00097A2B"/>
    <w:rsid w:val="00097AD5"/>
    <w:rsid w:val="00097DAA"/>
    <w:rsid w:val="00097F25"/>
    <w:rsid w:val="00097FBB"/>
    <w:rsid w:val="000A01AC"/>
    <w:rsid w:val="000A05D9"/>
    <w:rsid w:val="000A0677"/>
    <w:rsid w:val="000A0E12"/>
    <w:rsid w:val="000A1112"/>
    <w:rsid w:val="000A13E8"/>
    <w:rsid w:val="000A1A39"/>
    <w:rsid w:val="000A1A9F"/>
    <w:rsid w:val="000A1DF5"/>
    <w:rsid w:val="000A200C"/>
    <w:rsid w:val="000A2088"/>
    <w:rsid w:val="000A22E2"/>
    <w:rsid w:val="000A2924"/>
    <w:rsid w:val="000A2E8E"/>
    <w:rsid w:val="000A3022"/>
    <w:rsid w:val="000A38B3"/>
    <w:rsid w:val="000A41A0"/>
    <w:rsid w:val="000A4426"/>
    <w:rsid w:val="000A55B2"/>
    <w:rsid w:val="000A5D20"/>
    <w:rsid w:val="000A63EE"/>
    <w:rsid w:val="000A65C1"/>
    <w:rsid w:val="000A65E9"/>
    <w:rsid w:val="000A66A0"/>
    <w:rsid w:val="000A691C"/>
    <w:rsid w:val="000A6C21"/>
    <w:rsid w:val="000A700E"/>
    <w:rsid w:val="000A72F0"/>
    <w:rsid w:val="000A763E"/>
    <w:rsid w:val="000A7743"/>
    <w:rsid w:val="000A7ED3"/>
    <w:rsid w:val="000B0113"/>
    <w:rsid w:val="000B02E6"/>
    <w:rsid w:val="000B0D1F"/>
    <w:rsid w:val="000B0F43"/>
    <w:rsid w:val="000B10BD"/>
    <w:rsid w:val="000B16C7"/>
    <w:rsid w:val="000B17C5"/>
    <w:rsid w:val="000B1EB8"/>
    <w:rsid w:val="000B2002"/>
    <w:rsid w:val="000B2226"/>
    <w:rsid w:val="000B2506"/>
    <w:rsid w:val="000B27C2"/>
    <w:rsid w:val="000B2866"/>
    <w:rsid w:val="000B298E"/>
    <w:rsid w:val="000B29BD"/>
    <w:rsid w:val="000B29C8"/>
    <w:rsid w:val="000B2C58"/>
    <w:rsid w:val="000B310E"/>
    <w:rsid w:val="000B35A4"/>
    <w:rsid w:val="000B377B"/>
    <w:rsid w:val="000B37F6"/>
    <w:rsid w:val="000B37F9"/>
    <w:rsid w:val="000B3CC1"/>
    <w:rsid w:val="000B3FA2"/>
    <w:rsid w:val="000B4757"/>
    <w:rsid w:val="000B4806"/>
    <w:rsid w:val="000B48A4"/>
    <w:rsid w:val="000B4901"/>
    <w:rsid w:val="000B4C4E"/>
    <w:rsid w:val="000B4EE2"/>
    <w:rsid w:val="000B4F0B"/>
    <w:rsid w:val="000B4F36"/>
    <w:rsid w:val="000B5443"/>
    <w:rsid w:val="000B55C9"/>
    <w:rsid w:val="000B5CB7"/>
    <w:rsid w:val="000B5E52"/>
    <w:rsid w:val="000B60A4"/>
    <w:rsid w:val="000B60DC"/>
    <w:rsid w:val="000B6286"/>
    <w:rsid w:val="000B66F9"/>
    <w:rsid w:val="000B6807"/>
    <w:rsid w:val="000B69A1"/>
    <w:rsid w:val="000B6C5A"/>
    <w:rsid w:val="000B75F0"/>
    <w:rsid w:val="000B7713"/>
    <w:rsid w:val="000B7CF1"/>
    <w:rsid w:val="000B7ED8"/>
    <w:rsid w:val="000B7F3D"/>
    <w:rsid w:val="000C00EB"/>
    <w:rsid w:val="000C0678"/>
    <w:rsid w:val="000C06D9"/>
    <w:rsid w:val="000C0CFA"/>
    <w:rsid w:val="000C11F8"/>
    <w:rsid w:val="000C171B"/>
    <w:rsid w:val="000C1888"/>
    <w:rsid w:val="000C19DC"/>
    <w:rsid w:val="000C1B2F"/>
    <w:rsid w:val="000C2A06"/>
    <w:rsid w:val="000C2C8C"/>
    <w:rsid w:val="000C2E8E"/>
    <w:rsid w:val="000C37CB"/>
    <w:rsid w:val="000C3DFE"/>
    <w:rsid w:val="000C42DA"/>
    <w:rsid w:val="000C43E0"/>
    <w:rsid w:val="000C4797"/>
    <w:rsid w:val="000C5234"/>
    <w:rsid w:val="000C6E06"/>
    <w:rsid w:val="000C7345"/>
    <w:rsid w:val="000C73E8"/>
    <w:rsid w:val="000C7803"/>
    <w:rsid w:val="000C790A"/>
    <w:rsid w:val="000C7930"/>
    <w:rsid w:val="000C7D9F"/>
    <w:rsid w:val="000C7DB5"/>
    <w:rsid w:val="000D006C"/>
    <w:rsid w:val="000D02D8"/>
    <w:rsid w:val="000D04DD"/>
    <w:rsid w:val="000D0CBC"/>
    <w:rsid w:val="000D0F08"/>
    <w:rsid w:val="000D1710"/>
    <w:rsid w:val="000D2592"/>
    <w:rsid w:val="000D2654"/>
    <w:rsid w:val="000D265F"/>
    <w:rsid w:val="000D2B25"/>
    <w:rsid w:val="000D2DA2"/>
    <w:rsid w:val="000D3476"/>
    <w:rsid w:val="000D3505"/>
    <w:rsid w:val="000D366A"/>
    <w:rsid w:val="000D3A35"/>
    <w:rsid w:val="000D4668"/>
    <w:rsid w:val="000D4A72"/>
    <w:rsid w:val="000D4DCC"/>
    <w:rsid w:val="000D5E26"/>
    <w:rsid w:val="000D644B"/>
    <w:rsid w:val="000D679A"/>
    <w:rsid w:val="000D685D"/>
    <w:rsid w:val="000D6CA7"/>
    <w:rsid w:val="000D6DD8"/>
    <w:rsid w:val="000D772A"/>
    <w:rsid w:val="000D778F"/>
    <w:rsid w:val="000D7866"/>
    <w:rsid w:val="000D7A7B"/>
    <w:rsid w:val="000D7C1C"/>
    <w:rsid w:val="000D7FCC"/>
    <w:rsid w:val="000E04B4"/>
    <w:rsid w:val="000E0AD6"/>
    <w:rsid w:val="000E0CA1"/>
    <w:rsid w:val="000E0FF4"/>
    <w:rsid w:val="000E1B18"/>
    <w:rsid w:val="000E1C30"/>
    <w:rsid w:val="000E1D6D"/>
    <w:rsid w:val="000E2268"/>
    <w:rsid w:val="000E2DC9"/>
    <w:rsid w:val="000E2E47"/>
    <w:rsid w:val="000E3384"/>
    <w:rsid w:val="000E3675"/>
    <w:rsid w:val="000E3FB4"/>
    <w:rsid w:val="000E4318"/>
    <w:rsid w:val="000E44E9"/>
    <w:rsid w:val="000E469A"/>
    <w:rsid w:val="000E4FB7"/>
    <w:rsid w:val="000E5102"/>
    <w:rsid w:val="000E692A"/>
    <w:rsid w:val="000E6D2B"/>
    <w:rsid w:val="000E6D9C"/>
    <w:rsid w:val="000E7099"/>
    <w:rsid w:val="000E72E1"/>
    <w:rsid w:val="000E73C9"/>
    <w:rsid w:val="000E746C"/>
    <w:rsid w:val="000E7A67"/>
    <w:rsid w:val="000F0000"/>
    <w:rsid w:val="000F0261"/>
    <w:rsid w:val="000F0F46"/>
    <w:rsid w:val="000F1018"/>
    <w:rsid w:val="000F1419"/>
    <w:rsid w:val="000F172C"/>
    <w:rsid w:val="000F1CF5"/>
    <w:rsid w:val="000F1FFE"/>
    <w:rsid w:val="000F2113"/>
    <w:rsid w:val="000F2163"/>
    <w:rsid w:val="000F22D5"/>
    <w:rsid w:val="000F2A4E"/>
    <w:rsid w:val="000F2BB6"/>
    <w:rsid w:val="000F36A0"/>
    <w:rsid w:val="000F38B3"/>
    <w:rsid w:val="000F4467"/>
    <w:rsid w:val="000F47FB"/>
    <w:rsid w:val="000F4C24"/>
    <w:rsid w:val="000F4CC2"/>
    <w:rsid w:val="000F4E4B"/>
    <w:rsid w:val="000F5124"/>
    <w:rsid w:val="000F52A7"/>
    <w:rsid w:val="000F5B97"/>
    <w:rsid w:val="000F6374"/>
    <w:rsid w:val="000F64B6"/>
    <w:rsid w:val="000F6A40"/>
    <w:rsid w:val="000F7071"/>
    <w:rsid w:val="000F70E8"/>
    <w:rsid w:val="000F7316"/>
    <w:rsid w:val="000F7334"/>
    <w:rsid w:val="000F73B6"/>
    <w:rsid w:val="000F7C41"/>
    <w:rsid w:val="001004CF"/>
    <w:rsid w:val="001005DF"/>
    <w:rsid w:val="001009AA"/>
    <w:rsid w:val="00100B75"/>
    <w:rsid w:val="00100E01"/>
    <w:rsid w:val="00101678"/>
    <w:rsid w:val="0010445E"/>
    <w:rsid w:val="00104658"/>
    <w:rsid w:val="00104960"/>
    <w:rsid w:val="00104BD4"/>
    <w:rsid w:val="0010535A"/>
    <w:rsid w:val="00105A5E"/>
    <w:rsid w:val="001061A4"/>
    <w:rsid w:val="00106296"/>
    <w:rsid w:val="001069A2"/>
    <w:rsid w:val="00106B7D"/>
    <w:rsid w:val="00106F9A"/>
    <w:rsid w:val="00107307"/>
    <w:rsid w:val="00107467"/>
    <w:rsid w:val="00107688"/>
    <w:rsid w:val="00107A50"/>
    <w:rsid w:val="00107FAD"/>
    <w:rsid w:val="0011054B"/>
    <w:rsid w:val="001106D3"/>
    <w:rsid w:val="001107E9"/>
    <w:rsid w:val="001107EC"/>
    <w:rsid w:val="001111F4"/>
    <w:rsid w:val="001114DA"/>
    <w:rsid w:val="001118DE"/>
    <w:rsid w:val="00111AD1"/>
    <w:rsid w:val="00112676"/>
    <w:rsid w:val="001126EC"/>
    <w:rsid w:val="001127F0"/>
    <w:rsid w:val="001134B3"/>
    <w:rsid w:val="0011369A"/>
    <w:rsid w:val="0011373D"/>
    <w:rsid w:val="00113845"/>
    <w:rsid w:val="00113A05"/>
    <w:rsid w:val="00114118"/>
    <w:rsid w:val="00114C75"/>
    <w:rsid w:val="001156AD"/>
    <w:rsid w:val="00115C89"/>
    <w:rsid w:val="00115FB0"/>
    <w:rsid w:val="001205F4"/>
    <w:rsid w:val="00120BE6"/>
    <w:rsid w:val="00120D8D"/>
    <w:rsid w:val="00121452"/>
    <w:rsid w:val="001217E0"/>
    <w:rsid w:val="00121812"/>
    <w:rsid w:val="00121C63"/>
    <w:rsid w:val="00122145"/>
    <w:rsid w:val="001222C7"/>
    <w:rsid w:val="00122408"/>
    <w:rsid w:val="0012305B"/>
    <w:rsid w:val="001235EE"/>
    <w:rsid w:val="001237EB"/>
    <w:rsid w:val="00123865"/>
    <w:rsid w:val="00123A47"/>
    <w:rsid w:val="001240D8"/>
    <w:rsid w:val="00124366"/>
    <w:rsid w:val="0012442F"/>
    <w:rsid w:val="00124520"/>
    <w:rsid w:val="00124582"/>
    <w:rsid w:val="00124746"/>
    <w:rsid w:val="001248B1"/>
    <w:rsid w:val="00124BEB"/>
    <w:rsid w:val="00124C3C"/>
    <w:rsid w:val="00124DEF"/>
    <w:rsid w:val="0012544F"/>
    <w:rsid w:val="00125A4D"/>
    <w:rsid w:val="00125C70"/>
    <w:rsid w:val="00125E7A"/>
    <w:rsid w:val="001260DD"/>
    <w:rsid w:val="00126732"/>
    <w:rsid w:val="00126D96"/>
    <w:rsid w:val="00127250"/>
    <w:rsid w:val="00127575"/>
    <w:rsid w:val="00130655"/>
    <w:rsid w:val="001306FD"/>
    <w:rsid w:val="001308E8"/>
    <w:rsid w:val="00130D48"/>
    <w:rsid w:val="00131669"/>
    <w:rsid w:val="00131AE3"/>
    <w:rsid w:val="0013207C"/>
    <w:rsid w:val="001325E9"/>
    <w:rsid w:val="00132641"/>
    <w:rsid w:val="001326B6"/>
    <w:rsid w:val="0013360C"/>
    <w:rsid w:val="00133C76"/>
    <w:rsid w:val="00133E9C"/>
    <w:rsid w:val="0013415D"/>
    <w:rsid w:val="00134190"/>
    <w:rsid w:val="0013483E"/>
    <w:rsid w:val="00134860"/>
    <w:rsid w:val="00134A3C"/>
    <w:rsid w:val="001352A9"/>
    <w:rsid w:val="00135890"/>
    <w:rsid w:val="001361AE"/>
    <w:rsid w:val="0013623B"/>
    <w:rsid w:val="001364FD"/>
    <w:rsid w:val="0013654D"/>
    <w:rsid w:val="00136735"/>
    <w:rsid w:val="00136D18"/>
    <w:rsid w:val="00136F99"/>
    <w:rsid w:val="001374C6"/>
    <w:rsid w:val="001375E6"/>
    <w:rsid w:val="00137839"/>
    <w:rsid w:val="001379DB"/>
    <w:rsid w:val="00140086"/>
    <w:rsid w:val="00140FA7"/>
    <w:rsid w:val="0014115D"/>
    <w:rsid w:val="00141CCF"/>
    <w:rsid w:val="0014204D"/>
    <w:rsid w:val="001421FE"/>
    <w:rsid w:val="00142486"/>
    <w:rsid w:val="00142E58"/>
    <w:rsid w:val="00142FFF"/>
    <w:rsid w:val="001431E5"/>
    <w:rsid w:val="00143618"/>
    <w:rsid w:val="00143940"/>
    <w:rsid w:val="00143D27"/>
    <w:rsid w:val="001448DA"/>
    <w:rsid w:val="00144A66"/>
    <w:rsid w:val="00144BBE"/>
    <w:rsid w:val="0014520D"/>
    <w:rsid w:val="0014571D"/>
    <w:rsid w:val="00145A84"/>
    <w:rsid w:val="00145C4B"/>
    <w:rsid w:val="00145E89"/>
    <w:rsid w:val="001465E8"/>
    <w:rsid w:val="0014760A"/>
    <w:rsid w:val="00147925"/>
    <w:rsid w:val="001479E8"/>
    <w:rsid w:val="001501A4"/>
    <w:rsid w:val="00150593"/>
    <w:rsid w:val="001508C4"/>
    <w:rsid w:val="00150D71"/>
    <w:rsid w:val="001514E2"/>
    <w:rsid w:val="00151A6C"/>
    <w:rsid w:val="00151D2A"/>
    <w:rsid w:val="001521BA"/>
    <w:rsid w:val="00152A99"/>
    <w:rsid w:val="0015339F"/>
    <w:rsid w:val="00154D16"/>
    <w:rsid w:val="0015576F"/>
    <w:rsid w:val="001557E9"/>
    <w:rsid w:val="00155CEC"/>
    <w:rsid w:val="00155DF5"/>
    <w:rsid w:val="00155FD6"/>
    <w:rsid w:val="00156137"/>
    <w:rsid w:val="001562F2"/>
    <w:rsid w:val="00156B49"/>
    <w:rsid w:val="00156C9C"/>
    <w:rsid w:val="00156EE2"/>
    <w:rsid w:val="00156F01"/>
    <w:rsid w:val="00156F9C"/>
    <w:rsid w:val="001572E5"/>
    <w:rsid w:val="001576E7"/>
    <w:rsid w:val="00157BA4"/>
    <w:rsid w:val="00157EB9"/>
    <w:rsid w:val="001600D0"/>
    <w:rsid w:val="001601A1"/>
    <w:rsid w:val="00160B04"/>
    <w:rsid w:val="00160F45"/>
    <w:rsid w:val="0016111A"/>
    <w:rsid w:val="0016136D"/>
    <w:rsid w:val="00161947"/>
    <w:rsid w:val="00161E6B"/>
    <w:rsid w:val="00161F37"/>
    <w:rsid w:val="001621FC"/>
    <w:rsid w:val="00162670"/>
    <w:rsid w:val="00162A35"/>
    <w:rsid w:val="00163B03"/>
    <w:rsid w:val="00163DEC"/>
    <w:rsid w:val="001645CF"/>
    <w:rsid w:val="00164693"/>
    <w:rsid w:val="001649FF"/>
    <w:rsid w:val="00164F0B"/>
    <w:rsid w:val="00164FB4"/>
    <w:rsid w:val="001652EE"/>
    <w:rsid w:val="00165589"/>
    <w:rsid w:val="00165B31"/>
    <w:rsid w:val="00165C68"/>
    <w:rsid w:val="00166720"/>
    <w:rsid w:val="00166729"/>
    <w:rsid w:val="00166BC1"/>
    <w:rsid w:val="00166D77"/>
    <w:rsid w:val="00167622"/>
    <w:rsid w:val="00167649"/>
    <w:rsid w:val="00167A4D"/>
    <w:rsid w:val="00167ABC"/>
    <w:rsid w:val="00167B1D"/>
    <w:rsid w:val="00167BB4"/>
    <w:rsid w:val="00167D7C"/>
    <w:rsid w:val="00167EAF"/>
    <w:rsid w:val="0017001B"/>
    <w:rsid w:val="0017048A"/>
    <w:rsid w:val="00171112"/>
    <w:rsid w:val="001712C3"/>
    <w:rsid w:val="00171C6B"/>
    <w:rsid w:val="00172AD8"/>
    <w:rsid w:val="001731B0"/>
    <w:rsid w:val="0017352F"/>
    <w:rsid w:val="00173CB7"/>
    <w:rsid w:val="00174809"/>
    <w:rsid w:val="001749B3"/>
    <w:rsid w:val="00175734"/>
    <w:rsid w:val="00175B15"/>
    <w:rsid w:val="00175C70"/>
    <w:rsid w:val="00175D2C"/>
    <w:rsid w:val="00176571"/>
    <w:rsid w:val="001765F0"/>
    <w:rsid w:val="00176B66"/>
    <w:rsid w:val="00177A17"/>
    <w:rsid w:val="00180489"/>
    <w:rsid w:val="001805F9"/>
    <w:rsid w:val="00180660"/>
    <w:rsid w:val="00180773"/>
    <w:rsid w:val="00180DE2"/>
    <w:rsid w:val="001813E7"/>
    <w:rsid w:val="00181D2E"/>
    <w:rsid w:val="00182354"/>
    <w:rsid w:val="001825E8"/>
    <w:rsid w:val="00182F48"/>
    <w:rsid w:val="00183246"/>
    <w:rsid w:val="00183530"/>
    <w:rsid w:val="00183940"/>
    <w:rsid w:val="00183A53"/>
    <w:rsid w:val="00184353"/>
    <w:rsid w:val="00184507"/>
    <w:rsid w:val="0018459D"/>
    <w:rsid w:val="00184AF2"/>
    <w:rsid w:val="00186309"/>
    <w:rsid w:val="001865E5"/>
    <w:rsid w:val="0018672A"/>
    <w:rsid w:val="001868C0"/>
    <w:rsid w:val="00186B5F"/>
    <w:rsid w:val="00186D90"/>
    <w:rsid w:val="0018791F"/>
    <w:rsid w:val="0019009A"/>
    <w:rsid w:val="00190555"/>
    <w:rsid w:val="00190651"/>
    <w:rsid w:val="00190B7C"/>
    <w:rsid w:val="001910A3"/>
    <w:rsid w:val="0019117A"/>
    <w:rsid w:val="001912BD"/>
    <w:rsid w:val="0019138E"/>
    <w:rsid w:val="0019159D"/>
    <w:rsid w:val="00191C49"/>
    <w:rsid w:val="00191E8F"/>
    <w:rsid w:val="00191EC7"/>
    <w:rsid w:val="001924DA"/>
    <w:rsid w:val="0019282F"/>
    <w:rsid w:val="00193274"/>
    <w:rsid w:val="001933FA"/>
    <w:rsid w:val="00193C29"/>
    <w:rsid w:val="00193DF1"/>
    <w:rsid w:val="001943BB"/>
    <w:rsid w:val="00194F9E"/>
    <w:rsid w:val="00195196"/>
    <w:rsid w:val="0019539C"/>
    <w:rsid w:val="00195BD6"/>
    <w:rsid w:val="00195CC4"/>
    <w:rsid w:val="00195DEC"/>
    <w:rsid w:val="00196082"/>
    <w:rsid w:val="001962F9"/>
    <w:rsid w:val="001966E9"/>
    <w:rsid w:val="00196811"/>
    <w:rsid w:val="00196A1B"/>
    <w:rsid w:val="00196B16"/>
    <w:rsid w:val="00197033"/>
    <w:rsid w:val="001970A2"/>
    <w:rsid w:val="00197348"/>
    <w:rsid w:val="00197429"/>
    <w:rsid w:val="001976FE"/>
    <w:rsid w:val="00197E59"/>
    <w:rsid w:val="001A0117"/>
    <w:rsid w:val="001A015A"/>
    <w:rsid w:val="001A02EE"/>
    <w:rsid w:val="001A0396"/>
    <w:rsid w:val="001A10D7"/>
    <w:rsid w:val="001A1753"/>
    <w:rsid w:val="001A1F4A"/>
    <w:rsid w:val="001A2084"/>
    <w:rsid w:val="001A2291"/>
    <w:rsid w:val="001A2605"/>
    <w:rsid w:val="001A2747"/>
    <w:rsid w:val="001A2F84"/>
    <w:rsid w:val="001A316F"/>
    <w:rsid w:val="001A31BA"/>
    <w:rsid w:val="001A38E1"/>
    <w:rsid w:val="001A3991"/>
    <w:rsid w:val="001A3BEA"/>
    <w:rsid w:val="001A3DF6"/>
    <w:rsid w:val="001A3EA5"/>
    <w:rsid w:val="001A3F35"/>
    <w:rsid w:val="001A4B6A"/>
    <w:rsid w:val="001A4D33"/>
    <w:rsid w:val="001A4E02"/>
    <w:rsid w:val="001A50AB"/>
    <w:rsid w:val="001A5844"/>
    <w:rsid w:val="001A5CCF"/>
    <w:rsid w:val="001A5D83"/>
    <w:rsid w:val="001A6132"/>
    <w:rsid w:val="001A6419"/>
    <w:rsid w:val="001A6736"/>
    <w:rsid w:val="001A695A"/>
    <w:rsid w:val="001A6CA1"/>
    <w:rsid w:val="001B0048"/>
    <w:rsid w:val="001B0870"/>
    <w:rsid w:val="001B08B8"/>
    <w:rsid w:val="001B128D"/>
    <w:rsid w:val="001B180F"/>
    <w:rsid w:val="001B1835"/>
    <w:rsid w:val="001B1BC3"/>
    <w:rsid w:val="001B29DE"/>
    <w:rsid w:val="001B29EB"/>
    <w:rsid w:val="001B2D92"/>
    <w:rsid w:val="001B30AB"/>
    <w:rsid w:val="001B3A53"/>
    <w:rsid w:val="001B46B2"/>
    <w:rsid w:val="001B4B1D"/>
    <w:rsid w:val="001B551A"/>
    <w:rsid w:val="001B5ABA"/>
    <w:rsid w:val="001B5D37"/>
    <w:rsid w:val="001B649D"/>
    <w:rsid w:val="001B667D"/>
    <w:rsid w:val="001B69F1"/>
    <w:rsid w:val="001B6B82"/>
    <w:rsid w:val="001B6C96"/>
    <w:rsid w:val="001B6D77"/>
    <w:rsid w:val="001B70AC"/>
    <w:rsid w:val="001C0691"/>
    <w:rsid w:val="001C06F3"/>
    <w:rsid w:val="001C0ECD"/>
    <w:rsid w:val="001C132C"/>
    <w:rsid w:val="001C1522"/>
    <w:rsid w:val="001C1811"/>
    <w:rsid w:val="001C18E1"/>
    <w:rsid w:val="001C1B66"/>
    <w:rsid w:val="001C2200"/>
    <w:rsid w:val="001C25C2"/>
    <w:rsid w:val="001C274B"/>
    <w:rsid w:val="001C2E2C"/>
    <w:rsid w:val="001C3284"/>
    <w:rsid w:val="001C32AA"/>
    <w:rsid w:val="001C32EA"/>
    <w:rsid w:val="001C3317"/>
    <w:rsid w:val="001C3EDB"/>
    <w:rsid w:val="001C40C1"/>
    <w:rsid w:val="001C4185"/>
    <w:rsid w:val="001C4587"/>
    <w:rsid w:val="001C45C3"/>
    <w:rsid w:val="001C4C56"/>
    <w:rsid w:val="001C518E"/>
    <w:rsid w:val="001C58DF"/>
    <w:rsid w:val="001C5977"/>
    <w:rsid w:val="001C6113"/>
    <w:rsid w:val="001C64DE"/>
    <w:rsid w:val="001C694D"/>
    <w:rsid w:val="001C6D4E"/>
    <w:rsid w:val="001C728E"/>
    <w:rsid w:val="001C76CB"/>
    <w:rsid w:val="001D01E9"/>
    <w:rsid w:val="001D03CF"/>
    <w:rsid w:val="001D0537"/>
    <w:rsid w:val="001D059C"/>
    <w:rsid w:val="001D1032"/>
    <w:rsid w:val="001D1579"/>
    <w:rsid w:val="001D17A1"/>
    <w:rsid w:val="001D2046"/>
    <w:rsid w:val="001D223C"/>
    <w:rsid w:val="001D23D2"/>
    <w:rsid w:val="001D2556"/>
    <w:rsid w:val="001D2AA0"/>
    <w:rsid w:val="001D2D0A"/>
    <w:rsid w:val="001D2DF8"/>
    <w:rsid w:val="001D3976"/>
    <w:rsid w:val="001D39DC"/>
    <w:rsid w:val="001D3A6F"/>
    <w:rsid w:val="001D3C75"/>
    <w:rsid w:val="001D42D7"/>
    <w:rsid w:val="001D4CF4"/>
    <w:rsid w:val="001D4DD6"/>
    <w:rsid w:val="001D5353"/>
    <w:rsid w:val="001D57B6"/>
    <w:rsid w:val="001D5DE3"/>
    <w:rsid w:val="001D5FA4"/>
    <w:rsid w:val="001D6504"/>
    <w:rsid w:val="001D6B36"/>
    <w:rsid w:val="001D6CA7"/>
    <w:rsid w:val="001D6DD1"/>
    <w:rsid w:val="001D6EFD"/>
    <w:rsid w:val="001D7483"/>
    <w:rsid w:val="001D74D9"/>
    <w:rsid w:val="001D7684"/>
    <w:rsid w:val="001D7709"/>
    <w:rsid w:val="001D7802"/>
    <w:rsid w:val="001D7DB7"/>
    <w:rsid w:val="001E0310"/>
    <w:rsid w:val="001E069E"/>
    <w:rsid w:val="001E086C"/>
    <w:rsid w:val="001E0904"/>
    <w:rsid w:val="001E0C25"/>
    <w:rsid w:val="001E1521"/>
    <w:rsid w:val="001E15F6"/>
    <w:rsid w:val="001E2AA1"/>
    <w:rsid w:val="001E3054"/>
    <w:rsid w:val="001E3D0C"/>
    <w:rsid w:val="001E42CD"/>
    <w:rsid w:val="001E43F4"/>
    <w:rsid w:val="001E4F75"/>
    <w:rsid w:val="001E6089"/>
    <w:rsid w:val="001E6329"/>
    <w:rsid w:val="001E65FC"/>
    <w:rsid w:val="001E6D9B"/>
    <w:rsid w:val="001E6E0E"/>
    <w:rsid w:val="001E7036"/>
    <w:rsid w:val="001E731F"/>
    <w:rsid w:val="001E7431"/>
    <w:rsid w:val="001E75FC"/>
    <w:rsid w:val="001E76CC"/>
    <w:rsid w:val="001E7C8E"/>
    <w:rsid w:val="001F0929"/>
    <w:rsid w:val="001F0951"/>
    <w:rsid w:val="001F16EA"/>
    <w:rsid w:val="001F1718"/>
    <w:rsid w:val="001F1768"/>
    <w:rsid w:val="001F1C53"/>
    <w:rsid w:val="001F233C"/>
    <w:rsid w:val="001F241E"/>
    <w:rsid w:val="001F2877"/>
    <w:rsid w:val="001F2EEC"/>
    <w:rsid w:val="001F3D29"/>
    <w:rsid w:val="001F3DA0"/>
    <w:rsid w:val="001F41A0"/>
    <w:rsid w:val="001F450F"/>
    <w:rsid w:val="001F4A32"/>
    <w:rsid w:val="001F4D0E"/>
    <w:rsid w:val="001F5081"/>
    <w:rsid w:val="001F5913"/>
    <w:rsid w:val="001F5CB8"/>
    <w:rsid w:val="001F611D"/>
    <w:rsid w:val="001F69A3"/>
    <w:rsid w:val="001F6F07"/>
    <w:rsid w:val="001F70B5"/>
    <w:rsid w:val="001F746A"/>
    <w:rsid w:val="001F7770"/>
    <w:rsid w:val="001F79C1"/>
    <w:rsid w:val="001F7B45"/>
    <w:rsid w:val="002000D2"/>
    <w:rsid w:val="00200101"/>
    <w:rsid w:val="002003BA"/>
    <w:rsid w:val="0020079E"/>
    <w:rsid w:val="002009CA"/>
    <w:rsid w:val="0020141B"/>
    <w:rsid w:val="0020186D"/>
    <w:rsid w:val="00201C5E"/>
    <w:rsid w:val="0020206B"/>
    <w:rsid w:val="00202232"/>
    <w:rsid w:val="002023C4"/>
    <w:rsid w:val="0020258A"/>
    <w:rsid w:val="00202E17"/>
    <w:rsid w:val="0020320D"/>
    <w:rsid w:val="0020376E"/>
    <w:rsid w:val="00203899"/>
    <w:rsid w:val="00203B4B"/>
    <w:rsid w:val="00203BD6"/>
    <w:rsid w:val="00203C88"/>
    <w:rsid w:val="00204080"/>
    <w:rsid w:val="002046C3"/>
    <w:rsid w:val="00204B03"/>
    <w:rsid w:val="00204BC0"/>
    <w:rsid w:val="002055AB"/>
    <w:rsid w:val="00205CC9"/>
    <w:rsid w:val="00206571"/>
    <w:rsid w:val="002069F1"/>
    <w:rsid w:val="00206CB4"/>
    <w:rsid w:val="00206E78"/>
    <w:rsid w:val="002071E4"/>
    <w:rsid w:val="00207A89"/>
    <w:rsid w:val="00210499"/>
    <w:rsid w:val="00210682"/>
    <w:rsid w:val="00210B05"/>
    <w:rsid w:val="00211038"/>
    <w:rsid w:val="0021144F"/>
    <w:rsid w:val="002119C1"/>
    <w:rsid w:val="00211F8F"/>
    <w:rsid w:val="00212CCB"/>
    <w:rsid w:val="002132BE"/>
    <w:rsid w:val="00213316"/>
    <w:rsid w:val="00213CE8"/>
    <w:rsid w:val="00214018"/>
    <w:rsid w:val="00214566"/>
    <w:rsid w:val="0021457B"/>
    <w:rsid w:val="002148BA"/>
    <w:rsid w:val="0021493A"/>
    <w:rsid w:val="002152AA"/>
    <w:rsid w:val="0021553F"/>
    <w:rsid w:val="002157B3"/>
    <w:rsid w:val="0021591F"/>
    <w:rsid w:val="002159ED"/>
    <w:rsid w:val="002161B5"/>
    <w:rsid w:val="0021627E"/>
    <w:rsid w:val="00216562"/>
    <w:rsid w:val="002165C6"/>
    <w:rsid w:val="00216804"/>
    <w:rsid w:val="00216D3A"/>
    <w:rsid w:val="0021702B"/>
    <w:rsid w:val="002178FF"/>
    <w:rsid w:val="00217B68"/>
    <w:rsid w:val="00217FC0"/>
    <w:rsid w:val="00220337"/>
    <w:rsid w:val="002209EE"/>
    <w:rsid w:val="00221089"/>
    <w:rsid w:val="002211EF"/>
    <w:rsid w:val="002213F5"/>
    <w:rsid w:val="00221AF3"/>
    <w:rsid w:val="00221DA0"/>
    <w:rsid w:val="00222289"/>
    <w:rsid w:val="0022241D"/>
    <w:rsid w:val="00222719"/>
    <w:rsid w:val="00222ABB"/>
    <w:rsid w:val="002230AC"/>
    <w:rsid w:val="002231B8"/>
    <w:rsid w:val="00223655"/>
    <w:rsid w:val="002245C8"/>
    <w:rsid w:val="00225396"/>
    <w:rsid w:val="00225702"/>
    <w:rsid w:val="0022588B"/>
    <w:rsid w:val="00225A72"/>
    <w:rsid w:val="0022624D"/>
    <w:rsid w:val="002269C2"/>
    <w:rsid w:val="00226F86"/>
    <w:rsid w:val="002272BE"/>
    <w:rsid w:val="0022798C"/>
    <w:rsid w:val="002307BE"/>
    <w:rsid w:val="00230CAF"/>
    <w:rsid w:val="00230CFE"/>
    <w:rsid w:val="00230F28"/>
    <w:rsid w:val="002311D1"/>
    <w:rsid w:val="00231376"/>
    <w:rsid w:val="00231D28"/>
    <w:rsid w:val="002326F7"/>
    <w:rsid w:val="00232777"/>
    <w:rsid w:val="00232920"/>
    <w:rsid w:val="00232C0D"/>
    <w:rsid w:val="00232D4A"/>
    <w:rsid w:val="002331B8"/>
    <w:rsid w:val="00233496"/>
    <w:rsid w:val="00233781"/>
    <w:rsid w:val="00233FA0"/>
    <w:rsid w:val="00234AF7"/>
    <w:rsid w:val="00235254"/>
    <w:rsid w:val="002356EA"/>
    <w:rsid w:val="002358AD"/>
    <w:rsid w:val="00235F32"/>
    <w:rsid w:val="0023626D"/>
    <w:rsid w:val="002367A5"/>
    <w:rsid w:val="00236833"/>
    <w:rsid w:val="00236D68"/>
    <w:rsid w:val="00237238"/>
    <w:rsid w:val="00237374"/>
    <w:rsid w:val="002376D9"/>
    <w:rsid w:val="00237B88"/>
    <w:rsid w:val="002403E6"/>
    <w:rsid w:val="00240D91"/>
    <w:rsid w:val="00240E29"/>
    <w:rsid w:val="00241018"/>
    <w:rsid w:val="00241513"/>
    <w:rsid w:val="00241745"/>
    <w:rsid w:val="00241954"/>
    <w:rsid w:val="0024232C"/>
    <w:rsid w:val="00242925"/>
    <w:rsid w:val="00242CFD"/>
    <w:rsid w:val="00243267"/>
    <w:rsid w:val="00243368"/>
    <w:rsid w:val="0024351C"/>
    <w:rsid w:val="002435AF"/>
    <w:rsid w:val="002437F2"/>
    <w:rsid w:val="00243C6A"/>
    <w:rsid w:val="00243F28"/>
    <w:rsid w:val="002443A3"/>
    <w:rsid w:val="00244831"/>
    <w:rsid w:val="00244E59"/>
    <w:rsid w:val="0024541C"/>
    <w:rsid w:val="002456D8"/>
    <w:rsid w:val="00245B82"/>
    <w:rsid w:val="00245EA5"/>
    <w:rsid w:val="00245F38"/>
    <w:rsid w:val="00246761"/>
    <w:rsid w:val="0024760B"/>
    <w:rsid w:val="00247999"/>
    <w:rsid w:val="00247F79"/>
    <w:rsid w:val="00250443"/>
    <w:rsid w:val="00250846"/>
    <w:rsid w:val="00251514"/>
    <w:rsid w:val="00251AF1"/>
    <w:rsid w:val="00251B75"/>
    <w:rsid w:val="00251E4C"/>
    <w:rsid w:val="002535CE"/>
    <w:rsid w:val="00254226"/>
    <w:rsid w:val="00254441"/>
    <w:rsid w:val="002551A0"/>
    <w:rsid w:val="002559D0"/>
    <w:rsid w:val="00255A1F"/>
    <w:rsid w:val="00256451"/>
    <w:rsid w:val="0025665E"/>
    <w:rsid w:val="00256936"/>
    <w:rsid w:val="00256A0A"/>
    <w:rsid w:val="00256A41"/>
    <w:rsid w:val="00256C28"/>
    <w:rsid w:val="00256E01"/>
    <w:rsid w:val="00257023"/>
    <w:rsid w:val="0025767F"/>
    <w:rsid w:val="00257B98"/>
    <w:rsid w:val="00257C01"/>
    <w:rsid w:val="002606D3"/>
    <w:rsid w:val="00260F38"/>
    <w:rsid w:val="00260F72"/>
    <w:rsid w:val="00261016"/>
    <w:rsid w:val="0026106E"/>
    <w:rsid w:val="002616B2"/>
    <w:rsid w:val="002629F0"/>
    <w:rsid w:val="00262CEC"/>
    <w:rsid w:val="00262D99"/>
    <w:rsid w:val="002630D2"/>
    <w:rsid w:val="00263279"/>
    <w:rsid w:val="00263796"/>
    <w:rsid w:val="00263909"/>
    <w:rsid w:val="00264504"/>
    <w:rsid w:val="00264A98"/>
    <w:rsid w:val="00264CE1"/>
    <w:rsid w:val="00265563"/>
    <w:rsid w:val="002656C2"/>
    <w:rsid w:val="002656C4"/>
    <w:rsid w:val="002656E7"/>
    <w:rsid w:val="0026592A"/>
    <w:rsid w:val="00266101"/>
    <w:rsid w:val="002665EC"/>
    <w:rsid w:val="00266829"/>
    <w:rsid w:val="00266D4B"/>
    <w:rsid w:val="00267A5D"/>
    <w:rsid w:val="00267ACD"/>
    <w:rsid w:val="00267D14"/>
    <w:rsid w:val="002704D9"/>
    <w:rsid w:val="0027063E"/>
    <w:rsid w:val="00270C86"/>
    <w:rsid w:val="00270D1D"/>
    <w:rsid w:val="00271368"/>
    <w:rsid w:val="002718F3"/>
    <w:rsid w:val="00271B57"/>
    <w:rsid w:val="00271EA0"/>
    <w:rsid w:val="00271ECA"/>
    <w:rsid w:val="00272601"/>
    <w:rsid w:val="002728D0"/>
    <w:rsid w:val="002729EB"/>
    <w:rsid w:val="00272DDD"/>
    <w:rsid w:val="002730AD"/>
    <w:rsid w:val="00273525"/>
    <w:rsid w:val="002738A0"/>
    <w:rsid w:val="00273A03"/>
    <w:rsid w:val="00273D07"/>
    <w:rsid w:val="00273D50"/>
    <w:rsid w:val="002744DF"/>
    <w:rsid w:val="00274AAB"/>
    <w:rsid w:val="00274BA6"/>
    <w:rsid w:val="00274FFB"/>
    <w:rsid w:val="00275111"/>
    <w:rsid w:val="0027518D"/>
    <w:rsid w:val="00275591"/>
    <w:rsid w:val="00275CC4"/>
    <w:rsid w:val="00275D26"/>
    <w:rsid w:val="00276051"/>
    <w:rsid w:val="00276185"/>
    <w:rsid w:val="00276609"/>
    <w:rsid w:val="00276AEA"/>
    <w:rsid w:val="00276C08"/>
    <w:rsid w:val="00276C10"/>
    <w:rsid w:val="00276E5A"/>
    <w:rsid w:val="00276EFF"/>
    <w:rsid w:val="00277031"/>
    <w:rsid w:val="0027796F"/>
    <w:rsid w:val="00277C66"/>
    <w:rsid w:val="00277DCF"/>
    <w:rsid w:val="002800D6"/>
    <w:rsid w:val="002805D3"/>
    <w:rsid w:val="0028060C"/>
    <w:rsid w:val="00280973"/>
    <w:rsid w:val="00280A6A"/>
    <w:rsid w:val="00280BCE"/>
    <w:rsid w:val="00280D06"/>
    <w:rsid w:val="00280FCE"/>
    <w:rsid w:val="00281B8B"/>
    <w:rsid w:val="00281DCC"/>
    <w:rsid w:val="00281EA0"/>
    <w:rsid w:val="0028220C"/>
    <w:rsid w:val="002822CD"/>
    <w:rsid w:val="00282443"/>
    <w:rsid w:val="00282EA1"/>
    <w:rsid w:val="0028313D"/>
    <w:rsid w:val="00283C19"/>
    <w:rsid w:val="00283D07"/>
    <w:rsid w:val="0028414E"/>
    <w:rsid w:val="00284362"/>
    <w:rsid w:val="00284C86"/>
    <w:rsid w:val="002853CD"/>
    <w:rsid w:val="002861A8"/>
    <w:rsid w:val="00287728"/>
    <w:rsid w:val="00287BBC"/>
    <w:rsid w:val="00287C04"/>
    <w:rsid w:val="002901C2"/>
    <w:rsid w:val="00290861"/>
    <w:rsid w:val="00290CCD"/>
    <w:rsid w:val="00290FC2"/>
    <w:rsid w:val="00291017"/>
    <w:rsid w:val="0029126D"/>
    <w:rsid w:val="00291296"/>
    <w:rsid w:val="00291422"/>
    <w:rsid w:val="002917D2"/>
    <w:rsid w:val="00291C2C"/>
    <w:rsid w:val="002920C5"/>
    <w:rsid w:val="0029228B"/>
    <w:rsid w:val="002925DE"/>
    <w:rsid w:val="002927D1"/>
    <w:rsid w:val="002934FA"/>
    <w:rsid w:val="00293A58"/>
    <w:rsid w:val="00293D7F"/>
    <w:rsid w:val="002940FB"/>
    <w:rsid w:val="0029437D"/>
    <w:rsid w:val="0029449F"/>
    <w:rsid w:val="002944DC"/>
    <w:rsid w:val="00295169"/>
    <w:rsid w:val="00295896"/>
    <w:rsid w:val="00295B78"/>
    <w:rsid w:val="00296541"/>
    <w:rsid w:val="002966E6"/>
    <w:rsid w:val="00296F29"/>
    <w:rsid w:val="00297040"/>
    <w:rsid w:val="002970B7"/>
    <w:rsid w:val="00297143"/>
    <w:rsid w:val="00297405"/>
    <w:rsid w:val="00297EA8"/>
    <w:rsid w:val="00297EC7"/>
    <w:rsid w:val="00297F5E"/>
    <w:rsid w:val="002A02E6"/>
    <w:rsid w:val="002A0365"/>
    <w:rsid w:val="002A0575"/>
    <w:rsid w:val="002A0CF8"/>
    <w:rsid w:val="002A1C34"/>
    <w:rsid w:val="002A2045"/>
    <w:rsid w:val="002A245E"/>
    <w:rsid w:val="002A2535"/>
    <w:rsid w:val="002A28A1"/>
    <w:rsid w:val="002A3230"/>
    <w:rsid w:val="002A32EB"/>
    <w:rsid w:val="002A3536"/>
    <w:rsid w:val="002A3D91"/>
    <w:rsid w:val="002A4216"/>
    <w:rsid w:val="002A460A"/>
    <w:rsid w:val="002A48E3"/>
    <w:rsid w:val="002A498D"/>
    <w:rsid w:val="002A4C3F"/>
    <w:rsid w:val="002A4D6F"/>
    <w:rsid w:val="002A5B28"/>
    <w:rsid w:val="002A5F08"/>
    <w:rsid w:val="002A61D7"/>
    <w:rsid w:val="002A66B7"/>
    <w:rsid w:val="002A6947"/>
    <w:rsid w:val="002A6E7B"/>
    <w:rsid w:val="002A70D0"/>
    <w:rsid w:val="002A711E"/>
    <w:rsid w:val="002A72F2"/>
    <w:rsid w:val="002A7480"/>
    <w:rsid w:val="002B0DB3"/>
    <w:rsid w:val="002B104C"/>
    <w:rsid w:val="002B12C1"/>
    <w:rsid w:val="002B1565"/>
    <w:rsid w:val="002B1879"/>
    <w:rsid w:val="002B1B30"/>
    <w:rsid w:val="002B1CCD"/>
    <w:rsid w:val="002B1E28"/>
    <w:rsid w:val="002B21DC"/>
    <w:rsid w:val="002B21FD"/>
    <w:rsid w:val="002B22BB"/>
    <w:rsid w:val="002B22C5"/>
    <w:rsid w:val="002B2406"/>
    <w:rsid w:val="002B27A8"/>
    <w:rsid w:val="002B3225"/>
    <w:rsid w:val="002B350E"/>
    <w:rsid w:val="002B3723"/>
    <w:rsid w:val="002B3BF6"/>
    <w:rsid w:val="002B3EA7"/>
    <w:rsid w:val="002B44C5"/>
    <w:rsid w:val="002B4A39"/>
    <w:rsid w:val="002B4CFC"/>
    <w:rsid w:val="002B4D6A"/>
    <w:rsid w:val="002B4F00"/>
    <w:rsid w:val="002B525C"/>
    <w:rsid w:val="002B56C6"/>
    <w:rsid w:val="002B5737"/>
    <w:rsid w:val="002B5AB8"/>
    <w:rsid w:val="002B5DA9"/>
    <w:rsid w:val="002B6022"/>
    <w:rsid w:val="002B6AB2"/>
    <w:rsid w:val="002B773C"/>
    <w:rsid w:val="002B7C27"/>
    <w:rsid w:val="002C049E"/>
    <w:rsid w:val="002C0622"/>
    <w:rsid w:val="002C08C1"/>
    <w:rsid w:val="002C0D67"/>
    <w:rsid w:val="002C0DAD"/>
    <w:rsid w:val="002C0FB6"/>
    <w:rsid w:val="002C1006"/>
    <w:rsid w:val="002C143C"/>
    <w:rsid w:val="002C1910"/>
    <w:rsid w:val="002C19F8"/>
    <w:rsid w:val="002C1D2B"/>
    <w:rsid w:val="002C1F6E"/>
    <w:rsid w:val="002C24D4"/>
    <w:rsid w:val="002C288C"/>
    <w:rsid w:val="002C2CC0"/>
    <w:rsid w:val="002C2DD8"/>
    <w:rsid w:val="002C34C4"/>
    <w:rsid w:val="002C38A9"/>
    <w:rsid w:val="002C394F"/>
    <w:rsid w:val="002C3A05"/>
    <w:rsid w:val="002C3B9E"/>
    <w:rsid w:val="002C3E43"/>
    <w:rsid w:val="002C3EB9"/>
    <w:rsid w:val="002C43FE"/>
    <w:rsid w:val="002C455A"/>
    <w:rsid w:val="002C4808"/>
    <w:rsid w:val="002C4925"/>
    <w:rsid w:val="002C4DDD"/>
    <w:rsid w:val="002C4E63"/>
    <w:rsid w:val="002C5203"/>
    <w:rsid w:val="002C535F"/>
    <w:rsid w:val="002C5B09"/>
    <w:rsid w:val="002C6248"/>
    <w:rsid w:val="002C67D6"/>
    <w:rsid w:val="002C6869"/>
    <w:rsid w:val="002C6AF4"/>
    <w:rsid w:val="002C6CE4"/>
    <w:rsid w:val="002C7347"/>
    <w:rsid w:val="002C7A63"/>
    <w:rsid w:val="002C7E6B"/>
    <w:rsid w:val="002C7F00"/>
    <w:rsid w:val="002D0625"/>
    <w:rsid w:val="002D13E4"/>
    <w:rsid w:val="002D16A0"/>
    <w:rsid w:val="002D187E"/>
    <w:rsid w:val="002D229E"/>
    <w:rsid w:val="002D2567"/>
    <w:rsid w:val="002D2840"/>
    <w:rsid w:val="002D2B37"/>
    <w:rsid w:val="002D2CAF"/>
    <w:rsid w:val="002D2D9D"/>
    <w:rsid w:val="002D30C1"/>
    <w:rsid w:val="002D30C7"/>
    <w:rsid w:val="002D31E8"/>
    <w:rsid w:val="002D332F"/>
    <w:rsid w:val="002D3456"/>
    <w:rsid w:val="002D3C1D"/>
    <w:rsid w:val="002D405D"/>
    <w:rsid w:val="002D428A"/>
    <w:rsid w:val="002D4386"/>
    <w:rsid w:val="002D456F"/>
    <w:rsid w:val="002D45C1"/>
    <w:rsid w:val="002D4707"/>
    <w:rsid w:val="002D4ABA"/>
    <w:rsid w:val="002D4E20"/>
    <w:rsid w:val="002D4E63"/>
    <w:rsid w:val="002D58B7"/>
    <w:rsid w:val="002D5BBB"/>
    <w:rsid w:val="002D5C8A"/>
    <w:rsid w:val="002D5D95"/>
    <w:rsid w:val="002D606A"/>
    <w:rsid w:val="002D6328"/>
    <w:rsid w:val="002D6886"/>
    <w:rsid w:val="002D6D8F"/>
    <w:rsid w:val="002D6EEA"/>
    <w:rsid w:val="002D773C"/>
    <w:rsid w:val="002E03C2"/>
    <w:rsid w:val="002E09EB"/>
    <w:rsid w:val="002E0FA9"/>
    <w:rsid w:val="002E1060"/>
    <w:rsid w:val="002E124E"/>
    <w:rsid w:val="002E1558"/>
    <w:rsid w:val="002E16B5"/>
    <w:rsid w:val="002E20BA"/>
    <w:rsid w:val="002E23EE"/>
    <w:rsid w:val="002E2A4C"/>
    <w:rsid w:val="002E2ACE"/>
    <w:rsid w:val="002E2DCE"/>
    <w:rsid w:val="002E2FA2"/>
    <w:rsid w:val="002E3BFE"/>
    <w:rsid w:val="002E46B0"/>
    <w:rsid w:val="002E4E53"/>
    <w:rsid w:val="002E5087"/>
    <w:rsid w:val="002E629E"/>
    <w:rsid w:val="002E648E"/>
    <w:rsid w:val="002E6A99"/>
    <w:rsid w:val="002E6B14"/>
    <w:rsid w:val="002E6C93"/>
    <w:rsid w:val="002E7425"/>
    <w:rsid w:val="002E75E8"/>
    <w:rsid w:val="002E768F"/>
    <w:rsid w:val="002E7A27"/>
    <w:rsid w:val="002E7DB6"/>
    <w:rsid w:val="002E7E50"/>
    <w:rsid w:val="002F019A"/>
    <w:rsid w:val="002F03FB"/>
    <w:rsid w:val="002F177C"/>
    <w:rsid w:val="002F1A8B"/>
    <w:rsid w:val="002F1BEA"/>
    <w:rsid w:val="002F1D18"/>
    <w:rsid w:val="002F253D"/>
    <w:rsid w:val="002F298E"/>
    <w:rsid w:val="002F2A3B"/>
    <w:rsid w:val="002F2AEE"/>
    <w:rsid w:val="002F2CCA"/>
    <w:rsid w:val="002F2E90"/>
    <w:rsid w:val="002F3468"/>
    <w:rsid w:val="002F3527"/>
    <w:rsid w:val="002F4CB2"/>
    <w:rsid w:val="002F4FC4"/>
    <w:rsid w:val="002F618B"/>
    <w:rsid w:val="002F6882"/>
    <w:rsid w:val="002F6F61"/>
    <w:rsid w:val="002F7425"/>
    <w:rsid w:val="002F7442"/>
    <w:rsid w:val="002F74B4"/>
    <w:rsid w:val="002F7B3A"/>
    <w:rsid w:val="0030047B"/>
    <w:rsid w:val="00300BBB"/>
    <w:rsid w:val="003010C4"/>
    <w:rsid w:val="0030137D"/>
    <w:rsid w:val="0030154A"/>
    <w:rsid w:val="00301CD8"/>
    <w:rsid w:val="00301E1A"/>
    <w:rsid w:val="00301E52"/>
    <w:rsid w:val="00302103"/>
    <w:rsid w:val="0030224E"/>
    <w:rsid w:val="00302B16"/>
    <w:rsid w:val="00303133"/>
    <w:rsid w:val="00303CBD"/>
    <w:rsid w:val="00303EF1"/>
    <w:rsid w:val="0030430F"/>
    <w:rsid w:val="003045A0"/>
    <w:rsid w:val="00304A01"/>
    <w:rsid w:val="00305036"/>
    <w:rsid w:val="00305A97"/>
    <w:rsid w:val="00306062"/>
    <w:rsid w:val="003066B1"/>
    <w:rsid w:val="0030767D"/>
    <w:rsid w:val="00307C21"/>
    <w:rsid w:val="00307CE7"/>
    <w:rsid w:val="00307E15"/>
    <w:rsid w:val="0031035E"/>
    <w:rsid w:val="003104BF"/>
    <w:rsid w:val="00310A05"/>
    <w:rsid w:val="00310AD0"/>
    <w:rsid w:val="00310DAE"/>
    <w:rsid w:val="003110BA"/>
    <w:rsid w:val="00311500"/>
    <w:rsid w:val="00311736"/>
    <w:rsid w:val="00311AAD"/>
    <w:rsid w:val="00312021"/>
    <w:rsid w:val="003124AE"/>
    <w:rsid w:val="003124D1"/>
    <w:rsid w:val="00312CBB"/>
    <w:rsid w:val="00312F1E"/>
    <w:rsid w:val="00313086"/>
    <w:rsid w:val="003130E3"/>
    <w:rsid w:val="003131AE"/>
    <w:rsid w:val="00313473"/>
    <w:rsid w:val="00313788"/>
    <w:rsid w:val="00313C99"/>
    <w:rsid w:val="00313E4F"/>
    <w:rsid w:val="00314101"/>
    <w:rsid w:val="0031432B"/>
    <w:rsid w:val="00314A9D"/>
    <w:rsid w:val="00314BCA"/>
    <w:rsid w:val="00314FFF"/>
    <w:rsid w:val="00315601"/>
    <w:rsid w:val="00315AD3"/>
    <w:rsid w:val="00315E93"/>
    <w:rsid w:val="00315F84"/>
    <w:rsid w:val="003160F9"/>
    <w:rsid w:val="00317354"/>
    <w:rsid w:val="00317A7D"/>
    <w:rsid w:val="00320045"/>
    <w:rsid w:val="003205BB"/>
    <w:rsid w:val="00320EA5"/>
    <w:rsid w:val="00321154"/>
    <w:rsid w:val="00321236"/>
    <w:rsid w:val="00321429"/>
    <w:rsid w:val="003216FF"/>
    <w:rsid w:val="0032193B"/>
    <w:rsid w:val="003222EB"/>
    <w:rsid w:val="00322393"/>
    <w:rsid w:val="00322779"/>
    <w:rsid w:val="00322ADB"/>
    <w:rsid w:val="00322C6C"/>
    <w:rsid w:val="003233E5"/>
    <w:rsid w:val="00323400"/>
    <w:rsid w:val="0032382F"/>
    <w:rsid w:val="00323D5F"/>
    <w:rsid w:val="0032422F"/>
    <w:rsid w:val="00324236"/>
    <w:rsid w:val="00324A24"/>
    <w:rsid w:val="00324E51"/>
    <w:rsid w:val="00325281"/>
    <w:rsid w:val="00325342"/>
    <w:rsid w:val="00325ED0"/>
    <w:rsid w:val="00325F62"/>
    <w:rsid w:val="003266ED"/>
    <w:rsid w:val="0032678B"/>
    <w:rsid w:val="00326D80"/>
    <w:rsid w:val="0032729F"/>
    <w:rsid w:val="0032754A"/>
    <w:rsid w:val="00330089"/>
    <w:rsid w:val="003308EF"/>
    <w:rsid w:val="00330C24"/>
    <w:rsid w:val="00330F2C"/>
    <w:rsid w:val="0033119D"/>
    <w:rsid w:val="003317EF"/>
    <w:rsid w:val="003318BF"/>
    <w:rsid w:val="00331B25"/>
    <w:rsid w:val="0033205E"/>
    <w:rsid w:val="00332435"/>
    <w:rsid w:val="00332C40"/>
    <w:rsid w:val="0033301B"/>
    <w:rsid w:val="003334E7"/>
    <w:rsid w:val="0033377C"/>
    <w:rsid w:val="00333853"/>
    <w:rsid w:val="003339D3"/>
    <w:rsid w:val="00334C0D"/>
    <w:rsid w:val="00334EEF"/>
    <w:rsid w:val="00335431"/>
    <w:rsid w:val="003354BF"/>
    <w:rsid w:val="00335519"/>
    <w:rsid w:val="00335796"/>
    <w:rsid w:val="00336548"/>
    <w:rsid w:val="0033669C"/>
    <w:rsid w:val="003369DF"/>
    <w:rsid w:val="00336B7F"/>
    <w:rsid w:val="003372AE"/>
    <w:rsid w:val="00337349"/>
    <w:rsid w:val="003373AE"/>
    <w:rsid w:val="003375DE"/>
    <w:rsid w:val="003375F4"/>
    <w:rsid w:val="00337BEF"/>
    <w:rsid w:val="00337E07"/>
    <w:rsid w:val="00340F05"/>
    <w:rsid w:val="00341088"/>
    <w:rsid w:val="0034185A"/>
    <w:rsid w:val="00341C51"/>
    <w:rsid w:val="003424A7"/>
    <w:rsid w:val="00342832"/>
    <w:rsid w:val="00342CB8"/>
    <w:rsid w:val="003433C2"/>
    <w:rsid w:val="003434C8"/>
    <w:rsid w:val="003436EE"/>
    <w:rsid w:val="003437CE"/>
    <w:rsid w:val="00343A8B"/>
    <w:rsid w:val="003440F1"/>
    <w:rsid w:val="003440F8"/>
    <w:rsid w:val="0034413D"/>
    <w:rsid w:val="00344DF5"/>
    <w:rsid w:val="00345624"/>
    <w:rsid w:val="00345760"/>
    <w:rsid w:val="00345925"/>
    <w:rsid w:val="00345C4C"/>
    <w:rsid w:val="00345D2D"/>
    <w:rsid w:val="00345DC1"/>
    <w:rsid w:val="00346180"/>
    <w:rsid w:val="0034668E"/>
    <w:rsid w:val="0034686D"/>
    <w:rsid w:val="00346DCE"/>
    <w:rsid w:val="00346F1A"/>
    <w:rsid w:val="00346F1B"/>
    <w:rsid w:val="0034716A"/>
    <w:rsid w:val="0034754D"/>
    <w:rsid w:val="00347A43"/>
    <w:rsid w:val="00347E91"/>
    <w:rsid w:val="00350337"/>
    <w:rsid w:val="003507AB"/>
    <w:rsid w:val="003507D1"/>
    <w:rsid w:val="00350ADD"/>
    <w:rsid w:val="00350B2D"/>
    <w:rsid w:val="00350C82"/>
    <w:rsid w:val="00350DB9"/>
    <w:rsid w:val="003510A6"/>
    <w:rsid w:val="003515BE"/>
    <w:rsid w:val="00351665"/>
    <w:rsid w:val="003519EE"/>
    <w:rsid w:val="00351E5C"/>
    <w:rsid w:val="00351F05"/>
    <w:rsid w:val="00352046"/>
    <w:rsid w:val="003521D5"/>
    <w:rsid w:val="00352271"/>
    <w:rsid w:val="0035242B"/>
    <w:rsid w:val="003527B7"/>
    <w:rsid w:val="00353250"/>
    <w:rsid w:val="00353C3E"/>
    <w:rsid w:val="00354746"/>
    <w:rsid w:val="00354749"/>
    <w:rsid w:val="00355670"/>
    <w:rsid w:val="00355BD7"/>
    <w:rsid w:val="00355C69"/>
    <w:rsid w:val="00355F4F"/>
    <w:rsid w:val="00356AC6"/>
    <w:rsid w:val="00356D8D"/>
    <w:rsid w:val="0035700D"/>
    <w:rsid w:val="0035703D"/>
    <w:rsid w:val="003570B0"/>
    <w:rsid w:val="0035741C"/>
    <w:rsid w:val="003578A0"/>
    <w:rsid w:val="00357ADA"/>
    <w:rsid w:val="00357EB6"/>
    <w:rsid w:val="0036004C"/>
    <w:rsid w:val="003602B4"/>
    <w:rsid w:val="00360637"/>
    <w:rsid w:val="003606B2"/>
    <w:rsid w:val="003607F9"/>
    <w:rsid w:val="00360BE6"/>
    <w:rsid w:val="0036132D"/>
    <w:rsid w:val="003616ED"/>
    <w:rsid w:val="003619C8"/>
    <w:rsid w:val="003619F3"/>
    <w:rsid w:val="00361D96"/>
    <w:rsid w:val="003624C1"/>
    <w:rsid w:val="00362C1B"/>
    <w:rsid w:val="00362D43"/>
    <w:rsid w:val="00363117"/>
    <w:rsid w:val="003639F2"/>
    <w:rsid w:val="00363B82"/>
    <w:rsid w:val="00363FE7"/>
    <w:rsid w:val="00364857"/>
    <w:rsid w:val="0036497C"/>
    <w:rsid w:val="00365116"/>
    <w:rsid w:val="003653A1"/>
    <w:rsid w:val="00365406"/>
    <w:rsid w:val="00365818"/>
    <w:rsid w:val="00365873"/>
    <w:rsid w:val="00365D7F"/>
    <w:rsid w:val="00366476"/>
    <w:rsid w:val="0036654A"/>
    <w:rsid w:val="00366BBD"/>
    <w:rsid w:val="003675B2"/>
    <w:rsid w:val="0036774B"/>
    <w:rsid w:val="003679F9"/>
    <w:rsid w:val="00367AEF"/>
    <w:rsid w:val="00367EE4"/>
    <w:rsid w:val="0037007C"/>
    <w:rsid w:val="00370644"/>
    <w:rsid w:val="00370847"/>
    <w:rsid w:val="00370BAF"/>
    <w:rsid w:val="00370F84"/>
    <w:rsid w:val="0037148C"/>
    <w:rsid w:val="003714C0"/>
    <w:rsid w:val="00371535"/>
    <w:rsid w:val="003718C8"/>
    <w:rsid w:val="00371928"/>
    <w:rsid w:val="00371AE3"/>
    <w:rsid w:val="003721B0"/>
    <w:rsid w:val="003724CC"/>
    <w:rsid w:val="003725D7"/>
    <w:rsid w:val="00372771"/>
    <w:rsid w:val="00372799"/>
    <w:rsid w:val="00373454"/>
    <w:rsid w:val="003738E3"/>
    <w:rsid w:val="00373A6C"/>
    <w:rsid w:val="00373CD4"/>
    <w:rsid w:val="00373EE2"/>
    <w:rsid w:val="00374068"/>
    <w:rsid w:val="0037487B"/>
    <w:rsid w:val="003749D5"/>
    <w:rsid w:val="00375272"/>
    <w:rsid w:val="00375340"/>
    <w:rsid w:val="003753F6"/>
    <w:rsid w:val="003755EA"/>
    <w:rsid w:val="003757FF"/>
    <w:rsid w:val="0037586F"/>
    <w:rsid w:val="00375971"/>
    <w:rsid w:val="00375B28"/>
    <w:rsid w:val="00375BDE"/>
    <w:rsid w:val="00375E2F"/>
    <w:rsid w:val="003768E2"/>
    <w:rsid w:val="00376942"/>
    <w:rsid w:val="0037741B"/>
    <w:rsid w:val="00377885"/>
    <w:rsid w:val="003779C4"/>
    <w:rsid w:val="00377B17"/>
    <w:rsid w:val="00377EE1"/>
    <w:rsid w:val="003803EF"/>
    <w:rsid w:val="00380773"/>
    <w:rsid w:val="00380B0D"/>
    <w:rsid w:val="0038111F"/>
    <w:rsid w:val="00381EF7"/>
    <w:rsid w:val="00382449"/>
    <w:rsid w:val="003828D4"/>
    <w:rsid w:val="003829E9"/>
    <w:rsid w:val="00382E51"/>
    <w:rsid w:val="00382F3F"/>
    <w:rsid w:val="003831C5"/>
    <w:rsid w:val="0038344A"/>
    <w:rsid w:val="00383587"/>
    <w:rsid w:val="00383E0D"/>
    <w:rsid w:val="00384911"/>
    <w:rsid w:val="00384B4D"/>
    <w:rsid w:val="003850A8"/>
    <w:rsid w:val="003855D6"/>
    <w:rsid w:val="00385E52"/>
    <w:rsid w:val="00385E6E"/>
    <w:rsid w:val="0038625D"/>
    <w:rsid w:val="00386589"/>
    <w:rsid w:val="003866BF"/>
    <w:rsid w:val="003868FD"/>
    <w:rsid w:val="0038786E"/>
    <w:rsid w:val="00387A53"/>
    <w:rsid w:val="00387D3B"/>
    <w:rsid w:val="0039005C"/>
    <w:rsid w:val="0039024E"/>
    <w:rsid w:val="0039071E"/>
    <w:rsid w:val="00390C73"/>
    <w:rsid w:val="00391169"/>
    <w:rsid w:val="00392685"/>
    <w:rsid w:val="00392769"/>
    <w:rsid w:val="00394181"/>
    <w:rsid w:val="00394937"/>
    <w:rsid w:val="003949C5"/>
    <w:rsid w:val="00394A73"/>
    <w:rsid w:val="00394B51"/>
    <w:rsid w:val="00394D5F"/>
    <w:rsid w:val="00394E93"/>
    <w:rsid w:val="0039518B"/>
    <w:rsid w:val="0039547A"/>
    <w:rsid w:val="00395E0D"/>
    <w:rsid w:val="00395FBE"/>
    <w:rsid w:val="003962A0"/>
    <w:rsid w:val="003963B6"/>
    <w:rsid w:val="00396752"/>
    <w:rsid w:val="00396A85"/>
    <w:rsid w:val="0039790F"/>
    <w:rsid w:val="00397A4D"/>
    <w:rsid w:val="00397AC1"/>
    <w:rsid w:val="00397CCF"/>
    <w:rsid w:val="00397E01"/>
    <w:rsid w:val="003A0549"/>
    <w:rsid w:val="003A0C9F"/>
    <w:rsid w:val="003A11FB"/>
    <w:rsid w:val="003A1981"/>
    <w:rsid w:val="003A1A58"/>
    <w:rsid w:val="003A1ADF"/>
    <w:rsid w:val="003A1B06"/>
    <w:rsid w:val="003A1D51"/>
    <w:rsid w:val="003A1EBE"/>
    <w:rsid w:val="003A2227"/>
    <w:rsid w:val="003A247E"/>
    <w:rsid w:val="003A30AE"/>
    <w:rsid w:val="003A3493"/>
    <w:rsid w:val="003A3A44"/>
    <w:rsid w:val="003A3CA1"/>
    <w:rsid w:val="003A3E43"/>
    <w:rsid w:val="003A42EB"/>
    <w:rsid w:val="003A4D14"/>
    <w:rsid w:val="003A5821"/>
    <w:rsid w:val="003A5896"/>
    <w:rsid w:val="003A6177"/>
    <w:rsid w:val="003A7201"/>
    <w:rsid w:val="003A7272"/>
    <w:rsid w:val="003A729F"/>
    <w:rsid w:val="003A749F"/>
    <w:rsid w:val="003A7DD4"/>
    <w:rsid w:val="003A7E35"/>
    <w:rsid w:val="003B0713"/>
    <w:rsid w:val="003B0CC2"/>
    <w:rsid w:val="003B0DFE"/>
    <w:rsid w:val="003B10A6"/>
    <w:rsid w:val="003B1665"/>
    <w:rsid w:val="003B21BD"/>
    <w:rsid w:val="003B22AB"/>
    <w:rsid w:val="003B23E5"/>
    <w:rsid w:val="003B2C90"/>
    <w:rsid w:val="003B34E0"/>
    <w:rsid w:val="003B3624"/>
    <w:rsid w:val="003B3D3A"/>
    <w:rsid w:val="003B3D8F"/>
    <w:rsid w:val="003B4508"/>
    <w:rsid w:val="003B4A7A"/>
    <w:rsid w:val="003B4CF1"/>
    <w:rsid w:val="003B4E05"/>
    <w:rsid w:val="003B532E"/>
    <w:rsid w:val="003B540A"/>
    <w:rsid w:val="003B6385"/>
    <w:rsid w:val="003B63DB"/>
    <w:rsid w:val="003B7859"/>
    <w:rsid w:val="003C03DF"/>
    <w:rsid w:val="003C0F09"/>
    <w:rsid w:val="003C103E"/>
    <w:rsid w:val="003C10F6"/>
    <w:rsid w:val="003C14C7"/>
    <w:rsid w:val="003C18CB"/>
    <w:rsid w:val="003C1FDD"/>
    <w:rsid w:val="003C27C1"/>
    <w:rsid w:val="003C28B5"/>
    <w:rsid w:val="003C2EB1"/>
    <w:rsid w:val="003C3A49"/>
    <w:rsid w:val="003C3D35"/>
    <w:rsid w:val="003C3DEC"/>
    <w:rsid w:val="003C3F47"/>
    <w:rsid w:val="003C41CC"/>
    <w:rsid w:val="003C4201"/>
    <w:rsid w:val="003C447A"/>
    <w:rsid w:val="003C5161"/>
    <w:rsid w:val="003C542F"/>
    <w:rsid w:val="003C559D"/>
    <w:rsid w:val="003C58D1"/>
    <w:rsid w:val="003C6384"/>
    <w:rsid w:val="003C638A"/>
    <w:rsid w:val="003C64ED"/>
    <w:rsid w:val="003C6848"/>
    <w:rsid w:val="003C6BE6"/>
    <w:rsid w:val="003C6C9D"/>
    <w:rsid w:val="003C7191"/>
    <w:rsid w:val="003C71DB"/>
    <w:rsid w:val="003C76DC"/>
    <w:rsid w:val="003C7858"/>
    <w:rsid w:val="003D1448"/>
    <w:rsid w:val="003D17DE"/>
    <w:rsid w:val="003D17DF"/>
    <w:rsid w:val="003D1854"/>
    <w:rsid w:val="003D1F26"/>
    <w:rsid w:val="003D20E8"/>
    <w:rsid w:val="003D23C5"/>
    <w:rsid w:val="003D2656"/>
    <w:rsid w:val="003D27CF"/>
    <w:rsid w:val="003D28D7"/>
    <w:rsid w:val="003D2DF8"/>
    <w:rsid w:val="003D2FBA"/>
    <w:rsid w:val="003D305C"/>
    <w:rsid w:val="003D31C4"/>
    <w:rsid w:val="003D3636"/>
    <w:rsid w:val="003D46E2"/>
    <w:rsid w:val="003D49CB"/>
    <w:rsid w:val="003D4ADE"/>
    <w:rsid w:val="003D4DE3"/>
    <w:rsid w:val="003D4EF1"/>
    <w:rsid w:val="003D5FC6"/>
    <w:rsid w:val="003D601A"/>
    <w:rsid w:val="003D6876"/>
    <w:rsid w:val="003D6C95"/>
    <w:rsid w:val="003D6E36"/>
    <w:rsid w:val="003D713E"/>
    <w:rsid w:val="003D77DE"/>
    <w:rsid w:val="003D796A"/>
    <w:rsid w:val="003E0084"/>
    <w:rsid w:val="003E01F2"/>
    <w:rsid w:val="003E04CC"/>
    <w:rsid w:val="003E0E17"/>
    <w:rsid w:val="003E12DC"/>
    <w:rsid w:val="003E1360"/>
    <w:rsid w:val="003E14A6"/>
    <w:rsid w:val="003E1942"/>
    <w:rsid w:val="003E1E27"/>
    <w:rsid w:val="003E2032"/>
    <w:rsid w:val="003E239A"/>
    <w:rsid w:val="003E2A97"/>
    <w:rsid w:val="003E3395"/>
    <w:rsid w:val="003E3578"/>
    <w:rsid w:val="003E38A7"/>
    <w:rsid w:val="003E412B"/>
    <w:rsid w:val="003E4650"/>
    <w:rsid w:val="003E47AA"/>
    <w:rsid w:val="003E47E9"/>
    <w:rsid w:val="003E5354"/>
    <w:rsid w:val="003E54DB"/>
    <w:rsid w:val="003E672C"/>
    <w:rsid w:val="003E6AF4"/>
    <w:rsid w:val="003E6EB7"/>
    <w:rsid w:val="003E6F3A"/>
    <w:rsid w:val="003E7D8D"/>
    <w:rsid w:val="003F03C1"/>
    <w:rsid w:val="003F04F7"/>
    <w:rsid w:val="003F052B"/>
    <w:rsid w:val="003F0DA2"/>
    <w:rsid w:val="003F0DFC"/>
    <w:rsid w:val="003F0F1C"/>
    <w:rsid w:val="003F193F"/>
    <w:rsid w:val="003F1B1C"/>
    <w:rsid w:val="003F212E"/>
    <w:rsid w:val="003F23D8"/>
    <w:rsid w:val="003F2A83"/>
    <w:rsid w:val="003F2B83"/>
    <w:rsid w:val="003F2B95"/>
    <w:rsid w:val="003F2D23"/>
    <w:rsid w:val="003F36C0"/>
    <w:rsid w:val="003F36CC"/>
    <w:rsid w:val="003F3C57"/>
    <w:rsid w:val="003F4456"/>
    <w:rsid w:val="003F4537"/>
    <w:rsid w:val="003F4540"/>
    <w:rsid w:val="003F45A7"/>
    <w:rsid w:val="003F476E"/>
    <w:rsid w:val="003F530F"/>
    <w:rsid w:val="003F5702"/>
    <w:rsid w:val="003F57BD"/>
    <w:rsid w:val="003F5B90"/>
    <w:rsid w:val="003F5C87"/>
    <w:rsid w:val="003F66D0"/>
    <w:rsid w:val="003F70E3"/>
    <w:rsid w:val="003F7201"/>
    <w:rsid w:val="003F746B"/>
    <w:rsid w:val="003F765C"/>
    <w:rsid w:val="003F7807"/>
    <w:rsid w:val="003F7C1E"/>
    <w:rsid w:val="003F7DC7"/>
    <w:rsid w:val="003F7F4F"/>
    <w:rsid w:val="003F7F8C"/>
    <w:rsid w:val="004000FA"/>
    <w:rsid w:val="0040010E"/>
    <w:rsid w:val="00400335"/>
    <w:rsid w:val="00400393"/>
    <w:rsid w:val="004004D2"/>
    <w:rsid w:val="004005E6"/>
    <w:rsid w:val="00401304"/>
    <w:rsid w:val="00401312"/>
    <w:rsid w:val="0040157B"/>
    <w:rsid w:val="004015A6"/>
    <w:rsid w:val="004017A1"/>
    <w:rsid w:val="00402279"/>
    <w:rsid w:val="004022A2"/>
    <w:rsid w:val="004023AB"/>
    <w:rsid w:val="00403033"/>
    <w:rsid w:val="00403764"/>
    <w:rsid w:val="004037E9"/>
    <w:rsid w:val="00403D10"/>
    <w:rsid w:val="00403DCD"/>
    <w:rsid w:val="00404BFB"/>
    <w:rsid w:val="00404F3E"/>
    <w:rsid w:val="004050F0"/>
    <w:rsid w:val="004052D0"/>
    <w:rsid w:val="00405399"/>
    <w:rsid w:val="00405802"/>
    <w:rsid w:val="00405C33"/>
    <w:rsid w:val="00405F1A"/>
    <w:rsid w:val="004061E5"/>
    <w:rsid w:val="004065BE"/>
    <w:rsid w:val="00406804"/>
    <w:rsid w:val="004069B6"/>
    <w:rsid w:val="00406D58"/>
    <w:rsid w:val="00407195"/>
    <w:rsid w:val="0040751D"/>
    <w:rsid w:val="0040761F"/>
    <w:rsid w:val="004077C8"/>
    <w:rsid w:val="00407A04"/>
    <w:rsid w:val="00407B83"/>
    <w:rsid w:val="00407D40"/>
    <w:rsid w:val="00410F89"/>
    <w:rsid w:val="00410F96"/>
    <w:rsid w:val="00410FE5"/>
    <w:rsid w:val="0041117B"/>
    <w:rsid w:val="00411435"/>
    <w:rsid w:val="0041156D"/>
    <w:rsid w:val="00411AFD"/>
    <w:rsid w:val="00412087"/>
    <w:rsid w:val="00412152"/>
    <w:rsid w:val="00412574"/>
    <w:rsid w:val="004129D5"/>
    <w:rsid w:val="004131B0"/>
    <w:rsid w:val="00413512"/>
    <w:rsid w:val="0041392F"/>
    <w:rsid w:val="00413DFA"/>
    <w:rsid w:val="00414140"/>
    <w:rsid w:val="00414283"/>
    <w:rsid w:val="0041462C"/>
    <w:rsid w:val="00414678"/>
    <w:rsid w:val="00414DE3"/>
    <w:rsid w:val="00414FA8"/>
    <w:rsid w:val="00415388"/>
    <w:rsid w:val="0041568D"/>
    <w:rsid w:val="00416406"/>
    <w:rsid w:val="00416728"/>
    <w:rsid w:val="00416A63"/>
    <w:rsid w:val="00416F94"/>
    <w:rsid w:val="00416FA8"/>
    <w:rsid w:val="004176B9"/>
    <w:rsid w:val="00417CF2"/>
    <w:rsid w:val="00420056"/>
    <w:rsid w:val="00420394"/>
    <w:rsid w:val="00420661"/>
    <w:rsid w:val="00420921"/>
    <w:rsid w:val="00420C86"/>
    <w:rsid w:val="0042115F"/>
    <w:rsid w:val="004211D6"/>
    <w:rsid w:val="00421373"/>
    <w:rsid w:val="004217AD"/>
    <w:rsid w:val="00421F19"/>
    <w:rsid w:val="00423219"/>
    <w:rsid w:val="00423704"/>
    <w:rsid w:val="0042390E"/>
    <w:rsid w:val="00423EE1"/>
    <w:rsid w:val="00423FAF"/>
    <w:rsid w:val="00424785"/>
    <w:rsid w:val="00424C10"/>
    <w:rsid w:val="00424EFD"/>
    <w:rsid w:val="004253DC"/>
    <w:rsid w:val="00425617"/>
    <w:rsid w:val="00425AF9"/>
    <w:rsid w:val="00426285"/>
    <w:rsid w:val="00426919"/>
    <w:rsid w:val="004275D9"/>
    <w:rsid w:val="00427842"/>
    <w:rsid w:val="00427D91"/>
    <w:rsid w:val="004300EB"/>
    <w:rsid w:val="00430470"/>
    <w:rsid w:val="00430695"/>
    <w:rsid w:val="0043075D"/>
    <w:rsid w:val="004307C0"/>
    <w:rsid w:val="004308B6"/>
    <w:rsid w:val="004308E3"/>
    <w:rsid w:val="00430E7D"/>
    <w:rsid w:val="00430F99"/>
    <w:rsid w:val="004311CB"/>
    <w:rsid w:val="00431377"/>
    <w:rsid w:val="00431522"/>
    <w:rsid w:val="00431F1B"/>
    <w:rsid w:val="00432710"/>
    <w:rsid w:val="00432D68"/>
    <w:rsid w:val="00432EC1"/>
    <w:rsid w:val="00433571"/>
    <w:rsid w:val="00433663"/>
    <w:rsid w:val="004338E8"/>
    <w:rsid w:val="004339F4"/>
    <w:rsid w:val="00433B36"/>
    <w:rsid w:val="00433EFF"/>
    <w:rsid w:val="00433FBF"/>
    <w:rsid w:val="0043404F"/>
    <w:rsid w:val="004340A4"/>
    <w:rsid w:val="00434213"/>
    <w:rsid w:val="00434531"/>
    <w:rsid w:val="004345AD"/>
    <w:rsid w:val="00434AB9"/>
    <w:rsid w:val="004355E0"/>
    <w:rsid w:val="004359C2"/>
    <w:rsid w:val="0043610E"/>
    <w:rsid w:val="0043679E"/>
    <w:rsid w:val="004371E7"/>
    <w:rsid w:val="00437E71"/>
    <w:rsid w:val="00440413"/>
    <w:rsid w:val="00440623"/>
    <w:rsid w:val="00440D1E"/>
    <w:rsid w:val="00440F60"/>
    <w:rsid w:val="00440F88"/>
    <w:rsid w:val="0044116A"/>
    <w:rsid w:val="004416E1"/>
    <w:rsid w:val="00441727"/>
    <w:rsid w:val="00441C00"/>
    <w:rsid w:val="00441CD1"/>
    <w:rsid w:val="00442223"/>
    <w:rsid w:val="004428B6"/>
    <w:rsid w:val="00443810"/>
    <w:rsid w:val="00443886"/>
    <w:rsid w:val="00443AD7"/>
    <w:rsid w:val="00443FC5"/>
    <w:rsid w:val="00444211"/>
    <w:rsid w:val="0044440E"/>
    <w:rsid w:val="0044446F"/>
    <w:rsid w:val="00444FAF"/>
    <w:rsid w:val="00445019"/>
    <w:rsid w:val="004453BE"/>
    <w:rsid w:val="004454C0"/>
    <w:rsid w:val="004454FE"/>
    <w:rsid w:val="004457A2"/>
    <w:rsid w:val="00445DA4"/>
    <w:rsid w:val="004461BA"/>
    <w:rsid w:val="00446260"/>
    <w:rsid w:val="00447E7F"/>
    <w:rsid w:val="00447F83"/>
    <w:rsid w:val="00451ABF"/>
    <w:rsid w:val="00451E81"/>
    <w:rsid w:val="0045279A"/>
    <w:rsid w:val="00452806"/>
    <w:rsid w:val="00452C5D"/>
    <w:rsid w:val="00453210"/>
    <w:rsid w:val="00454E25"/>
    <w:rsid w:val="00454E5B"/>
    <w:rsid w:val="00455544"/>
    <w:rsid w:val="004564B0"/>
    <w:rsid w:val="0045652B"/>
    <w:rsid w:val="00456C8E"/>
    <w:rsid w:val="00456FC6"/>
    <w:rsid w:val="00457479"/>
    <w:rsid w:val="00457825"/>
    <w:rsid w:val="00457B13"/>
    <w:rsid w:val="00457C2E"/>
    <w:rsid w:val="00460269"/>
    <w:rsid w:val="00460809"/>
    <w:rsid w:val="00460AB2"/>
    <w:rsid w:val="00460C8F"/>
    <w:rsid w:val="0046112C"/>
    <w:rsid w:val="00461A20"/>
    <w:rsid w:val="00461C27"/>
    <w:rsid w:val="00462471"/>
    <w:rsid w:val="004625E2"/>
    <w:rsid w:val="0046271B"/>
    <w:rsid w:val="0046275D"/>
    <w:rsid w:val="004629A2"/>
    <w:rsid w:val="00462A26"/>
    <w:rsid w:val="004633BA"/>
    <w:rsid w:val="00463901"/>
    <w:rsid w:val="00463C6B"/>
    <w:rsid w:val="0046418C"/>
    <w:rsid w:val="004641B3"/>
    <w:rsid w:val="0046428C"/>
    <w:rsid w:val="00464422"/>
    <w:rsid w:val="0046444C"/>
    <w:rsid w:val="00464760"/>
    <w:rsid w:val="004648FC"/>
    <w:rsid w:val="004649BF"/>
    <w:rsid w:val="00464A71"/>
    <w:rsid w:val="00464E2F"/>
    <w:rsid w:val="00464EC1"/>
    <w:rsid w:val="00464FF8"/>
    <w:rsid w:val="004652CB"/>
    <w:rsid w:val="004655A4"/>
    <w:rsid w:val="00465E89"/>
    <w:rsid w:val="004663EB"/>
    <w:rsid w:val="00466726"/>
    <w:rsid w:val="0046684B"/>
    <w:rsid w:val="00466BA6"/>
    <w:rsid w:val="00466D87"/>
    <w:rsid w:val="00466F04"/>
    <w:rsid w:val="00467500"/>
    <w:rsid w:val="00467593"/>
    <w:rsid w:val="004677C2"/>
    <w:rsid w:val="004678D8"/>
    <w:rsid w:val="00467C16"/>
    <w:rsid w:val="004700AB"/>
    <w:rsid w:val="00470214"/>
    <w:rsid w:val="00470704"/>
    <w:rsid w:val="00470786"/>
    <w:rsid w:val="00470ED5"/>
    <w:rsid w:val="0047112A"/>
    <w:rsid w:val="00471288"/>
    <w:rsid w:val="004713DB"/>
    <w:rsid w:val="004713EC"/>
    <w:rsid w:val="00471487"/>
    <w:rsid w:val="0047159D"/>
    <w:rsid w:val="004721FA"/>
    <w:rsid w:val="00472399"/>
    <w:rsid w:val="00472554"/>
    <w:rsid w:val="004726F9"/>
    <w:rsid w:val="00472848"/>
    <w:rsid w:val="00472BC1"/>
    <w:rsid w:val="004730A3"/>
    <w:rsid w:val="0047350B"/>
    <w:rsid w:val="00473835"/>
    <w:rsid w:val="00473AC9"/>
    <w:rsid w:val="00473B14"/>
    <w:rsid w:val="004751F6"/>
    <w:rsid w:val="00475B7F"/>
    <w:rsid w:val="00475D59"/>
    <w:rsid w:val="00475F39"/>
    <w:rsid w:val="0047643B"/>
    <w:rsid w:val="00476489"/>
    <w:rsid w:val="0047648B"/>
    <w:rsid w:val="00476684"/>
    <w:rsid w:val="0047681C"/>
    <w:rsid w:val="00476CFF"/>
    <w:rsid w:val="004770AF"/>
    <w:rsid w:val="0047776F"/>
    <w:rsid w:val="00477919"/>
    <w:rsid w:val="00477DB7"/>
    <w:rsid w:val="00480032"/>
    <w:rsid w:val="0048120B"/>
    <w:rsid w:val="00481253"/>
    <w:rsid w:val="0048148E"/>
    <w:rsid w:val="00481547"/>
    <w:rsid w:val="0048179E"/>
    <w:rsid w:val="004828E7"/>
    <w:rsid w:val="00482CA8"/>
    <w:rsid w:val="00482DE4"/>
    <w:rsid w:val="00482EE7"/>
    <w:rsid w:val="004834FA"/>
    <w:rsid w:val="004838E9"/>
    <w:rsid w:val="00483968"/>
    <w:rsid w:val="004839E9"/>
    <w:rsid w:val="0048422E"/>
    <w:rsid w:val="004848FD"/>
    <w:rsid w:val="004849AE"/>
    <w:rsid w:val="00485593"/>
    <w:rsid w:val="00485AFC"/>
    <w:rsid w:val="00485D37"/>
    <w:rsid w:val="0048642F"/>
    <w:rsid w:val="00486710"/>
    <w:rsid w:val="004867A4"/>
    <w:rsid w:val="00486B56"/>
    <w:rsid w:val="00486FB4"/>
    <w:rsid w:val="0048701C"/>
    <w:rsid w:val="004874EC"/>
    <w:rsid w:val="00487700"/>
    <w:rsid w:val="004879D4"/>
    <w:rsid w:val="00487B50"/>
    <w:rsid w:val="00487C10"/>
    <w:rsid w:val="00487CEE"/>
    <w:rsid w:val="00487FAD"/>
    <w:rsid w:val="004904C1"/>
    <w:rsid w:val="00490592"/>
    <w:rsid w:val="00490AB3"/>
    <w:rsid w:val="00490AED"/>
    <w:rsid w:val="0049195E"/>
    <w:rsid w:val="00491D78"/>
    <w:rsid w:val="00491F5A"/>
    <w:rsid w:val="00492452"/>
    <w:rsid w:val="0049282A"/>
    <w:rsid w:val="00492D06"/>
    <w:rsid w:val="00492D3C"/>
    <w:rsid w:val="0049308F"/>
    <w:rsid w:val="004934C6"/>
    <w:rsid w:val="00493A3A"/>
    <w:rsid w:val="00493CF9"/>
    <w:rsid w:val="00494234"/>
    <w:rsid w:val="00494F8A"/>
    <w:rsid w:val="00495305"/>
    <w:rsid w:val="00495510"/>
    <w:rsid w:val="00495D6B"/>
    <w:rsid w:val="004963F1"/>
    <w:rsid w:val="00496498"/>
    <w:rsid w:val="0049656A"/>
    <w:rsid w:val="00496C07"/>
    <w:rsid w:val="004973C5"/>
    <w:rsid w:val="00497B52"/>
    <w:rsid w:val="004A057D"/>
    <w:rsid w:val="004A0B7C"/>
    <w:rsid w:val="004A110B"/>
    <w:rsid w:val="004A1306"/>
    <w:rsid w:val="004A15B3"/>
    <w:rsid w:val="004A167B"/>
    <w:rsid w:val="004A17FB"/>
    <w:rsid w:val="004A19F7"/>
    <w:rsid w:val="004A1E17"/>
    <w:rsid w:val="004A1FE2"/>
    <w:rsid w:val="004A28F4"/>
    <w:rsid w:val="004A2AB8"/>
    <w:rsid w:val="004A2F69"/>
    <w:rsid w:val="004A31DF"/>
    <w:rsid w:val="004A35CF"/>
    <w:rsid w:val="004A368F"/>
    <w:rsid w:val="004A3708"/>
    <w:rsid w:val="004A3CD2"/>
    <w:rsid w:val="004A3E6E"/>
    <w:rsid w:val="004A4139"/>
    <w:rsid w:val="004A428B"/>
    <w:rsid w:val="004A4432"/>
    <w:rsid w:val="004A4C88"/>
    <w:rsid w:val="004A5080"/>
    <w:rsid w:val="004A54B1"/>
    <w:rsid w:val="004A5A9A"/>
    <w:rsid w:val="004A674B"/>
    <w:rsid w:val="004A67B0"/>
    <w:rsid w:val="004A6A39"/>
    <w:rsid w:val="004A6CA2"/>
    <w:rsid w:val="004A7009"/>
    <w:rsid w:val="004A71A7"/>
    <w:rsid w:val="004A723C"/>
    <w:rsid w:val="004A7EEA"/>
    <w:rsid w:val="004B0056"/>
    <w:rsid w:val="004B09B4"/>
    <w:rsid w:val="004B0B8B"/>
    <w:rsid w:val="004B110F"/>
    <w:rsid w:val="004B18DE"/>
    <w:rsid w:val="004B1EBE"/>
    <w:rsid w:val="004B23E7"/>
    <w:rsid w:val="004B2470"/>
    <w:rsid w:val="004B2622"/>
    <w:rsid w:val="004B2F1C"/>
    <w:rsid w:val="004B3562"/>
    <w:rsid w:val="004B3724"/>
    <w:rsid w:val="004B37A5"/>
    <w:rsid w:val="004B439D"/>
    <w:rsid w:val="004B49FB"/>
    <w:rsid w:val="004B4ABD"/>
    <w:rsid w:val="004B4EB5"/>
    <w:rsid w:val="004B5455"/>
    <w:rsid w:val="004B5CB3"/>
    <w:rsid w:val="004B5E67"/>
    <w:rsid w:val="004B6381"/>
    <w:rsid w:val="004B651D"/>
    <w:rsid w:val="004B6C23"/>
    <w:rsid w:val="004B6D19"/>
    <w:rsid w:val="004B741F"/>
    <w:rsid w:val="004C0343"/>
    <w:rsid w:val="004C077B"/>
    <w:rsid w:val="004C0AC6"/>
    <w:rsid w:val="004C0D5A"/>
    <w:rsid w:val="004C1837"/>
    <w:rsid w:val="004C1936"/>
    <w:rsid w:val="004C1C00"/>
    <w:rsid w:val="004C2093"/>
    <w:rsid w:val="004C23EB"/>
    <w:rsid w:val="004C2A5F"/>
    <w:rsid w:val="004C2D8E"/>
    <w:rsid w:val="004C3010"/>
    <w:rsid w:val="004C37DC"/>
    <w:rsid w:val="004C37F2"/>
    <w:rsid w:val="004C3A24"/>
    <w:rsid w:val="004C3B66"/>
    <w:rsid w:val="004C41F3"/>
    <w:rsid w:val="004C478B"/>
    <w:rsid w:val="004C4E54"/>
    <w:rsid w:val="004C4EF0"/>
    <w:rsid w:val="004C501B"/>
    <w:rsid w:val="004C50BA"/>
    <w:rsid w:val="004C511C"/>
    <w:rsid w:val="004C5556"/>
    <w:rsid w:val="004C56E1"/>
    <w:rsid w:val="004C6076"/>
    <w:rsid w:val="004C6591"/>
    <w:rsid w:val="004C67B9"/>
    <w:rsid w:val="004C6F44"/>
    <w:rsid w:val="004C76ED"/>
    <w:rsid w:val="004C775A"/>
    <w:rsid w:val="004C7961"/>
    <w:rsid w:val="004D0726"/>
    <w:rsid w:val="004D0792"/>
    <w:rsid w:val="004D0AA0"/>
    <w:rsid w:val="004D0B52"/>
    <w:rsid w:val="004D0DD2"/>
    <w:rsid w:val="004D2E56"/>
    <w:rsid w:val="004D30DF"/>
    <w:rsid w:val="004D3142"/>
    <w:rsid w:val="004D36E0"/>
    <w:rsid w:val="004D3979"/>
    <w:rsid w:val="004D39AC"/>
    <w:rsid w:val="004D3A10"/>
    <w:rsid w:val="004D3DC4"/>
    <w:rsid w:val="004D4127"/>
    <w:rsid w:val="004D41F7"/>
    <w:rsid w:val="004D4A7A"/>
    <w:rsid w:val="004D4C61"/>
    <w:rsid w:val="004D4CFC"/>
    <w:rsid w:val="004D50BB"/>
    <w:rsid w:val="004D53A3"/>
    <w:rsid w:val="004D5F00"/>
    <w:rsid w:val="004D66A6"/>
    <w:rsid w:val="004D6772"/>
    <w:rsid w:val="004D6A99"/>
    <w:rsid w:val="004D6DED"/>
    <w:rsid w:val="004D6E3F"/>
    <w:rsid w:val="004D721B"/>
    <w:rsid w:val="004D74EF"/>
    <w:rsid w:val="004D7741"/>
    <w:rsid w:val="004D77E8"/>
    <w:rsid w:val="004E01AF"/>
    <w:rsid w:val="004E038F"/>
    <w:rsid w:val="004E04E0"/>
    <w:rsid w:val="004E06C5"/>
    <w:rsid w:val="004E06E9"/>
    <w:rsid w:val="004E08DF"/>
    <w:rsid w:val="004E08F3"/>
    <w:rsid w:val="004E12C4"/>
    <w:rsid w:val="004E1496"/>
    <w:rsid w:val="004E1887"/>
    <w:rsid w:val="004E196D"/>
    <w:rsid w:val="004E1B59"/>
    <w:rsid w:val="004E1BB3"/>
    <w:rsid w:val="004E1BC5"/>
    <w:rsid w:val="004E2536"/>
    <w:rsid w:val="004E254B"/>
    <w:rsid w:val="004E257B"/>
    <w:rsid w:val="004E27F8"/>
    <w:rsid w:val="004E2BF2"/>
    <w:rsid w:val="004E2D2A"/>
    <w:rsid w:val="004E2D54"/>
    <w:rsid w:val="004E3515"/>
    <w:rsid w:val="004E4255"/>
    <w:rsid w:val="004E4813"/>
    <w:rsid w:val="004E4ABF"/>
    <w:rsid w:val="004E4F9E"/>
    <w:rsid w:val="004E5779"/>
    <w:rsid w:val="004E59BD"/>
    <w:rsid w:val="004E5C98"/>
    <w:rsid w:val="004E5DFF"/>
    <w:rsid w:val="004E5EE7"/>
    <w:rsid w:val="004E6404"/>
    <w:rsid w:val="004E643C"/>
    <w:rsid w:val="004E65C2"/>
    <w:rsid w:val="004E67F8"/>
    <w:rsid w:val="004E6CB1"/>
    <w:rsid w:val="004E6CCF"/>
    <w:rsid w:val="004E71EB"/>
    <w:rsid w:val="004E785F"/>
    <w:rsid w:val="004E7953"/>
    <w:rsid w:val="004E7BAD"/>
    <w:rsid w:val="004E7CB0"/>
    <w:rsid w:val="004F0937"/>
    <w:rsid w:val="004F0FA7"/>
    <w:rsid w:val="004F1221"/>
    <w:rsid w:val="004F13C3"/>
    <w:rsid w:val="004F1851"/>
    <w:rsid w:val="004F18C1"/>
    <w:rsid w:val="004F1E4F"/>
    <w:rsid w:val="004F1EC5"/>
    <w:rsid w:val="004F209D"/>
    <w:rsid w:val="004F2189"/>
    <w:rsid w:val="004F2501"/>
    <w:rsid w:val="004F2736"/>
    <w:rsid w:val="004F27D2"/>
    <w:rsid w:val="004F2B1F"/>
    <w:rsid w:val="004F2EB0"/>
    <w:rsid w:val="004F32A8"/>
    <w:rsid w:val="004F32E0"/>
    <w:rsid w:val="004F3414"/>
    <w:rsid w:val="004F3509"/>
    <w:rsid w:val="004F37D7"/>
    <w:rsid w:val="004F392E"/>
    <w:rsid w:val="004F3CAA"/>
    <w:rsid w:val="004F3D34"/>
    <w:rsid w:val="004F3DA0"/>
    <w:rsid w:val="004F42F0"/>
    <w:rsid w:val="004F4C9A"/>
    <w:rsid w:val="004F4CF3"/>
    <w:rsid w:val="004F4F19"/>
    <w:rsid w:val="004F60C7"/>
    <w:rsid w:val="004F611A"/>
    <w:rsid w:val="004F6755"/>
    <w:rsid w:val="004F67FE"/>
    <w:rsid w:val="004F69A2"/>
    <w:rsid w:val="004F6D27"/>
    <w:rsid w:val="004F77FA"/>
    <w:rsid w:val="005000CD"/>
    <w:rsid w:val="00500432"/>
    <w:rsid w:val="005004AA"/>
    <w:rsid w:val="00500F3B"/>
    <w:rsid w:val="00500F5E"/>
    <w:rsid w:val="005010E0"/>
    <w:rsid w:val="00501719"/>
    <w:rsid w:val="00501B19"/>
    <w:rsid w:val="00501F85"/>
    <w:rsid w:val="0050259F"/>
    <w:rsid w:val="00502B20"/>
    <w:rsid w:val="00502E90"/>
    <w:rsid w:val="00502F9A"/>
    <w:rsid w:val="00502FF1"/>
    <w:rsid w:val="00503126"/>
    <w:rsid w:val="00503177"/>
    <w:rsid w:val="005037EA"/>
    <w:rsid w:val="00503A39"/>
    <w:rsid w:val="00503D84"/>
    <w:rsid w:val="00504085"/>
    <w:rsid w:val="00504117"/>
    <w:rsid w:val="0050487C"/>
    <w:rsid w:val="00504C2E"/>
    <w:rsid w:val="0050506C"/>
    <w:rsid w:val="00505109"/>
    <w:rsid w:val="00505359"/>
    <w:rsid w:val="005053F8"/>
    <w:rsid w:val="0050580C"/>
    <w:rsid w:val="00505F7A"/>
    <w:rsid w:val="00506A0D"/>
    <w:rsid w:val="00506B43"/>
    <w:rsid w:val="00506C43"/>
    <w:rsid w:val="005072FF"/>
    <w:rsid w:val="00507571"/>
    <w:rsid w:val="00507939"/>
    <w:rsid w:val="00507CC5"/>
    <w:rsid w:val="005107EE"/>
    <w:rsid w:val="00510830"/>
    <w:rsid w:val="0051094E"/>
    <w:rsid w:val="005109B9"/>
    <w:rsid w:val="00510E6E"/>
    <w:rsid w:val="00511529"/>
    <w:rsid w:val="00511639"/>
    <w:rsid w:val="0051196C"/>
    <w:rsid w:val="00511C70"/>
    <w:rsid w:val="0051264E"/>
    <w:rsid w:val="00512677"/>
    <w:rsid w:val="00512D3E"/>
    <w:rsid w:val="00512E06"/>
    <w:rsid w:val="00513327"/>
    <w:rsid w:val="0051368A"/>
    <w:rsid w:val="00513C03"/>
    <w:rsid w:val="00513EC0"/>
    <w:rsid w:val="00513F50"/>
    <w:rsid w:val="00514187"/>
    <w:rsid w:val="005143D1"/>
    <w:rsid w:val="00514607"/>
    <w:rsid w:val="005146DE"/>
    <w:rsid w:val="00514885"/>
    <w:rsid w:val="005148A0"/>
    <w:rsid w:val="00514A4A"/>
    <w:rsid w:val="00514EAC"/>
    <w:rsid w:val="00515770"/>
    <w:rsid w:val="00515964"/>
    <w:rsid w:val="00516735"/>
    <w:rsid w:val="00516807"/>
    <w:rsid w:val="00516916"/>
    <w:rsid w:val="00517223"/>
    <w:rsid w:val="00517845"/>
    <w:rsid w:val="00517DF5"/>
    <w:rsid w:val="00520156"/>
    <w:rsid w:val="00520320"/>
    <w:rsid w:val="005203FA"/>
    <w:rsid w:val="005213DF"/>
    <w:rsid w:val="00521983"/>
    <w:rsid w:val="00521B17"/>
    <w:rsid w:val="00521DB0"/>
    <w:rsid w:val="005222D7"/>
    <w:rsid w:val="00522304"/>
    <w:rsid w:val="0052282F"/>
    <w:rsid w:val="00522C73"/>
    <w:rsid w:val="00522C96"/>
    <w:rsid w:val="00522E25"/>
    <w:rsid w:val="00522F99"/>
    <w:rsid w:val="00523069"/>
    <w:rsid w:val="00523427"/>
    <w:rsid w:val="005237AA"/>
    <w:rsid w:val="005244EF"/>
    <w:rsid w:val="0052459C"/>
    <w:rsid w:val="005245CB"/>
    <w:rsid w:val="0052469E"/>
    <w:rsid w:val="00524A0A"/>
    <w:rsid w:val="00524A8C"/>
    <w:rsid w:val="00524EB6"/>
    <w:rsid w:val="00524F3F"/>
    <w:rsid w:val="005252C0"/>
    <w:rsid w:val="005258C5"/>
    <w:rsid w:val="00525C40"/>
    <w:rsid w:val="00526342"/>
    <w:rsid w:val="0052652F"/>
    <w:rsid w:val="005265D3"/>
    <w:rsid w:val="00527AA2"/>
    <w:rsid w:val="005303AA"/>
    <w:rsid w:val="00530883"/>
    <w:rsid w:val="00530CAD"/>
    <w:rsid w:val="00530F86"/>
    <w:rsid w:val="00530FFB"/>
    <w:rsid w:val="00531336"/>
    <w:rsid w:val="00531A08"/>
    <w:rsid w:val="00531B4F"/>
    <w:rsid w:val="00531E8D"/>
    <w:rsid w:val="00532121"/>
    <w:rsid w:val="00532326"/>
    <w:rsid w:val="005325AB"/>
    <w:rsid w:val="00532A6C"/>
    <w:rsid w:val="00532CA2"/>
    <w:rsid w:val="00532EAC"/>
    <w:rsid w:val="005337CA"/>
    <w:rsid w:val="00533A21"/>
    <w:rsid w:val="00533BD0"/>
    <w:rsid w:val="00533DAF"/>
    <w:rsid w:val="00534B91"/>
    <w:rsid w:val="00535525"/>
    <w:rsid w:val="00535664"/>
    <w:rsid w:val="005356A6"/>
    <w:rsid w:val="00535718"/>
    <w:rsid w:val="00535803"/>
    <w:rsid w:val="00536254"/>
    <w:rsid w:val="0053644E"/>
    <w:rsid w:val="005365D9"/>
    <w:rsid w:val="00536646"/>
    <w:rsid w:val="005367F0"/>
    <w:rsid w:val="00536CCA"/>
    <w:rsid w:val="00536FDD"/>
    <w:rsid w:val="005372E0"/>
    <w:rsid w:val="00537532"/>
    <w:rsid w:val="00537E5D"/>
    <w:rsid w:val="005408DE"/>
    <w:rsid w:val="00540BA1"/>
    <w:rsid w:val="00540D18"/>
    <w:rsid w:val="00541E68"/>
    <w:rsid w:val="00542027"/>
    <w:rsid w:val="0054203C"/>
    <w:rsid w:val="00542296"/>
    <w:rsid w:val="00543655"/>
    <w:rsid w:val="00543667"/>
    <w:rsid w:val="005438D4"/>
    <w:rsid w:val="00543A17"/>
    <w:rsid w:val="00544010"/>
    <w:rsid w:val="00544D50"/>
    <w:rsid w:val="0054532A"/>
    <w:rsid w:val="005456A6"/>
    <w:rsid w:val="0054571B"/>
    <w:rsid w:val="00545799"/>
    <w:rsid w:val="00545B3E"/>
    <w:rsid w:val="0054669A"/>
    <w:rsid w:val="00546B69"/>
    <w:rsid w:val="00546D07"/>
    <w:rsid w:val="00546DA7"/>
    <w:rsid w:val="00547230"/>
    <w:rsid w:val="005477D4"/>
    <w:rsid w:val="005477E1"/>
    <w:rsid w:val="00550346"/>
    <w:rsid w:val="00550551"/>
    <w:rsid w:val="00550E02"/>
    <w:rsid w:val="0055197D"/>
    <w:rsid w:val="005523BF"/>
    <w:rsid w:val="005523FD"/>
    <w:rsid w:val="00552430"/>
    <w:rsid w:val="005524F1"/>
    <w:rsid w:val="005534D4"/>
    <w:rsid w:val="00553FAB"/>
    <w:rsid w:val="00554108"/>
    <w:rsid w:val="00554189"/>
    <w:rsid w:val="00554722"/>
    <w:rsid w:val="005547CE"/>
    <w:rsid w:val="00554DE7"/>
    <w:rsid w:val="0055590C"/>
    <w:rsid w:val="00555BA8"/>
    <w:rsid w:val="00555D1F"/>
    <w:rsid w:val="00555F5E"/>
    <w:rsid w:val="00556399"/>
    <w:rsid w:val="00556A65"/>
    <w:rsid w:val="00556B4B"/>
    <w:rsid w:val="00556E53"/>
    <w:rsid w:val="00556EA3"/>
    <w:rsid w:val="00556F1F"/>
    <w:rsid w:val="005576E2"/>
    <w:rsid w:val="005579E3"/>
    <w:rsid w:val="00557E6D"/>
    <w:rsid w:val="0056046B"/>
    <w:rsid w:val="00560B5B"/>
    <w:rsid w:val="00560BD0"/>
    <w:rsid w:val="00560FC2"/>
    <w:rsid w:val="00560FF6"/>
    <w:rsid w:val="0056101D"/>
    <w:rsid w:val="0056130E"/>
    <w:rsid w:val="00561721"/>
    <w:rsid w:val="00561B56"/>
    <w:rsid w:val="0056201D"/>
    <w:rsid w:val="0056210E"/>
    <w:rsid w:val="00562672"/>
    <w:rsid w:val="00562BE9"/>
    <w:rsid w:val="00562C1E"/>
    <w:rsid w:val="005631ED"/>
    <w:rsid w:val="0056322F"/>
    <w:rsid w:val="005632EC"/>
    <w:rsid w:val="00563810"/>
    <w:rsid w:val="00563CFB"/>
    <w:rsid w:val="00563DA4"/>
    <w:rsid w:val="0056408B"/>
    <w:rsid w:val="0056411F"/>
    <w:rsid w:val="00564263"/>
    <w:rsid w:val="0056499C"/>
    <w:rsid w:val="00564E0B"/>
    <w:rsid w:val="005661F8"/>
    <w:rsid w:val="00566243"/>
    <w:rsid w:val="0056638C"/>
    <w:rsid w:val="00566447"/>
    <w:rsid w:val="005668D4"/>
    <w:rsid w:val="00566ABF"/>
    <w:rsid w:val="0056762B"/>
    <w:rsid w:val="00567B65"/>
    <w:rsid w:val="0057053F"/>
    <w:rsid w:val="00570B0A"/>
    <w:rsid w:val="00570BD4"/>
    <w:rsid w:val="00570BE0"/>
    <w:rsid w:val="00570FE2"/>
    <w:rsid w:val="0057180C"/>
    <w:rsid w:val="00571845"/>
    <w:rsid w:val="00571EC6"/>
    <w:rsid w:val="00572053"/>
    <w:rsid w:val="005720E9"/>
    <w:rsid w:val="00572734"/>
    <w:rsid w:val="0057287A"/>
    <w:rsid w:val="00572E40"/>
    <w:rsid w:val="00572E4E"/>
    <w:rsid w:val="00572E5A"/>
    <w:rsid w:val="00573367"/>
    <w:rsid w:val="005739D9"/>
    <w:rsid w:val="00573C89"/>
    <w:rsid w:val="00573E0C"/>
    <w:rsid w:val="005740C7"/>
    <w:rsid w:val="00574308"/>
    <w:rsid w:val="00575356"/>
    <w:rsid w:val="0057543F"/>
    <w:rsid w:val="00575AAE"/>
    <w:rsid w:val="00575DEF"/>
    <w:rsid w:val="005760AE"/>
    <w:rsid w:val="005768BB"/>
    <w:rsid w:val="00576A0D"/>
    <w:rsid w:val="00576ABF"/>
    <w:rsid w:val="00576E94"/>
    <w:rsid w:val="005776DD"/>
    <w:rsid w:val="00577929"/>
    <w:rsid w:val="00577D4E"/>
    <w:rsid w:val="00580812"/>
    <w:rsid w:val="00580E45"/>
    <w:rsid w:val="0058170F"/>
    <w:rsid w:val="0058187D"/>
    <w:rsid w:val="00581BAD"/>
    <w:rsid w:val="005820F7"/>
    <w:rsid w:val="0058254C"/>
    <w:rsid w:val="005828A1"/>
    <w:rsid w:val="00582972"/>
    <w:rsid w:val="00584490"/>
    <w:rsid w:val="0058462F"/>
    <w:rsid w:val="005848ED"/>
    <w:rsid w:val="0058576C"/>
    <w:rsid w:val="00585A93"/>
    <w:rsid w:val="00585D89"/>
    <w:rsid w:val="00585FAC"/>
    <w:rsid w:val="00586B65"/>
    <w:rsid w:val="00586C57"/>
    <w:rsid w:val="005878D7"/>
    <w:rsid w:val="00587955"/>
    <w:rsid w:val="00587E60"/>
    <w:rsid w:val="00590D95"/>
    <w:rsid w:val="00591194"/>
    <w:rsid w:val="005913B1"/>
    <w:rsid w:val="0059142E"/>
    <w:rsid w:val="005914E5"/>
    <w:rsid w:val="00591615"/>
    <w:rsid w:val="00591D61"/>
    <w:rsid w:val="005923C0"/>
    <w:rsid w:val="00592538"/>
    <w:rsid w:val="005925F8"/>
    <w:rsid w:val="00592683"/>
    <w:rsid w:val="00592774"/>
    <w:rsid w:val="00592C17"/>
    <w:rsid w:val="00592E79"/>
    <w:rsid w:val="00592EBB"/>
    <w:rsid w:val="00592EFD"/>
    <w:rsid w:val="00593128"/>
    <w:rsid w:val="00593579"/>
    <w:rsid w:val="005944D0"/>
    <w:rsid w:val="00594605"/>
    <w:rsid w:val="0059479E"/>
    <w:rsid w:val="00594EE8"/>
    <w:rsid w:val="00594F1C"/>
    <w:rsid w:val="00595068"/>
    <w:rsid w:val="0059516C"/>
    <w:rsid w:val="00595552"/>
    <w:rsid w:val="005956DA"/>
    <w:rsid w:val="00595C70"/>
    <w:rsid w:val="00595E2D"/>
    <w:rsid w:val="005960DF"/>
    <w:rsid w:val="005962CC"/>
    <w:rsid w:val="00596353"/>
    <w:rsid w:val="00596595"/>
    <w:rsid w:val="00596897"/>
    <w:rsid w:val="0059696F"/>
    <w:rsid w:val="005969C2"/>
    <w:rsid w:val="00597033"/>
    <w:rsid w:val="00597D3B"/>
    <w:rsid w:val="00597E98"/>
    <w:rsid w:val="005A0118"/>
    <w:rsid w:val="005A0127"/>
    <w:rsid w:val="005A06D1"/>
    <w:rsid w:val="005A0BCD"/>
    <w:rsid w:val="005A116E"/>
    <w:rsid w:val="005A1B5F"/>
    <w:rsid w:val="005A2146"/>
    <w:rsid w:val="005A265A"/>
    <w:rsid w:val="005A266E"/>
    <w:rsid w:val="005A27A8"/>
    <w:rsid w:val="005A2EDD"/>
    <w:rsid w:val="005A3088"/>
    <w:rsid w:val="005A30BF"/>
    <w:rsid w:val="005A3466"/>
    <w:rsid w:val="005A3CA0"/>
    <w:rsid w:val="005A3D82"/>
    <w:rsid w:val="005A4522"/>
    <w:rsid w:val="005A4847"/>
    <w:rsid w:val="005A4B48"/>
    <w:rsid w:val="005A4C41"/>
    <w:rsid w:val="005A553A"/>
    <w:rsid w:val="005A5653"/>
    <w:rsid w:val="005A6177"/>
    <w:rsid w:val="005A641A"/>
    <w:rsid w:val="005A66A9"/>
    <w:rsid w:val="005A6814"/>
    <w:rsid w:val="005A6953"/>
    <w:rsid w:val="005A6AF6"/>
    <w:rsid w:val="005A703A"/>
    <w:rsid w:val="005A7812"/>
    <w:rsid w:val="005A7D9C"/>
    <w:rsid w:val="005B0933"/>
    <w:rsid w:val="005B0AF6"/>
    <w:rsid w:val="005B0DEB"/>
    <w:rsid w:val="005B242B"/>
    <w:rsid w:val="005B34DD"/>
    <w:rsid w:val="005B3C66"/>
    <w:rsid w:val="005B3CA9"/>
    <w:rsid w:val="005B3E74"/>
    <w:rsid w:val="005B3EF1"/>
    <w:rsid w:val="005B3F00"/>
    <w:rsid w:val="005B3F84"/>
    <w:rsid w:val="005B581A"/>
    <w:rsid w:val="005B5AD9"/>
    <w:rsid w:val="005B6137"/>
    <w:rsid w:val="005B65F4"/>
    <w:rsid w:val="005B66A5"/>
    <w:rsid w:val="005B7634"/>
    <w:rsid w:val="005B7FBB"/>
    <w:rsid w:val="005C0090"/>
    <w:rsid w:val="005C0673"/>
    <w:rsid w:val="005C0A3E"/>
    <w:rsid w:val="005C0B75"/>
    <w:rsid w:val="005C0BFA"/>
    <w:rsid w:val="005C1502"/>
    <w:rsid w:val="005C177D"/>
    <w:rsid w:val="005C1810"/>
    <w:rsid w:val="005C187D"/>
    <w:rsid w:val="005C1AB0"/>
    <w:rsid w:val="005C1CFE"/>
    <w:rsid w:val="005C1E33"/>
    <w:rsid w:val="005C2802"/>
    <w:rsid w:val="005C2F45"/>
    <w:rsid w:val="005C2F63"/>
    <w:rsid w:val="005C3385"/>
    <w:rsid w:val="005C359A"/>
    <w:rsid w:val="005C3812"/>
    <w:rsid w:val="005C384C"/>
    <w:rsid w:val="005C3A97"/>
    <w:rsid w:val="005C3D9C"/>
    <w:rsid w:val="005C3DDD"/>
    <w:rsid w:val="005C4289"/>
    <w:rsid w:val="005C45F3"/>
    <w:rsid w:val="005C46EA"/>
    <w:rsid w:val="005C4954"/>
    <w:rsid w:val="005C4B24"/>
    <w:rsid w:val="005C51BD"/>
    <w:rsid w:val="005C58A4"/>
    <w:rsid w:val="005C637E"/>
    <w:rsid w:val="005C682F"/>
    <w:rsid w:val="005C694E"/>
    <w:rsid w:val="005C72F0"/>
    <w:rsid w:val="005C75DA"/>
    <w:rsid w:val="005C76B1"/>
    <w:rsid w:val="005C7D0F"/>
    <w:rsid w:val="005D0233"/>
    <w:rsid w:val="005D0A98"/>
    <w:rsid w:val="005D0E95"/>
    <w:rsid w:val="005D12ED"/>
    <w:rsid w:val="005D14DB"/>
    <w:rsid w:val="005D17FB"/>
    <w:rsid w:val="005D19B7"/>
    <w:rsid w:val="005D283B"/>
    <w:rsid w:val="005D29F7"/>
    <w:rsid w:val="005D2E36"/>
    <w:rsid w:val="005D3AFE"/>
    <w:rsid w:val="005D3BD1"/>
    <w:rsid w:val="005D3C0D"/>
    <w:rsid w:val="005D42F7"/>
    <w:rsid w:val="005D497B"/>
    <w:rsid w:val="005D4CC9"/>
    <w:rsid w:val="005D4D05"/>
    <w:rsid w:val="005D4F5E"/>
    <w:rsid w:val="005D5032"/>
    <w:rsid w:val="005D50D1"/>
    <w:rsid w:val="005D5E3C"/>
    <w:rsid w:val="005D5E95"/>
    <w:rsid w:val="005D5FD0"/>
    <w:rsid w:val="005D6656"/>
    <w:rsid w:val="005D6B13"/>
    <w:rsid w:val="005D6E6A"/>
    <w:rsid w:val="005D6F54"/>
    <w:rsid w:val="005D774B"/>
    <w:rsid w:val="005D7A92"/>
    <w:rsid w:val="005D7CA7"/>
    <w:rsid w:val="005D7EEE"/>
    <w:rsid w:val="005E0B3F"/>
    <w:rsid w:val="005E0F2E"/>
    <w:rsid w:val="005E0F41"/>
    <w:rsid w:val="005E1049"/>
    <w:rsid w:val="005E139E"/>
    <w:rsid w:val="005E1A8F"/>
    <w:rsid w:val="005E1D33"/>
    <w:rsid w:val="005E2411"/>
    <w:rsid w:val="005E2616"/>
    <w:rsid w:val="005E351B"/>
    <w:rsid w:val="005E378B"/>
    <w:rsid w:val="005E39BA"/>
    <w:rsid w:val="005E3B4C"/>
    <w:rsid w:val="005E3FD5"/>
    <w:rsid w:val="005E408E"/>
    <w:rsid w:val="005E5B84"/>
    <w:rsid w:val="005E5D17"/>
    <w:rsid w:val="005E64A3"/>
    <w:rsid w:val="005E6698"/>
    <w:rsid w:val="005E6CD1"/>
    <w:rsid w:val="005E6DEE"/>
    <w:rsid w:val="005E7453"/>
    <w:rsid w:val="005E752A"/>
    <w:rsid w:val="005E78E4"/>
    <w:rsid w:val="005E7948"/>
    <w:rsid w:val="005E7CED"/>
    <w:rsid w:val="005E7EA4"/>
    <w:rsid w:val="005E7EA9"/>
    <w:rsid w:val="005F03F3"/>
    <w:rsid w:val="005F04D0"/>
    <w:rsid w:val="005F061C"/>
    <w:rsid w:val="005F08FD"/>
    <w:rsid w:val="005F1450"/>
    <w:rsid w:val="005F15DB"/>
    <w:rsid w:val="005F1746"/>
    <w:rsid w:val="005F1FA0"/>
    <w:rsid w:val="005F21DC"/>
    <w:rsid w:val="005F2261"/>
    <w:rsid w:val="005F235A"/>
    <w:rsid w:val="005F23FF"/>
    <w:rsid w:val="005F27D6"/>
    <w:rsid w:val="005F27E0"/>
    <w:rsid w:val="005F2933"/>
    <w:rsid w:val="005F2A70"/>
    <w:rsid w:val="005F2E10"/>
    <w:rsid w:val="005F33AB"/>
    <w:rsid w:val="005F35D1"/>
    <w:rsid w:val="005F3AE5"/>
    <w:rsid w:val="005F3E1F"/>
    <w:rsid w:val="005F3EA9"/>
    <w:rsid w:val="005F44B0"/>
    <w:rsid w:val="005F4818"/>
    <w:rsid w:val="005F4B5F"/>
    <w:rsid w:val="005F4EA8"/>
    <w:rsid w:val="005F503F"/>
    <w:rsid w:val="005F5402"/>
    <w:rsid w:val="005F6166"/>
    <w:rsid w:val="005F6176"/>
    <w:rsid w:val="005F6354"/>
    <w:rsid w:val="005F63A6"/>
    <w:rsid w:val="005F65DD"/>
    <w:rsid w:val="005F65E3"/>
    <w:rsid w:val="005F69CD"/>
    <w:rsid w:val="005F6DB3"/>
    <w:rsid w:val="005F6E42"/>
    <w:rsid w:val="005F70EF"/>
    <w:rsid w:val="005F745E"/>
    <w:rsid w:val="005F751E"/>
    <w:rsid w:val="005F7721"/>
    <w:rsid w:val="006002C2"/>
    <w:rsid w:val="0060076E"/>
    <w:rsid w:val="00600EBC"/>
    <w:rsid w:val="006010C1"/>
    <w:rsid w:val="00601350"/>
    <w:rsid w:val="00601486"/>
    <w:rsid w:val="00601D85"/>
    <w:rsid w:val="00602042"/>
    <w:rsid w:val="00602081"/>
    <w:rsid w:val="00602781"/>
    <w:rsid w:val="00602EB5"/>
    <w:rsid w:val="00603072"/>
    <w:rsid w:val="006030A9"/>
    <w:rsid w:val="006030E6"/>
    <w:rsid w:val="00603E55"/>
    <w:rsid w:val="006043DE"/>
    <w:rsid w:val="0060451A"/>
    <w:rsid w:val="00604AD2"/>
    <w:rsid w:val="00604B38"/>
    <w:rsid w:val="00605831"/>
    <w:rsid w:val="00605C1F"/>
    <w:rsid w:val="00605C9C"/>
    <w:rsid w:val="00605D7D"/>
    <w:rsid w:val="006064C1"/>
    <w:rsid w:val="00606690"/>
    <w:rsid w:val="00606D9D"/>
    <w:rsid w:val="00606EAB"/>
    <w:rsid w:val="00607051"/>
    <w:rsid w:val="00607453"/>
    <w:rsid w:val="00607B66"/>
    <w:rsid w:val="00607FAE"/>
    <w:rsid w:val="00610180"/>
    <w:rsid w:val="006102E7"/>
    <w:rsid w:val="00610730"/>
    <w:rsid w:val="00610C9A"/>
    <w:rsid w:val="00610CAE"/>
    <w:rsid w:val="00610CEC"/>
    <w:rsid w:val="00610D8F"/>
    <w:rsid w:val="00610D93"/>
    <w:rsid w:val="00610EC0"/>
    <w:rsid w:val="00611338"/>
    <w:rsid w:val="00611C5C"/>
    <w:rsid w:val="00611E30"/>
    <w:rsid w:val="00611FFB"/>
    <w:rsid w:val="0061207F"/>
    <w:rsid w:val="006122D0"/>
    <w:rsid w:val="00612459"/>
    <w:rsid w:val="006129D6"/>
    <w:rsid w:val="00612ABE"/>
    <w:rsid w:val="00612DF0"/>
    <w:rsid w:val="00612E91"/>
    <w:rsid w:val="00612F24"/>
    <w:rsid w:val="006134E4"/>
    <w:rsid w:val="00613586"/>
    <w:rsid w:val="006139BB"/>
    <w:rsid w:val="00613CE4"/>
    <w:rsid w:val="006144E1"/>
    <w:rsid w:val="00614643"/>
    <w:rsid w:val="00614895"/>
    <w:rsid w:val="00614F96"/>
    <w:rsid w:val="0061500D"/>
    <w:rsid w:val="00615352"/>
    <w:rsid w:val="00616254"/>
    <w:rsid w:val="0061658B"/>
    <w:rsid w:val="006170FE"/>
    <w:rsid w:val="00617286"/>
    <w:rsid w:val="006174D5"/>
    <w:rsid w:val="00617646"/>
    <w:rsid w:val="00617CCC"/>
    <w:rsid w:val="00620016"/>
    <w:rsid w:val="00620746"/>
    <w:rsid w:val="00620CA6"/>
    <w:rsid w:val="0062189C"/>
    <w:rsid w:val="00621FDE"/>
    <w:rsid w:val="00622942"/>
    <w:rsid w:val="006232CD"/>
    <w:rsid w:val="006232DE"/>
    <w:rsid w:val="00623651"/>
    <w:rsid w:val="00623C41"/>
    <w:rsid w:val="00624123"/>
    <w:rsid w:val="006243FE"/>
    <w:rsid w:val="006247D4"/>
    <w:rsid w:val="00624DC2"/>
    <w:rsid w:val="006252C2"/>
    <w:rsid w:val="006254F8"/>
    <w:rsid w:val="00625546"/>
    <w:rsid w:val="00625632"/>
    <w:rsid w:val="0062577C"/>
    <w:rsid w:val="006259F5"/>
    <w:rsid w:val="00626008"/>
    <w:rsid w:val="006265B0"/>
    <w:rsid w:val="00626BD3"/>
    <w:rsid w:val="00626D11"/>
    <w:rsid w:val="00627020"/>
    <w:rsid w:val="006270F1"/>
    <w:rsid w:val="00627659"/>
    <w:rsid w:val="00627732"/>
    <w:rsid w:val="00627CED"/>
    <w:rsid w:val="00627E75"/>
    <w:rsid w:val="00630AB0"/>
    <w:rsid w:val="00631030"/>
    <w:rsid w:val="006313B2"/>
    <w:rsid w:val="00631826"/>
    <w:rsid w:val="006318BD"/>
    <w:rsid w:val="00631AF2"/>
    <w:rsid w:val="00631D68"/>
    <w:rsid w:val="00632278"/>
    <w:rsid w:val="00632461"/>
    <w:rsid w:val="00632EA4"/>
    <w:rsid w:val="00632F6C"/>
    <w:rsid w:val="00633396"/>
    <w:rsid w:val="0063377C"/>
    <w:rsid w:val="0063389F"/>
    <w:rsid w:val="00633F1A"/>
    <w:rsid w:val="0063476A"/>
    <w:rsid w:val="006349CE"/>
    <w:rsid w:val="00634A3C"/>
    <w:rsid w:val="00635031"/>
    <w:rsid w:val="006351FC"/>
    <w:rsid w:val="0063543C"/>
    <w:rsid w:val="00635998"/>
    <w:rsid w:val="006359BC"/>
    <w:rsid w:val="00635FD9"/>
    <w:rsid w:val="0063623A"/>
    <w:rsid w:val="006367BF"/>
    <w:rsid w:val="0063680D"/>
    <w:rsid w:val="0063712D"/>
    <w:rsid w:val="00637497"/>
    <w:rsid w:val="00640792"/>
    <w:rsid w:val="00640D57"/>
    <w:rsid w:val="0064203B"/>
    <w:rsid w:val="00642173"/>
    <w:rsid w:val="006422E6"/>
    <w:rsid w:val="0064239B"/>
    <w:rsid w:val="00642561"/>
    <w:rsid w:val="00642C3D"/>
    <w:rsid w:val="006431FB"/>
    <w:rsid w:val="00643460"/>
    <w:rsid w:val="006435F5"/>
    <w:rsid w:val="00643DE5"/>
    <w:rsid w:val="00643E0C"/>
    <w:rsid w:val="00644527"/>
    <w:rsid w:val="00644561"/>
    <w:rsid w:val="006447DE"/>
    <w:rsid w:val="00644CA4"/>
    <w:rsid w:val="00645185"/>
    <w:rsid w:val="00645BB3"/>
    <w:rsid w:val="00645E32"/>
    <w:rsid w:val="00646748"/>
    <w:rsid w:val="006467B8"/>
    <w:rsid w:val="00646C08"/>
    <w:rsid w:val="00647465"/>
    <w:rsid w:val="00647784"/>
    <w:rsid w:val="006509E1"/>
    <w:rsid w:val="00650ABB"/>
    <w:rsid w:val="00650AFD"/>
    <w:rsid w:val="00650C74"/>
    <w:rsid w:val="00650DC8"/>
    <w:rsid w:val="00651A40"/>
    <w:rsid w:val="006527CD"/>
    <w:rsid w:val="00652EF3"/>
    <w:rsid w:val="00653047"/>
    <w:rsid w:val="006535CD"/>
    <w:rsid w:val="00654104"/>
    <w:rsid w:val="006542B2"/>
    <w:rsid w:val="006547C0"/>
    <w:rsid w:val="00654A77"/>
    <w:rsid w:val="00654B2F"/>
    <w:rsid w:val="00655709"/>
    <w:rsid w:val="00655A20"/>
    <w:rsid w:val="00656034"/>
    <w:rsid w:val="00656115"/>
    <w:rsid w:val="00656134"/>
    <w:rsid w:val="00656325"/>
    <w:rsid w:val="0065638C"/>
    <w:rsid w:val="00656613"/>
    <w:rsid w:val="00656744"/>
    <w:rsid w:val="00656CAD"/>
    <w:rsid w:val="00656D6B"/>
    <w:rsid w:val="006575B8"/>
    <w:rsid w:val="0065791A"/>
    <w:rsid w:val="0065797C"/>
    <w:rsid w:val="00657A58"/>
    <w:rsid w:val="00657CE9"/>
    <w:rsid w:val="00657D45"/>
    <w:rsid w:val="006606F2"/>
    <w:rsid w:val="00660929"/>
    <w:rsid w:val="00660A37"/>
    <w:rsid w:val="00661369"/>
    <w:rsid w:val="006614BD"/>
    <w:rsid w:val="0066156B"/>
    <w:rsid w:val="0066196B"/>
    <w:rsid w:val="00661CBE"/>
    <w:rsid w:val="00662013"/>
    <w:rsid w:val="0066276B"/>
    <w:rsid w:val="00662C7D"/>
    <w:rsid w:val="006630D6"/>
    <w:rsid w:val="00663190"/>
    <w:rsid w:val="006631AB"/>
    <w:rsid w:val="00663261"/>
    <w:rsid w:val="00663F26"/>
    <w:rsid w:val="006640F8"/>
    <w:rsid w:val="006641EF"/>
    <w:rsid w:val="00664CA5"/>
    <w:rsid w:val="0066565D"/>
    <w:rsid w:val="00666649"/>
    <w:rsid w:val="00667066"/>
    <w:rsid w:val="0066777C"/>
    <w:rsid w:val="00667C6A"/>
    <w:rsid w:val="006702C5"/>
    <w:rsid w:val="006703C9"/>
    <w:rsid w:val="00671143"/>
    <w:rsid w:val="006714E4"/>
    <w:rsid w:val="006716FC"/>
    <w:rsid w:val="00671A30"/>
    <w:rsid w:val="006723E1"/>
    <w:rsid w:val="00672524"/>
    <w:rsid w:val="006728E2"/>
    <w:rsid w:val="0067295B"/>
    <w:rsid w:val="00672BEC"/>
    <w:rsid w:val="00672DA6"/>
    <w:rsid w:val="00672DFD"/>
    <w:rsid w:val="00672FB4"/>
    <w:rsid w:val="00673036"/>
    <w:rsid w:val="00673CB9"/>
    <w:rsid w:val="00674413"/>
    <w:rsid w:val="006745F6"/>
    <w:rsid w:val="006747F0"/>
    <w:rsid w:val="00674A7E"/>
    <w:rsid w:val="00674BD1"/>
    <w:rsid w:val="00674DC2"/>
    <w:rsid w:val="0067506A"/>
    <w:rsid w:val="00675112"/>
    <w:rsid w:val="006754C0"/>
    <w:rsid w:val="00676013"/>
    <w:rsid w:val="00676671"/>
    <w:rsid w:val="00676695"/>
    <w:rsid w:val="006766F0"/>
    <w:rsid w:val="00677B2C"/>
    <w:rsid w:val="00677F5D"/>
    <w:rsid w:val="0068098E"/>
    <w:rsid w:val="00680C81"/>
    <w:rsid w:val="0068114E"/>
    <w:rsid w:val="00681BE4"/>
    <w:rsid w:val="00681CAC"/>
    <w:rsid w:val="006828FD"/>
    <w:rsid w:val="0068292D"/>
    <w:rsid w:val="00682B44"/>
    <w:rsid w:val="006833A6"/>
    <w:rsid w:val="00684285"/>
    <w:rsid w:val="0068437F"/>
    <w:rsid w:val="00684495"/>
    <w:rsid w:val="0068474B"/>
    <w:rsid w:val="00684762"/>
    <w:rsid w:val="006849E0"/>
    <w:rsid w:val="00685299"/>
    <w:rsid w:val="00685384"/>
    <w:rsid w:val="006855FC"/>
    <w:rsid w:val="00685747"/>
    <w:rsid w:val="00685774"/>
    <w:rsid w:val="006857A7"/>
    <w:rsid w:val="00685A88"/>
    <w:rsid w:val="0068679B"/>
    <w:rsid w:val="006872DD"/>
    <w:rsid w:val="00687383"/>
    <w:rsid w:val="00687394"/>
    <w:rsid w:val="00687408"/>
    <w:rsid w:val="00687B15"/>
    <w:rsid w:val="006901EA"/>
    <w:rsid w:val="00690890"/>
    <w:rsid w:val="00690E39"/>
    <w:rsid w:val="00690E95"/>
    <w:rsid w:val="00691206"/>
    <w:rsid w:val="00691FF1"/>
    <w:rsid w:val="0069221B"/>
    <w:rsid w:val="006924B0"/>
    <w:rsid w:val="00692D5E"/>
    <w:rsid w:val="006930B2"/>
    <w:rsid w:val="006936C8"/>
    <w:rsid w:val="00693E7A"/>
    <w:rsid w:val="0069428A"/>
    <w:rsid w:val="006945E8"/>
    <w:rsid w:val="0069506B"/>
    <w:rsid w:val="00695553"/>
    <w:rsid w:val="0069555F"/>
    <w:rsid w:val="00695807"/>
    <w:rsid w:val="00695937"/>
    <w:rsid w:val="00695DD1"/>
    <w:rsid w:val="00696012"/>
    <w:rsid w:val="00696BC9"/>
    <w:rsid w:val="00696C02"/>
    <w:rsid w:val="006970BD"/>
    <w:rsid w:val="00697179"/>
    <w:rsid w:val="00697A79"/>
    <w:rsid w:val="00697B0A"/>
    <w:rsid w:val="006A0550"/>
    <w:rsid w:val="006A0C2B"/>
    <w:rsid w:val="006A10DD"/>
    <w:rsid w:val="006A164E"/>
    <w:rsid w:val="006A1889"/>
    <w:rsid w:val="006A1A2D"/>
    <w:rsid w:val="006A1CC9"/>
    <w:rsid w:val="006A2008"/>
    <w:rsid w:val="006A2200"/>
    <w:rsid w:val="006A2727"/>
    <w:rsid w:val="006A2981"/>
    <w:rsid w:val="006A2ADF"/>
    <w:rsid w:val="006A38EA"/>
    <w:rsid w:val="006A3E7C"/>
    <w:rsid w:val="006A45D1"/>
    <w:rsid w:val="006A4668"/>
    <w:rsid w:val="006A4A34"/>
    <w:rsid w:val="006A53E4"/>
    <w:rsid w:val="006A573A"/>
    <w:rsid w:val="006A5792"/>
    <w:rsid w:val="006A5AA5"/>
    <w:rsid w:val="006A5F0D"/>
    <w:rsid w:val="006A5F2F"/>
    <w:rsid w:val="006A636B"/>
    <w:rsid w:val="006A65F0"/>
    <w:rsid w:val="006A6AD9"/>
    <w:rsid w:val="006A74EA"/>
    <w:rsid w:val="006A776B"/>
    <w:rsid w:val="006A7A52"/>
    <w:rsid w:val="006B050C"/>
    <w:rsid w:val="006B074E"/>
    <w:rsid w:val="006B0B82"/>
    <w:rsid w:val="006B0B9C"/>
    <w:rsid w:val="006B0BC3"/>
    <w:rsid w:val="006B0CBB"/>
    <w:rsid w:val="006B0F9D"/>
    <w:rsid w:val="006B1163"/>
    <w:rsid w:val="006B12B3"/>
    <w:rsid w:val="006B1480"/>
    <w:rsid w:val="006B1A8B"/>
    <w:rsid w:val="006B1F25"/>
    <w:rsid w:val="006B287A"/>
    <w:rsid w:val="006B39BA"/>
    <w:rsid w:val="006B3AED"/>
    <w:rsid w:val="006B4961"/>
    <w:rsid w:val="006B49BA"/>
    <w:rsid w:val="006B4AE0"/>
    <w:rsid w:val="006B4C19"/>
    <w:rsid w:val="006B4EE5"/>
    <w:rsid w:val="006B5423"/>
    <w:rsid w:val="006B5473"/>
    <w:rsid w:val="006B6373"/>
    <w:rsid w:val="006B688D"/>
    <w:rsid w:val="006B6E8F"/>
    <w:rsid w:val="006B7219"/>
    <w:rsid w:val="006B7759"/>
    <w:rsid w:val="006B787A"/>
    <w:rsid w:val="006B795C"/>
    <w:rsid w:val="006B7A8B"/>
    <w:rsid w:val="006B7F18"/>
    <w:rsid w:val="006B7FF0"/>
    <w:rsid w:val="006C0303"/>
    <w:rsid w:val="006C10DA"/>
    <w:rsid w:val="006C11F9"/>
    <w:rsid w:val="006C1563"/>
    <w:rsid w:val="006C18D7"/>
    <w:rsid w:val="006C1DB0"/>
    <w:rsid w:val="006C1F1E"/>
    <w:rsid w:val="006C25FE"/>
    <w:rsid w:val="006C2695"/>
    <w:rsid w:val="006C27D0"/>
    <w:rsid w:val="006C2805"/>
    <w:rsid w:val="006C308C"/>
    <w:rsid w:val="006C3247"/>
    <w:rsid w:val="006C328B"/>
    <w:rsid w:val="006C3852"/>
    <w:rsid w:val="006C3BE1"/>
    <w:rsid w:val="006C3BE6"/>
    <w:rsid w:val="006C42A8"/>
    <w:rsid w:val="006C435C"/>
    <w:rsid w:val="006C43A3"/>
    <w:rsid w:val="006C459B"/>
    <w:rsid w:val="006C45D3"/>
    <w:rsid w:val="006C47FB"/>
    <w:rsid w:val="006C4847"/>
    <w:rsid w:val="006C4A68"/>
    <w:rsid w:val="006C4C20"/>
    <w:rsid w:val="006C4E3B"/>
    <w:rsid w:val="006C5BC9"/>
    <w:rsid w:val="006C5DB1"/>
    <w:rsid w:val="006C5F78"/>
    <w:rsid w:val="006C6122"/>
    <w:rsid w:val="006C61BB"/>
    <w:rsid w:val="006C636C"/>
    <w:rsid w:val="006C66F6"/>
    <w:rsid w:val="006C6BBD"/>
    <w:rsid w:val="006C6E37"/>
    <w:rsid w:val="006C6F1F"/>
    <w:rsid w:val="006C7116"/>
    <w:rsid w:val="006C71AC"/>
    <w:rsid w:val="006C75BF"/>
    <w:rsid w:val="006C7AD7"/>
    <w:rsid w:val="006C7F65"/>
    <w:rsid w:val="006D01D8"/>
    <w:rsid w:val="006D08E8"/>
    <w:rsid w:val="006D0A2E"/>
    <w:rsid w:val="006D1A33"/>
    <w:rsid w:val="006D1B9E"/>
    <w:rsid w:val="006D1D92"/>
    <w:rsid w:val="006D25ED"/>
    <w:rsid w:val="006D2616"/>
    <w:rsid w:val="006D2BED"/>
    <w:rsid w:val="006D2ECA"/>
    <w:rsid w:val="006D2FC2"/>
    <w:rsid w:val="006D3289"/>
    <w:rsid w:val="006D367E"/>
    <w:rsid w:val="006D374D"/>
    <w:rsid w:val="006D42FE"/>
    <w:rsid w:val="006D4D07"/>
    <w:rsid w:val="006D4D11"/>
    <w:rsid w:val="006D4FE8"/>
    <w:rsid w:val="006D5012"/>
    <w:rsid w:val="006D50BF"/>
    <w:rsid w:val="006D5DDA"/>
    <w:rsid w:val="006D5F53"/>
    <w:rsid w:val="006D63DD"/>
    <w:rsid w:val="006D6439"/>
    <w:rsid w:val="006D7002"/>
    <w:rsid w:val="006D77D8"/>
    <w:rsid w:val="006D78CA"/>
    <w:rsid w:val="006D793C"/>
    <w:rsid w:val="006D7B1C"/>
    <w:rsid w:val="006D7C47"/>
    <w:rsid w:val="006E093D"/>
    <w:rsid w:val="006E0995"/>
    <w:rsid w:val="006E0A97"/>
    <w:rsid w:val="006E13CC"/>
    <w:rsid w:val="006E2222"/>
    <w:rsid w:val="006E238D"/>
    <w:rsid w:val="006E2ACD"/>
    <w:rsid w:val="006E2EFB"/>
    <w:rsid w:val="006E3B30"/>
    <w:rsid w:val="006E4198"/>
    <w:rsid w:val="006E41B8"/>
    <w:rsid w:val="006E49C3"/>
    <w:rsid w:val="006E54B5"/>
    <w:rsid w:val="006E64B2"/>
    <w:rsid w:val="006E660F"/>
    <w:rsid w:val="006E746A"/>
    <w:rsid w:val="006E74C8"/>
    <w:rsid w:val="006E74F4"/>
    <w:rsid w:val="006E762A"/>
    <w:rsid w:val="006E7EC6"/>
    <w:rsid w:val="006F0689"/>
    <w:rsid w:val="006F0CFE"/>
    <w:rsid w:val="006F0D8A"/>
    <w:rsid w:val="006F0E8D"/>
    <w:rsid w:val="006F0EB9"/>
    <w:rsid w:val="006F1399"/>
    <w:rsid w:val="006F18EC"/>
    <w:rsid w:val="006F1DC7"/>
    <w:rsid w:val="006F21DC"/>
    <w:rsid w:val="006F26EA"/>
    <w:rsid w:val="006F2BF7"/>
    <w:rsid w:val="006F2D5A"/>
    <w:rsid w:val="006F3273"/>
    <w:rsid w:val="006F3329"/>
    <w:rsid w:val="006F387C"/>
    <w:rsid w:val="006F4437"/>
    <w:rsid w:val="006F47DE"/>
    <w:rsid w:val="006F47E4"/>
    <w:rsid w:val="006F4903"/>
    <w:rsid w:val="006F505C"/>
    <w:rsid w:val="006F534B"/>
    <w:rsid w:val="006F5939"/>
    <w:rsid w:val="006F5D4A"/>
    <w:rsid w:val="006F5DCC"/>
    <w:rsid w:val="006F5E56"/>
    <w:rsid w:val="006F5EB6"/>
    <w:rsid w:val="006F6420"/>
    <w:rsid w:val="006F6EEB"/>
    <w:rsid w:val="006F72D1"/>
    <w:rsid w:val="006F7793"/>
    <w:rsid w:val="006F7FCF"/>
    <w:rsid w:val="0070036B"/>
    <w:rsid w:val="007006EC"/>
    <w:rsid w:val="00701F41"/>
    <w:rsid w:val="00701F56"/>
    <w:rsid w:val="00701FBE"/>
    <w:rsid w:val="007023DB"/>
    <w:rsid w:val="007027E7"/>
    <w:rsid w:val="00702864"/>
    <w:rsid w:val="00702E89"/>
    <w:rsid w:val="00703972"/>
    <w:rsid w:val="00703A54"/>
    <w:rsid w:val="00704359"/>
    <w:rsid w:val="0070471E"/>
    <w:rsid w:val="00704768"/>
    <w:rsid w:val="007049C5"/>
    <w:rsid w:val="00704BB0"/>
    <w:rsid w:val="00704E25"/>
    <w:rsid w:val="00705344"/>
    <w:rsid w:val="00705838"/>
    <w:rsid w:val="00705CFC"/>
    <w:rsid w:val="00705D29"/>
    <w:rsid w:val="00705DFA"/>
    <w:rsid w:val="00705E42"/>
    <w:rsid w:val="00706324"/>
    <w:rsid w:val="007066CA"/>
    <w:rsid w:val="00706C00"/>
    <w:rsid w:val="00706CE6"/>
    <w:rsid w:val="007072BE"/>
    <w:rsid w:val="0070780D"/>
    <w:rsid w:val="00707DED"/>
    <w:rsid w:val="00707EAC"/>
    <w:rsid w:val="00707EC3"/>
    <w:rsid w:val="00710701"/>
    <w:rsid w:val="007108ED"/>
    <w:rsid w:val="007109C4"/>
    <w:rsid w:val="007109CF"/>
    <w:rsid w:val="00711F03"/>
    <w:rsid w:val="00712C09"/>
    <w:rsid w:val="00713143"/>
    <w:rsid w:val="00713654"/>
    <w:rsid w:val="00714813"/>
    <w:rsid w:val="00714956"/>
    <w:rsid w:val="007149CA"/>
    <w:rsid w:val="00714BE0"/>
    <w:rsid w:val="007150B8"/>
    <w:rsid w:val="00715130"/>
    <w:rsid w:val="00715479"/>
    <w:rsid w:val="007154BB"/>
    <w:rsid w:val="00716692"/>
    <w:rsid w:val="007169A7"/>
    <w:rsid w:val="00716CBF"/>
    <w:rsid w:val="007175DE"/>
    <w:rsid w:val="00717648"/>
    <w:rsid w:val="00717DBD"/>
    <w:rsid w:val="00717E36"/>
    <w:rsid w:val="00720031"/>
    <w:rsid w:val="007208D0"/>
    <w:rsid w:val="007217FF"/>
    <w:rsid w:val="00721904"/>
    <w:rsid w:val="00721C79"/>
    <w:rsid w:val="00721DA7"/>
    <w:rsid w:val="00721FD2"/>
    <w:rsid w:val="0072227A"/>
    <w:rsid w:val="007224FB"/>
    <w:rsid w:val="0072255A"/>
    <w:rsid w:val="00722853"/>
    <w:rsid w:val="00723495"/>
    <w:rsid w:val="00723FB3"/>
    <w:rsid w:val="0072420F"/>
    <w:rsid w:val="007244AF"/>
    <w:rsid w:val="007246E2"/>
    <w:rsid w:val="007251CB"/>
    <w:rsid w:val="007251CD"/>
    <w:rsid w:val="007251E2"/>
    <w:rsid w:val="0072614E"/>
    <w:rsid w:val="0072652A"/>
    <w:rsid w:val="00726EBF"/>
    <w:rsid w:val="0072702A"/>
    <w:rsid w:val="007273CE"/>
    <w:rsid w:val="0072773F"/>
    <w:rsid w:val="007277FC"/>
    <w:rsid w:val="00727C4B"/>
    <w:rsid w:val="007301F5"/>
    <w:rsid w:val="0073021E"/>
    <w:rsid w:val="00730BA7"/>
    <w:rsid w:val="00731139"/>
    <w:rsid w:val="007311C4"/>
    <w:rsid w:val="00731421"/>
    <w:rsid w:val="00731861"/>
    <w:rsid w:val="00731B59"/>
    <w:rsid w:val="007324EF"/>
    <w:rsid w:val="00732865"/>
    <w:rsid w:val="00732A4F"/>
    <w:rsid w:val="00732B64"/>
    <w:rsid w:val="00733395"/>
    <w:rsid w:val="00733418"/>
    <w:rsid w:val="007335DC"/>
    <w:rsid w:val="00733BC4"/>
    <w:rsid w:val="00733C71"/>
    <w:rsid w:val="00733E50"/>
    <w:rsid w:val="007341D8"/>
    <w:rsid w:val="00734386"/>
    <w:rsid w:val="00734901"/>
    <w:rsid w:val="00734DFC"/>
    <w:rsid w:val="00735442"/>
    <w:rsid w:val="00735949"/>
    <w:rsid w:val="00736419"/>
    <w:rsid w:val="00736700"/>
    <w:rsid w:val="00736C11"/>
    <w:rsid w:val="00737098"/>
    <w:rsid w:val="00737099"/>
    <w:rsid w:val="0073724D"/>
    <w:rsid w:val="0073730C"/>
    <w:rsid w:val="00737458"/>
    <w:rsid w:val="0073752F"/>
    <w:rsid w:val="00737867"/>
    <w:rsid w:val="00737A0F"/>
    <w:rsid w:val="007402FE"/>
    <w:rsid w:val="0074030F"/>
    <w:rsid w:val="00740532"/>
    <w:rsid w:val="00740B60"/>
    <w:rsid w:val="00740E1D"/>
    <w:rsid w:val="007411A3"/>
    <w:rsid w:val="007415ED"/>
    <w:rsid w:val="007418DC"/>
    <w:rsid w:val="007419C0"/>
    <w:rsid w:val="00741A70"/>
    <w:rsid w:val="00741EE8"/>
    <w:rsid w:val="00742429"/>
    <w:rsid w:val="0074266A"/>
    <w:rsid w:val="0074278D"/>
    <w:rsid w:val="00742C7F"/>
    <w:rsid w:val="00742DE2"/>
    <w:rsid w:val="00742F35"/>
    <w:rsid w:val="007430F9"/>
    <w:rsid w:val="00743109"/>
    <w:rsid w:val="007432B0"/>
    <w:rsid w:val="0074388C"/>
    <w:rsid w:val="00743F61"/>
    <w:rsid w:val="0074421C"/>
    <w:rsid w:val="0074422F"/>
    <w:rsid w:val="00744BDC"/>
    <w:rsid w:val="00744EA0"/>
    <w:rsid w:val="00744FFE"/>
    <w:rsid w:val="0074502A"/>
    <w:rsid w:val="0074559F"/>
    <w:rsid w:val="007455A3"/>
    <w:rsid w:val="007456E9"/>
    <w:rsid w:val="00745B1A"/>
    <w:rsid w:val="00745FBA"/>
    <w:rsid w:val="007463C4"/>
    <w:rsid w:val="00746599"/>
    <w:rsid w:val="00746BB6"/>
    <w:rsid w:val="00746F2C"/>
    <w:rsid w:val="00746F88"/>
    <w:rsid w:val="00747055"/>
    <w:rsid w:val="00747156"/>
    <w:rsid w:val="007474A9"/>
    <w:rsid w:val="00747816"/>
    <w:rsid w:val="00747BB6"/>
    <w:rsid w:val="00747BBB"/>
    <w:rsid w:val="00747E91"/>
    <w:rsid w:val="00747F72"/>
    <w:rsid w:val="007502B3"/>
    <w:rsid w:val="007507C2"/>
    <w:rsid w:val="007507C4"/>
    <w:rsid w:val="00750F02"/>
    <w:rsid w:val="00750F5D"/>
    <w:rsid w:val="007510E9"/>
    <w:rsid w:val="007515F9"/>
    <w:rsid w:val="00751782"/>
    <w:rsid w:val="007519A0"/>
    <w:rsid w:val="00751B0B"/>
    <w:rsid w:val="00751D73"/>
    <w:rsid w:val="007527AC"/>
    <w:rsid w:val="007534FF"/>
    <w:rsid w:val="007539F5"/>
    <w:rsid w:val="00754FB8"/>
    <w:rsid w:val="007555B4"/>
    <w:rsid w:val="007557CD"/>
    <w:rsid w:val="00755B75"/>
    <w:rsid w:val="00755DCB"/>
    <w:rsid w:val="00756098"/>
    <w:rsid w:val="0075658E"/>
    <w:rsid w:val="00756873"/>
    <w:rsid w:val="00756951"/>
    <w:rsid w:val="00756A66"/>
    <w:rsid w:val="00756F59"/>
    <w:rsid w:val="007570C0"/>
    <w:rsid w:val="00757691"/>
    <w:rsid w:val="00757D3C"/>
    <w:rsid w:val="00757E63"/>
    <w:rsid w:val="00757EF3"/>
    <w:rsid w:val="00757FBE"/>
    <w:rsid w:val="0076008C"/>
    <w:rsid w:val="007603F2"/>
    <w:rsid w:val="00760729"/>
    <w:rsid w:val="0076083E"/>
    <w:rsid w:val="0076097D"/>
    <w:rsid w:val="00761328"/>
    <w:rsid w:val="007617EB"/>
    <w:rsid w:val="0076180B"/>
    <w:rsid w:val="0076181C"/>
    <w:rsid w:val="00762B02"/>
    <w:rsid w:val="00762B37"/>
    <w:rsid w:val="0076304C"/>
    <w:rsid w:val="0076315B"/>
    <w:rsid w:val="007634B6"/>
    <w:rsid w:val="00763FF6"/>
    <w:rsid w:val="00764386"/>
    <w:rsid w:val="00764397"/>
    <w:rsid w:val="00764E88"/>
    <w:rsid w:val="00764F0C"/>
    <w:rsid w:val="007651C6"/>
    <w:rsid w:val="007652F9"/>
    <w:rsid w:val="00765653"/>
    <w:rsid w:val="00765711"/>
    <w:rsid w:val="00765DB2"/>
    <w:rsid w:val="00765EDF"/>
    <w:rsid w:val="007667BA"/>
    <w:rsid w:val="007675A8"/>
    <w:rsid w:val="0076785A"/>
    <w:rsid w:val="00767946"/>
    <w:rsid w:val="00767DC3"/>
    <w:rsid w:val="0077049D"/>
    <w:rsid w:val="00770C50"/>
    <w:rsid w:val="00770E58"/>
    <w:rsid w:val="00772900"/>
    <w:rsid w:val="00772D20"/>
    <w:rsid w:val="007732D8"/>
    <w:rsid w:val="00773387"/>
    <w:rsid w:val="007736E5"/>
    <w:rsid w:val="00773D09"/>
    <w:rsid w:val="00773FF8"/>
    <w:rsid w:val="00774584"/>
    <w:rsid w:val="007745F1"/>
    <w:rsid w:val="007749A3"/>
    <w:rsid w:val="00774FA3"/>
    <w:rsid w:val="007750AC"/>
    <w:rsid w:val="007757A8"/>
    <w:rsid w:val="007758E8"/>
    <w:rsid w:val="007763C0"/>
    <w:rsid w:val="00776448"/>
    <w:rsid w:val="00776750"/>
    <w:rsid w:val="00776B14"/>
    <w:rsid w:val="00776BD3"/>
    <w:rsid w:val="00776BD8"/>
    <w:rsid w:val="00776F31"/>
    <w:rsid w:val="007779ED"/>
    <w:rsid w:val="00780204"/>
    <w:rsid w:val="0078106E"/>
    <w:rsid w:val="00781071"/>
    <w:rsid w:val="007812CC"/>
    <w:rsid w:val="0078177B"/>
    <w:rsid w:val="00782401"/>
    <w:rsid w:val="00782816"/>
    <w:rsid w:val="00782A1A"/>
    <w:rsid w:val="0078359A"/>
    <w:rsid w:val="00783838"/>
    <w:rsid w:val="00783C23"/>
    <w:rsid w:val="00784C02"/>
    <w:rsid w:val="0078519E"/>
    <w:rsid w:val="00785475"/>
    <w:rsid w:val="007854E8"/>
    <w:rsid w:val="00785B5A"/>
    <w:rsid w:val="00785F1E"/>
    <w:rsid w:val="007864F7"/>
    <w:rsid w:val="00786553"/>
    <w:rsid w:val="007866D5"/>
    <w:rsid w:val="00786AEA"/>
    <w:rsid w:val="0078728F"/>
    <w:rsid w:val="00787503"/>
    <w:rsid w:val="0078756C"/>
    <w:rsid w:val="00787DB0"/>
    <w:rsid w:val="00787E6B"/>
    <w:rsid w:val="00787F51"/>
    <w:rsid w:val="00787F96"/>
    <w:rsid w:val="007902BE"/>
    <w:rsid w:val="007904DC"/>
    <w:rsid w:val="007905C1"/>
    <w:rsid w:val="00790627"/>
    <w:rsid w:val="0079089E"/>
    <w:rsid w:val="00790997"/>
    <w:rsid w:val="00790E96"/>
    <w:rsid w:val="00791136"/>
    <w:rsid w:val="007912AF"/>
    <w:rsid w:val="007913F5"/>
    <w:rsid w:val="007914BD"/>
    <w:rsid w:val="00791A8A"/>
    <w:rsid w:val="00791B63"/>
    <w:rsid w:val="00791D92"/>
    <w:rsid w:val="0079247E"/>
    <w:rsid w:val="00792AF8"/>
    <w:rsid w:val="00793566"/>
    <w:rsid w:val="0079383A"/>
    <w:rsid w:val="007940A9"/>
    <w:rsid w:val="00794141"/>
    <w:rsid w:val="00794AC3"/>
    <w:rsid w:val="00795031"/>
    <w:rsid w:val="00795AE7"/>
    <w:rsid w:val="0079656E"/>
    <w:rsid w:val="00796CD0"/>
    <w:rsid w:val="0079714A"/>
    <w:rsid w:val="0079718D"/>
    <w:rsid w:val="00797246"/>
    <w:rsid w:val="00797B07"/>
    <w:rsid w:val="00797D69"/>
    <w:rsid w:val="007A01C1"/>
    <w:rsid w:val="007A1160"/>
    <w:rsid w:val="007A124F"/>
    <w:rsid w:val="007A137F"/>
    <w:rsid w:val="007A1AB7"/>
    <w:rsid w:val="007A1C8B"/>
    <w:rsid w:val="007A2239"/>
    <w:rsid w:val="007A2278"/>
    <w:rsid w:val="007A2326"/>
    <w:rsid w:val="007A2727"/>
    <w:rsid w:val="007A2CB8"/>
    <w:rsid w:val="007A2CC9"/>
    <w:rsid w:val="007A30AB"/>
    <w:rsid w:val="007A313D"/>
    <w:rsid w:val="007A36C3"/>
    <w:rsid w:val="007A3747"/>
    <w:rsid w:val="007A3E41"/>
    <w:rsid w:val="007A4211"/>
    <w:rsid w:val="007A4286"/>
    <w:rsid w:val="007A4AF8"/>
    <w:rsid w:val="007A4B40"/>
    <w:rsid w:val="007A4B71"/>
    <w:rsid w:val="007A4BB5"/>
    <w:rsid w:val="007A529C"/>
    <w:rsid w:val="007A59DE"/>
    <w:rsid w:val="007A5A99"/>
    <w:rsid w:val="007A639A"/>
    <w:rsid w:val="007A659B"/>
    <w:rsid w:val="007A670A"/>
    <w:rsid w:val="007A6CB9"/>
    <w:rsid w:val="007A74BB"/>
    <w:rsid w:val="007A7810"/>
    <w:rsid w:val="007A7BCE"/>
    <w:rsid w:val="007B07C1"/>
    <w:rsid w:val="007B0A99"/>
    <w:rsid w:val="007B161B"/>
    <w:rsid w:val="007B18ED"/>
    <w:rsid w:val="007B1934"/>
    <w:rsid w:val="007B1A78"/>
    <w:rsid w:val="007B24F4"/>
    <w:rsid w:val="007B272D"/>
    <w:rsid w:val="007B27CF"/>
    <w:rsid w:val="007B2B5E"/>
    <w:rsid w:val="007B2EB9"/>
    <w:rsid w:val="007B3092"/>
    <w:rsid w:val="007B4193"/>
    <w:rsid w:val="007B427D"/>
    <w:rsid w:val="007B4A9B"/>
    <w:rsid w:val="007B5039"/>
    <w:rsid w:val="007B53E0"/>
    <w:rsid w:val="007B55F5"/>
    <w:rsid w:val="007B6187"/>
    <w:rsid w:val="007B6779"/>
    <w:rsid w:val="007B6A7D"/>
    <w:rsid w:val="007B72A7"/>
    <w:rsid w:val="007B7773"/>
    <w:rsid w:val="007B7902"/>
    <w:rsid w:val="007B7B9D"/>
    <w:rsid w:val="007C014D"/>
    <w:rsid w:val="007C05BD"/>
    <w:rsid w:val="007C0D31"/>
    <w:rsid w:val="007C0D71"/>
    <w:rsid w:val="007C1947"/>
    <w:rsid w:val="007C1990"/>
    <w:rsid w:val="007C1ABD"/>
    <w:rsid w:val="007C1BD4"/>
    <w:rsid w:val="007C223A"/>
    <w:rsid w:val="007C252D"/>
    <w:rsid w:val="007C2784"/>
    <w:rsid w:val="007C2AB3"/>
    <w:rsid w:val="007C31CF"/>
    <w:rsid w:val="007C33AA"/>
    <w:rsid w:val="007C33C2"/>
    <w:rsid w:val="007C3622"/>
    <w:rsid w:val="007C3D39"/>
    <w:rsid w:val="007C3D92"/>
    <w:rsid w:val="007C3DB6"/>
    <w:rsid w:val="007C475B"/>
    <w:rsid w:val="007C48E8"/>
    <w:rsid w:val="007C4B2E"/>
    <w:rsid w:val="007C516B"/>
    <w:rsid w:val="007C5653"/>
    <w:rsid w:val="007C571E"/>
    <w:rsid w:val="007C575E"/>
    <w:rsid w:val="007C594D"/>
    <w:rsid w:val="007C5C55"/>
    <w:rsid w:val="007C64F4"/>
    <w:rsid w:val="007C6F6F"/>
    <w:rsid w:val="007C77EE"/>
    <w:rsid w:val="007C7A42"/>
    <w:rsid w:val="007D05DD"/>
    <w:rsid w:val="007D0860"/>
    <w:rsid w:val="007D0A2A"/>
    <w:rsid w:val="007D0AFE"/>
    <w:rsid w:val="007D0E98"/>
    <w:rsid w:val="007D0FB1"/>
    <w:rsid w:val="007D1195"/>
    <w:rsid w:val="007D1477"/>
    <w:rsid w:val="007D16A2"/>
    <w:rsid w:val="007D16F0"/>
    <w:rsid w:val="007D186A"/>
    <w:rsid w:val="007D1E52"/>
    <w:rsid w:val="007D2363"/>
    <w:rsid w:val="007D2FF8"/>
    <w:rsid w:val="007D3002"/>
    <w:rsid w:val="007D331B"/>
    <w:rsid w:val="007D3349"/>
    <w:rsid w:val="007D35B4"/>
    <w:rsid w:val="007D3E3F"/>
    <w:rsid w:val="007D4676"/>
    <w:rsid w:val="007D46D7"/>
    <w:rsid w:val="007D4812"/>
    <w:rsid w:val="007D4E71"/>
    <w:rsid w:val="007D5222"/>
    <w:rsid w:val="007D5641"/>
    <w:rsid w:val="007D57E2"/>
    <w:rsid w:val="007D5E78"/>
    <w:rsid w:val="007D5F34"/>
    <w:rsid w:val="007D64D7"/>
    <w:rsid w:val="007D65CF"/>
    <w:rsid w:val="007D6FE3"/>
    <w:rsid w:val="007D7346"/>
    <w:rsid w:val="007D7565"/>
    <w:rsid w:val="007D7692"/>
    <w:rsid w:val="007E0036"/>
    <w:rsid w:val="007E0067"/>
    <w:rsid w:val="007E0321"/>
    <w:rsid w:val="007E0A7C"/>
    <w:rsid w:val="007E0FB8"/>
    <w:rsid w:val="007E1044"/>
    <w:rsid w:val="007E1490"/>
    <w:rsid w:val="007E1723"/>
    <w:rsid w:val="007E18EF"/>
    <w:rsid w:val="007E1DD4"/>
    <w:rsid w:val="007E228C"/>
    <w:rsid w:val="007E259C"/>
    <w:rsid w:val="007E26C6"/>
    <w:rsid w:val="007E2D22"/>
    <w:rsid w:val="007E3540"/>
    <w:rsid w:val="007E39CA"/>
    <w:rsid w:val="007E3BFC"/>
    <w:rsid w:val="007E3DBD"/>
    <w:rsid w:val="007E520F"/>
    <w:rsid w:val="007E5630"/>
    <w:rsid w:val="007E5CDE"/>
    <w:rsid w:val="007E60C8"/>
    <w:rsid w:val="007E635B"/>
    <w:rsid w:val="007E67C1"/>
    <w:rsid w:val="007E6811"/>
    <w:rsid w:val="007E6966"/>
    <w:rsid w:val="007E6D28"/>
    <w:rsid w:val="007E6FB5"/>
    <w:rsid w:val="007E6FD9"/>
    <w:rsid w:val="007E7270"/>
    <w:rsid w:val="007E746E"/>
    <w:rsid w:val="007E776E"/>
    <w:rsid w:val="007E7888"/>
    <w:rsid w:val="007E7B19"/>
    <w:rsid w:val="007E7E3C"/>
    <w:rsid w:val="007F00C5"/>
    <w:rsid w:val="007F06B2"/>
    <w:rsid w:val="007F0A49"/>
    <w:rsid w:val="007F0B65"/>
    <w:rsid w:val="007F1708"/>
    <w:rsid w:val="007F198C"/>
    <w:rsid w:val="007F1BA5"/>
    <w:rsid w:val="007F1DD2"/>
    <w:rsid w:val="007F1F9A"/>
    <w:rsid w:val="007F2078"/>
    <w:rsid w:val="007F2C72"/>
    <w:rsid w:val="007F2F01"/>
    <w:rsid w:val="007F33F0"/>
    <w:rsid w:val="007F40DB"/>
    <w:rsid w:val="007F4124"/>
    <w:rsid w:val="007F463A"/>
    <w:rsid w:val="007F4943"/>
    <w:rsid w:val="007F4B7A"/>
    <w:rsid w:val="007F5378"/>
    <w:rsid w:val="007F55F7"/>
    <w:rsid w:val="007F5735"/>
    <w:rsid w:val="007F6236"/>
    <w:rsid w:val="007F6267"/>
    <w:rsid w:val="007F698D"/>
    <w:rsid w:val="007F6C75"/>
    <w:rsid w:val="007F6E25"/>
    <w:rsid w:val="007F74DD"/>
    <w:rsid w:val="007F78F4"/>
    <w:rsid w:val="007F79EC"/>
    <w:rsid w:val="007F7C2E"/>
    <w:rsid w:val="008001A0"/>
    <w:rsid w:val="0080023E"/>
    <w:rsid w:val="0080032C"/>
    <w:rsid w:val="00800600"/>
    <w:rsid w:val="00800650"/>
    <w:rsid w:val="00800A96"/>
    <w:rsid w:val="00800C05"/>
    <w:rsid w:val="00800C11"/>
    <w:rsid w:val="00800F3F"/>
    <w:rsid w:val="008017A9"/>
    <w:rsid w:val="00801BD9"/>
    <w:rsid w:val="00801CD9"/>
    <w:rsid w:val="00801D3C"/>
    <w:rsid w:val="00801E30"/>
    <w:rsid w:val="008031C2"/>
    <w:rsid w:val="00803B43"/>
    <w:rsid w:val="00803D62"/>
    <w:rsid w:val="00803E32"/>
    <w:rsid w:val="008046A3"/>
    <w:rsid w:val="008046FA"/>
    <w:rsid w:val="00805275"/>
    <w:rsid w:val="00805ADB"/>
    <w:rsid w:val="00806432"/>
    <w:rsid w:val="00806B63"/>
    <w:rsid w:val="0080717A"/>
    <w:rsid w:val="00807327"/>
    <w:rsid w:val="00810259"/>
    <w:rsid w:val="00810BCF"/>
    <w:rsid w:val="008110C4"/>
    <w:rsid w:val="00811682"/>
    <w:rsid w:val="008117F2"/>
    <w:rsid w:val="0081184C"/>
    <w:rsid w:val="008118F5"/>
    <w:rsid w:val="008121E3"/>
    <w:rsid w:val="008122FE"/>
    <w:rsid w:val="00812AEE"/>
    <w:rsid w:val="00812C8F"/>
    <w:rsid w:val="00814243"/>
    <w:rsid w:val="0081498D"/>
    <w:rsid w:val="00814F30"/>
    <w:rsid w:val="008165BE"/>
    <w:rsid w:val="0081685A"/>
    <w:rsid w:val="00817184"/>
    <w:rsid w:val="008173C3"/>
    <w:rsid w:val="008177A2"/>
    <w:rsid w:val="008179BB"/>
    <w:rsid w:val="00817C10"/>
    <w:rsid w:val="00817D3A"/>
    <w:rsid w:val="00817DD5"/>
    <w:rsid w:val="00820085"/>
    <w:rsid w:val="00820333"/>
    <w:rsid w:val="00820752"/>
    <w:rsid w:val="00820EF5"/>
    <w:rsid w:val="0082126F"/>
    <w:rsid w:val="00821377"/>
    <w:rsid w:val="0082153A"/>
    <w:rsid w:val="0082156E"/>
    <w:rsid w:val="008218C4"/>
    <w:rsid w:val="00821DF3"/>
    <w:rsid w:val="008221E9"/>
    <w:rsid w:val="008222F2"/>
    <w:rsid w:val="0082262F"/>
    <w:rsid w:val="008227ED"/>
    <w:rsid w:val="00822900"/>
    <w:rsid w:val="00822D3C"/>
    <w:rsid w:val="00822E09"/>
    <w:rsid w:val="00822EC8"/>
    <w:rsid w:val="0082395F"/>
    <w:rsid w:val="0082591D"/>
    <w:rsid w:val="00825CAF"/>
    <w:rsid w:val="008260B3"/>
    <w:rsid w:val="00827149"/>
    <w:rsid w:val="00827F41"/>
    <w:rsid w:val="0083086A"/>
    <w:rsid w:val="00830A8C"/>
    <w:rsid w:val="00830AB9"/>
    <w:rsid w:val="00830C13"/>
    <w:rsid w:val="00830FC9"/>
    <w:rsid w:val="008316F3"/>
    <w:rsid w:val="0083196D"/>
    <w:rsid w:val="00831DBE"/>
    <w:rsid w:val="00831E1E"/>
    <w:rsid w:val="00831FF8"/>
    <w:rsid w:val="00832BF5"/>
    <w:rsid w:val="00832D95"/>
    <w:rsid w:val="00832DD9"/>
    <w:rsid w:val="00832E5B"/>
    <w:rsid w:val="008330F1"/>
    <w:rsid w:val="0083311F"/>
    <w:rsid w:val="0083333E"/>
    <w:rsid w:val="008336E1"/>
    <w:rsid w:val="008337B2"/>
    <w:rsid w:val="00834359"/>
    <w:rsid w:val="008346C3"/>
    <w:rsid w:val="008347C6"/>
    <w:rsid w:val="00834A2C"/>
    <w:rsid w:val="00834D38"/>
    <w:rsid w:val="00834E41"/>
    <w:rsid w:val="00834FED"/>
    <w:rsid w:val="0083508C"/>
    <w:rsid w:val="0083516E"/>
    <w:rsid w:val="00835E63"/>
    <w:rsid w:val="00835E7E"/>
    <w:rsid w:val="00836463"/>
    <w:rsid w:val="00837196"/>
    <w:rsid w:val="00837454"/>
    <w:rsid w:val="00837891"/>
    <w:rsid w:val="00837DBC"/>
    <w:rsid w:val="00837E11"/>
    <w:rsid w:val="00837E32"/>
    <w:rsid w:val="008401A3"/>
    <w:rsid w:val="008406E6"/>
    <w:rsid w:val="0084087A"/>
    <w:rsid w:val="00840E4B"/>
    <w:rsid w:val="008413EC"/>
    <w:rsid w:val="008419A3"/>
    <w:rsid w:val="008424B7"/>
    <w:rsid w:val="00842653"/>
    <w:rsid w:val="00842902"/>
    <w:rsid w:val="00843709"/>
    <w:rsid w:val="008438EC"/>
    <w:rsid w:val="00843E53"/>
    <w:rsid w:val="00844343"/>
    <w:rsid w:val="0084451E"/>
    <w:rsid w:val="00845223"/>
    <w:rsid w:val="0084549C"/>
    <w:rsid w:val="00845BA8"/>
    <w:rsid w:val="00845E8A"/>
    <w:rsid w:val="00846287"/>
    <w:rsid w:val="00846765"/>
    <w:rsid w:val="008469F6"/>
    <w:rsid w:val="00846AC8"/>
    <w:rsid w:val="00847582"/>
    <w:rsid w:val="008477BB"/>
    <w:rsid w:val="0084795B"/>
    <w:rsid w:val="00847EB7"/>
    <w:rsid w:val="008507C2"/>
    <w:rsid w:val="00850A9C"/>
    <w:rsid w:val="00850AD9"/>
    <w:rsid w:val="00851287"/>
    <w:rsid w:val="00851534"/>
    <w:rsid w:val="00851558"/>
    <w:rsid w:val="00851C64"/>
    <w:rsid w:val="00851E81"/>
    <w:rsid w:val="00851F80"/>
    <w:rsid w:val="0085206E"/>
    <w:rsid w:val="00852655"/>
    <w:rsid w:val="008526C9"/>
    <w:rsid w:val="008529D7"/>
    <w:rsid w:val="00852AE4"/>
    <w:rsid w:val="008530F0"/>
    <w:rsid w:val="0085339D"/>
    <w:rsid w:val="00853662"/>
    <w:rsid w:val="008536DE"/>
    <w:rsid w:val="00853A54"/>
    <w:rsid w:val="00853AED"/>
    <w:rsid w:val="00853FE9"/>
    <w:rsid w:val="0085479C"/>
    <w:rsid w:val="0085481C"/>
    <w:rsid w:val="0085491D"/>
    <w:rsid w:val="00854946"/>
    <w:rsid w:val="008552F8"/>
    <w:rsid w:val="00855E8B"/>
    <w:rsid w:val="00856C2A"/>
    <w:rsid w:val="00856EB7"/>
    <w:rsid w:val="00857381"/>
    <w:rsid w:val="0085749A"/>
    <w:rsid w:val="00857CDA"/>
    <w:rsid w:val="008600E5"/>
    <w:rsid w:val="00860817"/>
    <w:rsid w:val="00860976"/>
    <w:rsid w:val="00860A39"/>
    <w:rsid w:val="00861089"/>
    <w:rsid w:val="00861CA1"/>
    <w:rsid w:val="00861D5B"/>
    <w:rsid w:val="00862001"/>
    <w:rsid w:val="008625CE"/>
    <w:rsid w:val="00862664"/>
    <w:rsid w:val="0086348F"/>
    <w:rsid w:val="00863652"/>
    <w:rsid w:val="00863EE2"/>
    <w:rsid w:val="00864780"/>
    <w:rsid w:val="00864A00"/>
    <w:rsid w:val="00864D10"/>
    <w:rsid w:val="00865152"/>
    <w:rsid w:val="008651F6"/>
    <w:rsid w:val="008652A6"/>
    <w:rsid w:val="008652CA"/>
    <w:rsid w:val="00865829"/>
    <w:rsid w:val="00865F76"/>
    <w:rsid w:val="00866557"/>
    <w:rsid w:val="0086684F"/>
    <w:rsid w:val="00866B32"/>
    <w:rsid w:val="00866EA8"/>
    <w:rsid w:val="00866EDD"/>
    <w:rsid w:val="008675E8"/>
    <w:rsid w:val="00870380"/>
    <w:rsid w:val="008711BA"/>
    <w:rsid w:val="008711F9"/>
    <w:rsid w:val="00871251"/>
    <w:rsid w:val="00871823"/>
    <w:rsid w:val="00871953"/>
    <w:rsid w:val="00871CAC"/>
    <w:rsid w:val="00871CB8"/>
    <w:rsid w:val="008720F2"/>
    <w:rsid w:val="008725AE"/>
    <w:rsid w:val="008725BA"/>
    <w:rsid w:val="00872D6A"/>
    <w:rsid w:val="00872D79"/>
    <w:rsid w:val="00873055"/>
    <w:rsid w:val="0087318B"/>
    <w:rsid w:val="00873B4B"/>
    <w:rsid w:val="008740B7"/>
    <w:rsid w:val="008748F9"/>
    <w:rsid w:val="0087538B"/>
    <w:rsid w:val="00875670"/>
    <w:rsid w:val="008756D0"/>
    <w:rsid w:val="00875D40"/>
    <w:rsid w:val="008761F5"/>
    <w:rsid w:val="00876B97"/>
    <w:rsid w:val="00876E90"/>
    <w:rsid w:val="0087735E"/>
    <w:rsid w:val="00877499"/>
    <w:rsid w:val="00877A30"/>
    <w:rsid w:val="008801BB"/>
    <w:rsid w:val="00880202"/>
    <w:rsid w:val="008802F4"/>
    <w:rsid w:val="008802FA"/>
    <w:rsid w:val="008810E3"/>
    <w:rsid w:val="00881E3D"/>
    <w:rsid w:val="00882317"/>
    <w:rsid w:val="0088254F"/>
    <w:rsid w:val="00882A64"/>
    <w:rsid w:val="00882DC4"/>
    <w:rsid w:val="00882E07"/>
    <w:rsid w:val="008832E2"/>
    <w:rsid w:val="00883780"/>
    <w:rsid w:val="00883D7A"/>
    <w:rsid w:val="00884374"/>
    <w:rsid w:val="00884A98"/>
    <w:rsid w:val="00884C98"/>
    <w:rsid w:val="008851FD"/>
    <w:rsid w:val="008852C7"/>
    <w:rsid w:val="00885491"/>
    <w:rsid w:val="00885ADB"/>
    <w:rsid w:val="00885B94"/>
    <w:rsid w:val="00885EE1"/>
    <w:rsid w:val="00886714"/>
    <w:rsid w:val="008872FF"/>
    <w:rsid w:val="00887551"/>
    <w:rsid w:val="00887760"/>
    <w:rsid w:val="00890365"/>
    <w:rsid w:val="0089087F"/>
    <w:rsid w:val="00890B44"/>
    <w:rsid w:val="00890BE4"/>
    <w:rsid w:val="00890C59"/>
    <w:rsid w:val="00890DF2"/>
    <w:rsid w:val="008910E8"/>
    <w:rsid w:val="008911AB"/>
    <w:rsid w:val="00891833"/>
    <w:rsid w:val="00891897"/>
    <w:rsid w:val="00891A43"/>
    <w:rsid w:val="0089269B"/>
    <w:rsid w:val="008928E5"/>
    <w:rsid w:val="00892D90"/>
    <w:rsid w:val="00893013"/>
    <w:rsid w:val="00893327"/>
    <w:rsid w:val="008939D0"/>
    <w:rsid w:val="00893A3E"/>
    <w:rsid w:val="00893AF9"/>
    <w:rsid w:val="008945B2"/>
    <w:rsid w:val="008945D0"/>
    <w:rsid w:val="00894865"/>
    <w:rsid w:val="00894DAE"/>
    <w:rsid w:val="00895083"/>
    <w:rsid w:val="00895A8F"/>
    <w:rsid w:val="008960A0"/>
    <w:rsid w:val="008962A9"/>
    <w:rsid w:val="00896F8F"/>
    <w:rsid w:val="008977D5"/>
    <w:rsid w:val="00897996"/>
    <w:rsid w:val="008A02D5"/>
    <w:rsid w:val="008A05B2"/>
    <w:rsid w:val="008A0AFD"/>
    <w:rsid w:val="008A14EB"/>
    <w:rsid w:val="008A17AB"/>
    <w:rsid w:val="008A206D"/>
    <w:rsid w:val="008A2527"/>
    <w:rsid w:val="008A26D7"/>
    <w:rsid w:val="008A274E"/>
    <w:rsid w:val="008A2818"/>
    <w:rsid w:val="008A289A"/>
    <w:rsid w:val="008A28A9"/>
    <w:rsid w:val="008A3A2A"/>
    <w:rsid w:val="008A3E1E"/>
    <w:rsid w:val="008A3ED7"/>
    <w:rsid w:val="008A4B38"/>
    <w:rsid w:val="008A51E6"/>
    <w:rsid w:val="008A5349"/>
    <w:rsid w:val="008A572F"/>
    <w:rsid w:val="008A5A41"/>
    <w:rsid w:val="008A5B0E"/>
    <w:rsid w:val="008A5D49"/>
    <w:rsid w:val="008A657C"/>
    <w:rsid w:val="008A6875"/>
    <w:rsid w:val="008A6A21"/>
    <w:rsid w:val="008A7069"/>
    <w:rsid w:val="008A7CAF"/>
    <w:rsid w:val="008B0988"/>
    <w:rsid w:val="008B0A29"/>
    <w:rsid w:val="008B0BF6"/>
    <w:rsid w:val="008B13F2"/>
    <w:rsid w:val="008B1648"/>
    <w:rsid w:val="008B1C8A"/>
    <w:rsid w:val="008B1CA7"/>
    <w:rsid w:val="008B224D"/>
    <w:rsid w:val="008B22A9"/>
    <w:rsid w:val="008B23EC"/>
    <w:rsid w:val="008B24AB"/>
    <w:rsid w:val="008B2502"/>
    <w:rsid w:val="008B2B8B"/>
    <w:rsid w:val="008B2E9B"/>
    <w:rsid w:val="008B3307"/>
    <w:rsid w:val="008B350C"/>
    <w:rsid w:val="008B3674"/>
    <w:rsid w:val="008B459C"/>
    <w:rsid w:val="008B479D"/>
    <w:rsid w:val="008B4BEA"/>
    <w:rsid w:val="008B4CF6"/>
    <w:rsid w:val="008B4FF8"/>
    <w:rsid w:val="008B5373"/>
    <w:rsid w:val="008B5E0A"/>
    <w:rsid w:val="008B5F0C"/>
    <w:rsid w:val="008B63F8"/>
    <w:rsid w:val="008B6A1B"/>
    <w:rsid w:val="008B6D62"/>
    <w:rsid w:val="008B79FB"/>
    <w:rsid w:val="008B7A25"/>
    <w:rsid w:val="008B7A4A"/>
    <w:rsid w:val="008B7DC9"/>
    <w:rsid w:val="008C030B"/>
    <w:rsid w:val="008C0501"/>
    <w:rsid w:val="008C0C11"/>
    <w:rsid w:val="008C1036"/>
    <w:rsid w:val="008C10B6"/>
    <w:rsid w:val="008C1903"/>
    <w:rsid w:val="008C1AAF"/>
    <w:rsid w:val="008C1AD1"/>
    <w:rsid w:val="008C2255"/>
    <w:rsid w:val="008C2413"/>
    <w:rsid w:val="008C285E"/>
    <w:rsid w:val="008C2B5E"/>
    <w:rsid w:val="008C2BEB"/>
    <w:rsid w:val="008C3847"/>
    <w:rsid w:val="008C3A43"/>
    <w:rsid w:val="008C3F2B"/>
    <w:rsid w:val="008C4253"/>
    <w:rsid w:val="008C42FA"/>
    <w:rsid w:val="008C451C"/>
    <w:rsid w:val="008C46AB"/>
    <w:rsid w:val="008C4C08"/>
    <w:rsid w:val="008C4F9B"/>
    <w:rsid w:val="008C50C4"/>
    <w:rsid w:val="008C5A45"/>
    <w:rsid w:val="008C5F45"/>
    <w:rsid w:val="008C689B"/>
    <w:rsid w:val="008C6A58"/>
    <w:rsid w:val="008C7580"/>
    <w:rsid w:val="008C77A4"/>
    <w:rsid w:val="008C7EF6"/>
    <w:rsid w:val="008C7F77"/>
    <w:rsid w:val="008D0B61"/>
    <w:rsid w:val="008D0F05"/>
    <w:rsid w:val="008D10CB"/>
    <w:rsid w:val="008D13BC"/>
    <w:rsid w:val="008D1BC4"/>
    <w:rsid w:val="008D2450"/>
    <w:rsid w:val="008D276C"/>
    <w:rsid w:val="008D280B"/>
    <w:rsid w:val="008D283E"/>
    <w:rsid w:val="008D3143"/>
    <w:rsid w:val="008D3B1F"/>
    <w:rsid w:val="008D3CDC"/>
    <w:rsid w:val="008D43F1"/>
    <w:rsid w:val="008D45F7"/>
    <w:rsid w:val="008D5103"/>
    <w:rsid w:val="008D5625"/>
    <w:rsid w:val="008D5687"/>
    <w:rsid w:val="008D5BF9"/>
    <w:rsid w:val="008D5EBB"/>
    <w:rsid w:val="008D653A"/>
    <w:rsid w:val="008D67BD"/>
    <w:rsid w:val="008D6AFD"/>
    <w:rsid w:val="008D6CAA"/>
    <w:rsid w:val="008D7043"/>
    <w:rsid w:val="008D7633"/>
    <w:rsid w:val="008D773F"/>
    <w:rsid w:val="008D77F4"/>
    <w:rsid w:val="008E02CB"/>
    <w:rsid w:val="008E0483"/>
    <w:rsid w:val="008E080A"/>
    <w:rsid w:val="008E08DE"/>
    <w:rsid w:val="008E0F35"/>
    <w:rsid w:val="008E10DB"/>
    <w:rsid w:val="008E11A9"/>
    <w:rsid w:val="008E1DF4"/>
    <w:rsid w:val="008E1E5B"/>
    <w:rsid w:val="008E2005"/>
    <w:rsid w:val="008E24CE"/>
    <w:rsid w:val="008E2520"/>
    <w:rsid w:val="008E25C8"/>
    <w:rsid w:val="008E2D27"/>
    <w:rsid w:val="008E2DC8"/>
    <w:rsid w:val="008E33E9"/>
    <w:rsid w:val="008E3475"/>
    <w:rsid w:val="008E37BB"/>
    <w:rsid w:val="008E38D7"/>
    <w:rsid w:val="008E39A6"/>
    <w:rsid w:val="008E3AF2"/>
    <w:rsid w:val="008E439D"/>
    <w:rsid w:val="008E447F"/>
    <w:rsid w:val="008E46FD"/>
    <w:rsid w:val="008E4A7B"/>
    <w:rsid w:val="008E4E1A"/>
    <w:rsid w:val="008E4F02"/>
    <w:rsid w:val="008E5306"/>
    <w:rsid w:val="008E58F2"/>
    <w:rsid w:val="008E6D68"/>
    <w:rsid w:val="008E6EF9"/>
    <w:rsid w:val="008E6EFB"/>
    <w:rsid w:val="008E706A"/>
    <w:rsid w:val="008E70C7"/>
    <w:rsid w:val="008E724A"/>
    <w:rsid w:val="008E7672"/>
    <w:rsid w:val="008E77A0"/>
    <w:rsid w:val="008E77F7"/>
    <w:rsid w:val="008E7A3E"/>
    <w:rsid w:val="008E7B3F"/>
    <w:rsid w:val="008F0829"/>
    <w:rsid w:val="008F0D65"/>
    <w:rsid w:val="008F14DA"/>
    <w:rsid w:val="008F1F04"/>
    <w:rsid w:val="008F216F"/>
    <w:rsid w:val="008F26E6"/>
    <w:rsid w:val="008F3385"/>
    <w:rsid w:val="008F33FA"/>
    <w:rsid w:val="008F3524"/>
    <w:rsid w:val="008F4680"/>
    <w:rsid w:val="008F47FA"/>
    <w:rsid w:val="008F4A91"/>
    <w:rsid w:val="008F4F99"/>
    <w:rsid w:val="008F4FEB"/>
    <w:rsid w:val="008F535A"/>
    <w:rsid w:val="008F5B2F"/>
    <w:rsid w:val="008F5D55"/>
    <w:rsid w:val="008F61AC"/>
    <w:rsid w:val="008F6245"/>
    <w:rsid w:val="008F6478"/>
    <w:rsid w:val="008F6494"/>
    <w:rsid w:val="008F6CF8"/>
    <w:rsid w:val="008F6FA6"/>
    <w:rsid w:val="008F73D0"/>
    <w:rsid w:val="008F751B"/>
    <w:rsid w:val="008F7808"/>
    <w:rsid w:val="008F78C7"/>
    <w:rsid w:val="008F78E1"/>
    <w:rsid w:val="008F7EB7"/>
    <w:rsid w:val="009001E1"/>
    <w:rsid w:val="00900783"/>
    <w:rsid w:val="00900FDE"/>
    <w:rsid w:val="0090181F"/>
    <w:rsid w:val="00901A40"/>
    <w:rsid w:val="00902197"/>
    <w:rsid w:val="0090226A"/>
    <w:rsid w:val="0090232C"/>
    <w:rsid w:val="009024F1"/>
    <w:rsid w:val="00902E8A"/>
    <w:rsid w:val="00903748"/>
    <w:rsid w:val="00903F04"/>
    <w:rsid w:val="0090422C"/>
    <w:rsid w:val="0090474B"/>
    <w:rsid w:val="00904E50"/>
    <w:rsid w:val="0090522C"/>
    <w:rsid w:val="00905499"/>
    <w:rsid w:val="00905588"/>
    <w:rsid w:val="0090574B"/>
    <w:rsid w:val="00905E81"/>
    <w:rsid w:val="0090616F"/>
    <w:rsid w:val="009064BA"/>
    <w:rsid w:val="0090677B"/>
    <w:rsid w:val="00906A75"/>
    <w:rsid w:val="00906C1B"/>
    <w:rsid w:val="00907B2F"/>
    <w:rsid w:val="00907D0B"/>
    <w:rsid w:val="00910161"/>
    <w:rsid w:val="0091019E"/>
    <w:rsid w:val="00910626"/>
    <w:rsid w:val="00910983"/>
    <w:rsid w:val="0091138D"/>
    <w:rsid w:val="00911566"/>
    <w:rsid w:val="00911612"/>
    <w:rsid w:val="0091177A"/>
    <w:rsid w:val="00911D18"/>
    <w:rsid w:val="009122EE"/>
    <w:rsid w:val="0091252B"/>
    <w:rsid w:val="009126C7"/>
    <w:rsid w:val="009137C5"/>
    <w:rsid w:val="00913FB7"/>
    <w:rsid w:val="00914986"/>
    <w:rsid w:val="00914CFF"/>
    <w:rsid w:val="00916074"/>
    <w:rsid w:val="009165FC"/>
    <w:rsid w:val="00917099"/>
    <w:rsid w:val="00917800"/>
    <w:rsid w:val="00917F51"/>
    <w:rsid w:val="00917F52"/>
    <w:rsid w:val="00920208"/>
    <w:rsid w:val="0092035E"/>
    <w:rsid w:val="009208E8"/>
    <w:rsid w:val="009210BC"/>
    <w:rsid w:val="00921D3F"/>
    <w:rsid w:val="00922E5C"/>
    <w:rsid w:val="0092437A"/>
    <w:rsid w:val="00924C82"/>
    <w:rsid w:val="00925551"/>
    <w:rsid w:val="00925A2D"/>
    <w:rsid w:val="00925DE4"/>
    <w:rsid w:val="00926A89"/>
    <w:rsid w:val="00927944"/>
    <w:rsid w:val="00927CA9"/>
    <w:rsid w:val="00930711"/>
    <w:rsid w:val="009309AC"/>
    <w:rsid w:val="00930B51"/>
    <w:rsid w:val="00930DB2"/>
    <w:rsid w:val="0093100F"/>
    <w:rsid w:val="009316E8"/>
    <w:rsid w:val="00931770"/>
    <w:rsid w:val="009318F0"/>
    <w:rsid w:val="00931967"/>
    <w:rsid w:val="009319DD"/>
    <w:rsid w:val="00931E63"/>
    <w:rsid w:val="009320B9"/>
    <w:rsid w:val="009321F1"/>
    <w:rsid w:val="00932703"/>
    <w:rsid w:val="009333BA"/>
    <w:rsid w:val="00933A24"/>
    <w:rsid w:val="0093444D"/>
    <w:rsid w:val="00934D44"/>
    <w:rsid w:val="00934F30"/>
    <w:rsid w:val="00935336"/>
    <w:rsid w:val="0093572B"/>
    <w:rsid w:val="0093589E"/>
    <w:rsid w:val="00935A80"/>
    <w:rsid w:val="009364D1"/>
    <w:rsid w:val="00936763"/>
    <w:rsid w:val="00936B9B"/>
    <w:rsid w:val="00936D06"/>
    <w:rsid w:val="00936F63"/>
    <w:rsid w:val="009370E9"/>
    <w:rsid w:val="009371F5"/>
    <w:rsid w:val="009374CF"/>
    <w:rsid w:val="0093773E"/>
    <w:rsid w:val="00937760"/>
    <w:rsid w:val="00937AD3"/>
    <w:rsid w:val="00940C30"/>
    <w:rsid w:val="0094113A"/>
    <w:rsid w:val="009411AD"/>
    <w:rsid w:val="00941535"/>
    <w:rsid w:val="009416FD"/>
    <w:rsid w:val="00941C88"/>
    <w:rsid w:val="009421B0"/>
    <w:rsid w:val="00942254"/>
    <w:rsid w:val="0094289B"/>
    <w:rsid w:val="00942C18"/>
    <w:rsid w:val="00942F60"/>
    <w:rsid w:val="00943722"/>
    <w:rsid w:val="0094398F"/>
    <w:rsid w:val="00943A6D"/>
    <w:rsid w:val="00944069"/>
    <w:rsid w:val="009449F5"/>
    <w:rsid w:val="00945075"/>
    <w:rsid w:val="00945168"/>
    <w:rsid w:val="009453E1"/>
    <w:rsid w:val="0094585B"/>
    <w:rsid w:val="00945B62"/>
    <w:rsid w:val="00945CFD"/>
    <w:rsid w:val="00945FF7"/>
    <w:rsid w:val="009463CF"/>
    <w:rsid w:val="00946A1E"/>
    <w:rsid w:val="00946FD9"/>
    <w:rsid w:val="00947827"/>
    <w:rsid w:val="00947C8E"/>
    <w:rsid w:val="00947E31"/>
    <w:rsid w:val="0095018C"/>
    <w:rsid w:val="009502C2"/>
    <w:rsid w:val="00950EA0"/>
    <w:rsid w:val="009517A6"/>
    <w:rsid w:val="009519D7"/>
    <w:rsid w:val="00951A4E"/>
    <w:rsid w:val="00951ADD"/>
    <w:rsid w:val="00951DFB"/>
    <w:rsid w:val="00951EB4"/>
    <w:rsid w:val="00952190"/>
    <w:rsid w:val="009522E3"/>
    <w:rsid w:val="00952348"/>
    <w:rsid w:val="00952495"/>
    <w:rsid w:val="00952866"/>
    <w:rsid w:val="00952B08"/>
    <w:rsid w:val="00952B50"/>
    <w:rsid w:val="00952EC8"/>
    <w:rsid w:val="00953114"/>
    <w:rsid w:val="009531F3"/>
    <w:rsid w:val="00953591"/>
    <w:rsid w:val="00953966"/>
    <w:rsid w:val="009539C9"/>
    <w:rsid w:val="00953AEA"/>
    <w:rsid w:val="00953D8F"/>
    <w:rsid w:val="00953F21"/>
    <w:rsid w:val="00953FAE"/>
    <w:rsid w:val="00954153"/>
    <w:rsid w:val="00954231"/>
    <w:rsid w:val="009544E3"/>
    <w:rsid w:val="00954784"/>
    <w:rsid w:val="00955197"/>
    <w:rsid w:val="00955243"/>
    <w:rsid w:val="00955249"/>
    <w:rsid w:val="00955253"/>
    <w:rsid w:val="00955959"/>
    <w:rsid w:val="009559B2"/>
    <w:rsid w:val="00955F76"/>
    <w:rsid w:val="009561D1"/>
    <w:rsid w:val="00957083"/>
    <w:rsid w:val="00957146"/>
    <w:rsid w:val="00957230"/>
    <w:rsid w:val="009573F6"/>
    <w:rsid w:val="0095767A"/>
    <w:rsid w:val="00957C40"/>
    <w:rsid w:val="00957DD3"/>
    <w:rsid w:val="00957E13"/>
    <w:rsid w:val="00957FA0"/>
    <w:rsid w:val="009601A6"/>
    <w:rsid w:val="00960531"/>
    <w:rsid w:val="009607CD"/>
    <w:rsid w:val="00960AD9"/>
    <w:rsid w:val="00961333"/>
    <w:rsid w:val="00961469"/>
    <w:rsid w:val="00961C28"/>
    <w:rsid w:val="00961D77"/>
    <w:rsid w:val="0096244C"/>
    <w:rsid w:val="009626FB"/>
    <w:rsid w:val="00962BE0"/>
    <w:rsid w:val="00963259"/>
    <w:rsid w:val="00963606"/>
    <w:rsid w:val="00963617"/>
    <w:rsid w:val="00963AA6"/>
    <w:rsid w:val="00963AB9"/>
    <w:rsid w:val="00963C84"/>
    <w:rsid w:val="00963D30"/>
    <w:rsid w:val="00963DEC"/>
    <w:rsid w:val="009643D9"/>
    <w:rsid w:val="0096507F"/>
    <w:rsid w:val="00965266"/>
    <w:rsid w:val="00965561"/>
    <w:rsid w:val="00966705"/>
    <w:rsid w:val="009667F0"/>
    <w:rsid w:val="0096697D"/>
    <w:rsid w:val="009669E6"/>
    <w:rsid w:val="00966E90"/>
    <w:rsid w:val="00966F1E"/>
    <w:rsid w:val="0096772F"/>
    <w:rsid w:val="009704C3"/>
    <w:rsid w:val="00970580"/>
    <w:rsid w:val="0097092D"/>
    <w:rsid w:val="0097109C"/>
    <w:rsid w:val="00971291"/>
    <w:rsid w:val="009712D6"/>
    <w:rsid w:val="009713C9"/>
    <w:rsid w:val="009719FA"/>
    <w:rsid w:val="009720B2"/>
    <w:rsid w:val="00972103"/>
    <w:rsid w:val="009723AD"/>
    <w:rsid w:val="00972528"/>
    <w:rsid w:val="00972731"/>
    <w:rsid w:val="00972C8F"/>
    <w:rsid w:val="00972DA5"/>
    <w:rsid w:val="00973848"/>
    <w:rsid w:val="009741AB"/>
    <w:rsid w:val="009743F6"/>
    <w:rsid w:val="009744A2"/>
    <w:rsid w:val="0097479A"/>
    <w:rsid w:val="009748D4"/>
    <w:rsid w:val="009749F7"/>
    <w:rsid w:val="00974C1E"/>
    <w:rsid w:val="00974FB4"/>
    <w:rsid w:val="00974FC2"/>
    <w:rsid w:val="00975411"/>
    <w:rsid w:val="009756FD"/>
    <w:rsid w:val="00975748"/>
    <w:rsid w:val="009768F0"/>
    <w:rsid w:val="00976C28"/>
    <w:rsid w:val="009776E8"/>
    <w:rsid w:val="00977B0F"/>
    <w:rsid w:val="00977B3C"/>
    <w:rsid w:val="009802B9"/>
    <w:rsid w:val="009807CE"/>
    <w:rsid w:val="00980B60"/>
    <w:rsid w:val="00980BAC"/>
    <w:rsid w:val="00980D89"/>
    <w:rsid w:val="00980E7A"/>
    <w:rsid w:val="009818A8"/>
    <w:rsid w:val="00981C19"/>
    <w:rsid w:val="00981E4E"/>
    <w:rsid w:val="00982364"/>
    <w:rsid w:val="00983FDF"/>
    <w:rsid w:val="0098505A"/>
    <w:rsid w:val="00985468"/>
    <w:rsid w:val="009868E1"/>
    <w:rsid w:val="0098707E"/>
    <w:rsid w:val="0098733C"/>
    <w:rsid w:val="0098779F"/>
    <w:rsid w:val="00987DBB"/>
    <w:rsid w:val="00987DDB"/>
    <w:rsid w:val="009900F8"/>
    <w:rsid w:val="00990270"/>
    <w:rsid w:val="00990532"/>
    <w:rsid w:val="00990706"/>
    <w:rsid w:val="009915F8"/>
    <w:rsid w:val="00991911"/>
    <w:rsid w:val="00991A9A"/>
    <w:rsid w:val="00991DB5"/>
    <w:rsid w:val="00991F89"/>
    <w:rsid w:val="00992F1B"/>
    <w:rsid w:val="00993227"/>
    <w:rsid w:val="00993259"/>
    <w:rsid w:val="009937F5"/>
    <w:rsid w:val="0099395A"/>
    <w:rsid w:val="00993D43"/>
    <w:rsid w:val="00993DD3"/>
    <w:rsid w:val="00993EA5"/>
    <w:rsid w:val="00994ADA"/>
    <w:rsid w:val="00994BE4"/>
    <w:rsid w:val="00994E95"/>
    <w:rsid w:val="009952F7"/>
    <w:rsid w:val="0099537A"/>
    <w:rsid w:val="00995865"/>
    <w:rsid w:val="0099645E"/>
    <w:rsid w:val="00996492"/>
    <w:rsid w:val="0099698F"/>
    <w:rsid w:val="00996C67"/>
    <w:rsid w:val="00996C9A"/>
    <w:rsid w:val="00996DBD"/>
    <w:rsid w:val="00997502"/>
    <w:rsid w:val="009A089F"/>
    <w:rsid w:val="009A0E17"/>
    <w:rsid w:val="009A114E"/>
    <w:rsid w:val="009A170F"/>
    <w:rsid w:val="009A189C"/>
    <w:rsid w:val="009A19AF"/>
    <w:rsid w:val="009A1B7B"/>
    <w:rsid w:val="009A1BBA"/>
    <w:rsid w:val="009A2486"/>
    <w:rsid w:val="009A2C65"/>
    <w:rsid w:val="009A2DFA"/>
    <w:rsid w:val="009A305C"/>
    <w:rsid w:val="009A306C"/>
    <w:rsid w:val="009A334F"/>
    <w:rsid w:val="009A345C"/>
    <w:rsid w:val="009A36C3"/>
    <w:rsid w:val="009A37E1"/>
    <w:rsid w:val="009A3A1F"/>
    <w:rsid w:val="009A3B6C"/>
    <w:rsid w:val="009A4D68"/>
    <w:rsid w:val="009A50E9"/>
    <w:rsid w:val="009A5213"/>
    <w:rsid w:val="009A53D2"/>
    <w:rsid w:val="009A6719"/>
    <w:rsid w:val="009A6A00"/>
    <w:rsid w:val="009A6B01"/>
    <w:rsid w:val="009A6C1F"/>
    <w:rsid w:val="009A6DA5"/>
    <w:rsid w:val="009A729A"/>
    <w:rsid w:val="009A72C5"/>
    <w:rsid w:val="009A79CB"/>
    <w:rsid w:val="009A7CC9"/>
    <w:rsid w:val="009B015A"/>
    <w:rsid w:val="009B02E2"/>
    <w:rsid w:val="009B03F1"/>
    <w:rsid w:val="009B0ABA"/>
    <w:rsid w:val="009B13FF"/>
    <w:rsid w:val="009B1AF0"/>
    <w:rsid w:val="009B1B58"/>
    <w:rsid w:val="009B21F5"/>
    <w:rsid w:val="009B2434"/>
    <w:rsid w:val="009B282C"/>
    <w:rsid w:val="009B2F47"/>
    <w:rsid w:val="009B34B4"/>
    <w:rsid w:val="009B34C0"/>
    <w:rsid w:val="009B3B80"/>
    <w:rsid w:val="009B40CC"/>
    <w:rsid w:val="009B4457"/>
    <w:rsid w:val="009B5894"/>
    <w:rsid w:val="009B6023"/>
    <w:rsid w:val="009B62DE"/>
    <w:rsid w:val="009B6779"/>
    <w:rsid w:val="009B67CF"/>
    <w:rsid w:val="009B6A8A"/>
    <w:rsid w:val="009B6FDC"/>
    <w:rsid w:val="009B773C"/>
    <w:rsid w:val="009B7AC6"/>
    <w:rsid w:val="009B7ED4"/>
    <w:rsid w:val="009C0175"/>
    <w:rsid w:val="009C04D8"/>
    <w:rsid w:val="009C0513"/>
    <w:rsid w:val="009C064D"/>
    <w:rsid w:val="009C065F"/>
    <w:rsid w:val="009C07F8"/>
    <w:rsid w:val="009C0CBC"/>
    <w:rsid w:val="009C0F0A"/>
    <w:rsid w:val="009C117D"/>
    <w:rsid w:val="009C16EB"/>
    <w:rsid w:val="009C18F3"/>
    <w:rsid w:val="009C1C53"/>
    <w:rsid w:val="009C1CF8"/>
    <w:rsid w:val="009C2054"/>
    <w:rsid w:val="009C210E"/>
    <w:rsid w:val="009C26B6"/>
    <w:rsid w:val="009C31EC"/>
    <w:rsid w:val="009C345D"/>
    <w:rsid w:val="009C40C4"/>
    <w:rsid w:val="009C4467"/>
    <w:rsid w:val="009C4B19"/>
    <w:rsid w:val="009C550A"/>
    <w:rsid w:val="009C5581"/>
    <w:rsid w:val="009C56DC"/>
    <w:rsid w:val="009C62B0"/>
    <w:rsid w:val="009C62F5"/>
    <w:rsid w:val="009C64D2"/>
    <w:rsid w:val="009C6F6A"/>
    <w:rsid w:val="009C7617"/>
    <w:rsid w:val="009C7779"/>
    <w:rsid w:val="009C78FF"/>
    <w:rsid w:val="009C7996"/>
    <w:rsid w:val="009C7C17"/>
    <w:rsid w:val="009D0314"/>
    <w:rsid w:val="009D0594"/>
    <w:rsid w:val="009D060E"/>
    <w:rsid w:val="009D099B"/>
    <w:rsid w:val="009D0D6A"/>
    <w:rsid w:val="009D10A0"/>
    <w:rsid w:val="009D15F0"/>
    <w:rsid w:val="009D163A"/>
    <w:rsid w:val="009D1BC5"/>
    <w:rsid w:val="009D26DA"/>
    <w:rsid w:val="009D2859"/>
    <w:rsid w:val="009D3789"/>
    <w:rsid w:val="009D3892"/>
    <w:rsid w:val="009D3B3B"/>
    <w:rsid w:val="009D42B5"/>
    <w:rsid w:val="009D46E8"/>
    <w:rsid w:val="009D47A1"/>
    <w:rsid w:val="009D493C"/>
    <w:rsid w:val="009D4A0E"/>
    <w:rsid w:val="009D5501"/>
    <w:rsid w:val="009D564A"/>
    <w:rsid w:val="009D5CCD"/>
    <w:rsid w:val="009D662D"/>
    <w:rsid w:val="009D6835"/>
    <w:rsid w:val="009D6D1A"/>
    <w:rsid w:val="009D6EF8"/>
    <w:rsid w:val="009D7043"/>
    <w:rsid w:val="009D72BF"/>
    <w:rsid w:val="009D734D"/>
    <w:rsid w:val="009D7921"/>
    <w:rsid w:val="009D7A84"/>
    <w:rsid w:val="009D7BE3"/>
    <w:rsid w:val="009D7C4B"/>
    <w:rsid w:val="009D7E05"/>
    <w:rsid w:val="009D7FF1"/>
    <w:rsid w:val="009E01CA"/>
    <w:rsid w:val="009E0803"/>
    <w:rsid w:val="009E0E79"/>
    <w:rsid w:val="009E103F"/>
    <w:rsid w:val="009E1320"/>
    <w:rsid w:val="009E14AD"/>
    <w:rsid w:val="009E14F3"/>
    <w:rsid w:val="009E196C"/>
    <w:rsid w:val="009E2E04"/>
    <w:rsid w:val="009E2F0C"/>
    <w:rsid w:val="009E2F46"/>
    <w:rsid w:val="009E2F67"/>
    <w:rsid w:val="009E2F73"/>
    <w:rsid w:val="009E320D"/>
    <w:rsid w:val="009E34FD"/>
    <w:rsid w:val="009E3545"/>
    <w:rsid w:val="009E364F"/>
    <w:rsid w:val="009E3A95"/>
    <w:rsid w:val="009E3C0F"/>
    <w:rsid w:val="009E417B"/>
    <w:rsid w:val="009E489C"/>
    <w:rsid w:val="009E4B50"/>
    <w:rsid w:val="009E5F01"/>
    <w:rsid w:val="009E5FB8"/>
    <w:rsid w:val="009E600D"/>
    <w:rsid w:val="009E62A0"/>
    <w:rsid w:val="009E6430"/>
    <w:rsid w:val="009E71A7"/>
    <w:rsid w:val="009E7E08"/>
    <w:rsid w:val="009F0014"/>
    <w:rsid w:val="009F0698"/>
    <w:rsid w:val="009F0939"/>
    <w:rsid w:val="009F09C7"/>
    <w:rsid w:val="009F0C23"/>
    <w:rsid w:val="009F0C8C"/>
    <w:rsid w:val="009F19A0"/>
    <w:rsid w:val="009F2362"/>
    <w:rsid w:val="009F2AA7"/>
    <w:rsid w:val="009F2BA3"/>
    <w:rsid w:val="009F3194"/>
    <w:rsid w:val="009F3600"/>
    <w:rsid w:val="009F36B6"/>
    <w:rsid w:val="009F37C1"/>
    <w:rsid w:val="009F3B2A"/>
    <w:rsid w:val="009F4FB1"/>
    <w:rsid w:val="009F5000"/>
    <w:rsid w:val="009F51F1"/>
    <w:rsid w:val="009F528D"/>
    <w:rsid w:val="009F5802"/>
    <w:rsid w:val="009F5C8F"/>
    <w:rsid w:val="009F5E76"/>
    <w:rsid w:val="009F5E8D"/>
    <w:rsid w:val="009F5F41"/>
    <w:rsid w:val="009F6400"/>
    <w:rsid w:val="009F6AEB"/>
    <w:rsid w:val="009F78C8"/>
    <w:rsid w:val="00A006BD"/>
    <w:rsid w:val="00A01202"/>
    <w:rsid w:val="00A0126E"/>
    <w:rsid w:val="00A013D4"/>
    <w:rsid w:val="00A01A0C"/>
    <w:rsid w:val="00A01A53"/>
    <w:rsid w:val="00A01DDE"/>
    <w:rsid w:val="00A02567"/>
    <w:rsid w:val="00A02804"/>
    <w:rsid w:val="00A0281B"/>
    <w:rsid w:val="00A0282A"/>
    <w:rsid w:val="00A0288B"/>
    <w:rsid w:val="00A02FD6"/>
    <w:rsid w:val="00A0348E"/>
    <w:rsid w:val="00A0373A"/>
    <w:rsid w:val="00A03996"/>
    <w:rsid w:val="00A03C6B"/>
    <w:rsid w:val="00A04086"/>
    <w:rsid w:val="00A04726"/>
    <w:rsid w:val="00A04950"/>
    <w:rsid w:val="00A04CF5"/>
    <w:rsid w:val="00A04EC3"/>
    <w:rsid w:val="00A04EC8"/>
    <w:rsid w:val="00A04F3D"/>
    <w:rsid w:val="00A052EF"/>
    <w:rsid w:val="00A053CC"/>
    <w:rsid w:val="00A05B78"/>
    <w:rsid w:val="00A064BF"/>
    <w:rsid w:val="00A06D29"/>
    <w:rsid w:val="00A076C3"/>
    <w:rsid w:val="00A07794"/>
    <w:rsid w:val="00A07914"/>
    <w:rsid w:val="00A07D21"/>
    <w:rsid w:val="00A07D65"/>
    <w:rsid w:val="00A10045"/>
    <w:rsid w:val="00A11F40"/>
    <w:rsid w:val="00A1235D"/>
    <w:rsid w:val="00A12628"/>
    <w:rsid w:val="00A132AB"/>
    <w:rsid w:val="00A132C4"/>
    <w:rsid w:val="00A1359D"/>
    <w:rsid w:val="00A138EA"/>
    <w:rsid w:val="00A143A4"/>
    <w:rsid w:val="00A143C5"/>
    <w:rsid w:val="00A14481"/>
    <w:rsid w:val="00A153E0"/>
    <w:rsid w:val="00A15BA9"/>
    <w:rsid w:val="00A1615F"/>
    <w:rsid w:val="00A168F2"/>
    <w:rsid w:val="00A171D4"/>
    <w:rsid w:val="00A173F1"/>
    <w:rsid w:val="00A17CBF"/>
    <w:rsid w:val="00A17F87"/>
    <w:rsid w:val="00A20465"/>
    <w:rsid w:val="00A2103D"/>
    <w:rsid w:val="00A211B6"/>
    <w:rsid w:val="00A21366"/>
    <w:rsid w:val="00A21C53"/>
    <w:rsid w:val="00A21FAE"/>
    <w:rsid w:val="00A2208A"/>
    <w:rsid w:val="00A22CED"/>
    <w:rsid w:val="00A23185"/>
    <w:rsid w:val="00A231E6"/>
    <w:rsid w:val="00A24314"/>
    <w:rsid w:val="00A24C7C"/>
    <w:rsid w:val="00A25039"/>
    <w:rsid w:val="00A253A8"/>
    <w:rsid w:val="00A25F50"/>
    <w:rsid w:val="00A26067"/>
    <w:rsid w:val="00A26C0C"/>
    <w:rsid w:val="00A26EFB"/>
    <w:rsid w:val="00A26F2D"/>
    <w:rsid w:val="00A27055"/>
    <w:rsid w:val="00A272AD"/>
    <w:rsid w:val="00A27C7B"/>
    <w:rsid w:val="00A30827"/>
    <w:rsid w:val="00A30DEA"/>
    <w:rsid w:val="00A3128D"/>
    <w:rsid w:val="00A31796"/>
    <w:rsid w:val="00A31E71"/>
    <w:rsid w:val="00A3238F"/>
    <w:rsid w:val="00A329BE"/>
    <w:rsid w:val="00A330A4"/>
    <w:rsid w:val="00A33378"/>
    <w:rsid w:val="00A3409F"/>
    <w:rsid w:val="00A340ED"/>
    <w:rsid w:val="00A343A8"/>
    <w:rsid w:val="00A34695"/>
    <w:rsid w:val="00A35324"/>
    <w:rsid w:val="00A35742"/>
    <w:rsid w:val="00A371E4"/>
    <w:rsid w:val="00A373C5"/>
    <w:rsid w:val="00A37981"/>
    <w:rsid w:val="00A37DD3"/>
    <w:rsid w:val="00A37DDF"/>
    <w:rsid w:val="00A37ECC"/>
    <w:rsid w:val="00A4017B"/>
    <w:rsid w:val="00A40DF4"/>
    <w:rsid w:val="00A4104B"/>
    <w:rsid w:val="00A41055"/>
    <w:rsid w:val="00A4135C"/>
    <w:rsid w:val="00A41540"/>
    <w:rsid w:val="00A41CBA"/>
    <w:rsid w:val="00A422B1"/>
    <w:rsid w:val="00A42A99"/>
    <w:rsid w:val="00A42D76"/>
    <w:rsid w:val="00A43109"/>
    <w:rsid w:val="00A4350A"/>
    <w:rsid w:val="00A4382D"/>
    <w:rsid w:val="00A43890"/>
    <w:rsid w:val="00A43D0D"/>
    <w:rsid w:val="00A442FD"/>
    <w:rsid w:val="00A4444A"/>
    <w:rsid w:val="00A44C65"/>
    <w:rsid w:val="00A44E8E"/>
    <w:rsid w:val="00A454DE"/>
    <w:rsid w:val="00A455D7"/>
    <w:rsid w:val="00A45950"/>
    <w:rsid w:val="00A46120"/>
    <w:rsid w:val="00A461A2"/>
    <w:rsid w:val="00A465FA"/>
    <w:rsid w:val="00A46D25"/>
    <w:rsid w:val="00A4752D"/>
    <w:rsid w:val="00A47A8A"/>
    <w:rsid w:val="00A5002C"/>
    <w:rsid w:val="00A51281"/>
    <w:rsid w:val="00A51B29"/>
    <w:rsid w:val="00A51BDD"/>
    <w:rsid w:val="00A51CDE"/>
    <w:rsid w:val="00A51D59"/>
    <w:rsid w:val="00A52040"/>
    <w:rsid w:val="00A524F4"/>
    <w:rsid w:val="00A5283E"/>
    <w:rsid w:val="00A5327E"/>
    <w:rsid w:val="00A53E59"/>
    <w:rsid w:val="00A54262"/>
    <w:rsid w:val="00A544F7"/>
    <w:rsid w:val="00A546C6"/>
    <w:rsid w:val="00A54B53"/>
    <w:rsid w:val="00A55282"/>
    <w:rsid w:val="00A557D6"/>
    <w:rsid w:val="00A558C4"/>
    <w:rsid w:val="00A5605C"/>
    <w:rsid w:val="00A56729"/>
    <w:rsid w:val="00A56927"/>
    <w:rsid w:val="00A56B56"/>
    <w:rsid w:val="00A57193"/>
    <w:rsid w:val="00A57A56"/>
    <w:rsid w:val="00A60009"/>
    <w:rsid w:val="00A605DC"/>
    <w:rsid w:val="00A60C7B"/>
    <w:rsid w:val="00A61284"/>
    <w:rsid w:val="00A616CC"/>
    <w:rsid w:val="00A61FA3"/>
    <w:rsid w:val="00A61FDC"/>
    <w:rsid w:val="00A6227A"/>
    <w:rsid w:val="00A624C0"/>
    <w:rsid w:val="00A624DE"/>
    <w:rsid w:val="00A627C3"/>
    <w:rsid w:val="00A629B6"/>
    <w:rsid w:val="00A62AEF"/>
    <w:rsid w:val="00A636A5"/>
    <w:rsid w:val="00A63852"/>
    <w:rsid w:val="00A63853"/>
    <w:rsid w:val="00A63BEE"/>
    <w:rsid w:val="00A64381"/>
    <w:rsid w:val="00A65742"/>
    <w:rsid w:val="00A65797"/>
    <w:rsid w:val="00A65AED"/>
    <w:rsid w:val="00A65EFC"/>
    <w:rsid w:val="00A66D0E"/>
    <w:rsid w:val="00A66D39"/>
    <w:rsid w:val="00A66D47"/>
    <w:rsid w:val="00A66E00"/>
    <w:rsid w:val="00A66F5E"/>
    <w:rsid w:val="00A67AD1"/>
    <w:rsid w:val="00A67CB2"/>
    <w:rsid w:val="00A67FC2"/>
    <w:rsid w:val="00A7097D"/>
    <w:rsid w:val="00A7169F"/>
    <w:rsid w:val="00A71700"/>
    <w:rsid w:val="00A72387"/>
    <w:rsid w:val="00A724E3"/>
    <w:rsid w:val="00A72AC1"/>
    <w:rsid w:val="00A72F0B"/>
    <w:rsid w:val="00A73022"/>
    <w:rsid w:val="00A734B8"/>
    <w:rsid w:val="00A734EA"/>
    <w:rsid w:val="00A74863"/>
    <w:rsid w:val="00A74A75"/>
    <w:rsid w:val="00A74CF0"/>
    <w:rsid w:val="00A753A0"/>
    <w:rsid w:val="00A756F7"/>
    <w:rsid w:val="00A758CF"/>
    <w:rsid w:val="00A758EB"/>
    <w:rsid w:val="00A759D5"/>
    <w:rsid w:val="00A762BC"/>
    <w:rsid w:val="00A7647C"/>
    <w:rsid w:val="00A76799"/>
    <w:rsid w:val="00A76DEE"/>
    <w:rsid w:val="00A76FC8"/>
    <w:rsid w:val="00A76FF8"/>
    <w:rsid w:val="00A77961"/>
    <w:rsid w:val="00A77ACA"/>
    <w:rsid w:val="00A77FB6"/>
    <w:rsid w:val="00A80199"/>
    <w:rsid w:val="00A8087C"/>
    <w:rsid w:val="00A814DF"/>
    <w:rsid w:val="00A8174E"/>
    <w:rsid w:val="00A8198B"/>
    <w:rsid w:val="00A81B57"/>
    <w:rsid w:val="00A82801"/>
    <w:rsid w:val="00A82984"/>
    <w:rsid w:val="00A829E8"/>
    <w:rsid w:val="00A82AEE"/>
    <w:rsid w:val="00A82BB6"/>
    <w:rsid w:val="00A82C37"/>
    <w:rsid w:val="00A82CE8"/>
    <w:rsid w:val="00A82DD9"/>
    <w:rsid w:val="00A82EA2"/>
    <w:rsid w:val="00A82F1D"/>
    <w:rsid w:val="00A833BA"/>
    <w:rsid w:val="00A83C2D"/>
    <w:rsid w:val="00A83F2A"/>
    <w:rsid w:val="00A8439A"/>
    <w:rsid w:val="00A84405"/>
    <w:rsid w:val="00A84F07"/>
    <w:rsid w:val="00A85036"/>
    <w:rsid w:val="00A85533"/>
    <w:rsid w:val="00A85778"/>
    <w:rsid w:val="00A8688E"/>
    <w:rsid w:val="00A86BC7"/>
    <w:rsid w:val="00A86E82"/>
    <w:rsid w:val="00A901C3"/>
    <w:rsid w:val="00A9048E"/>
    <w:rsid w:val="00A90E0E"/>
    <w:rsid w:val="00A918D4"/>
    <w:rsid w:val="00A91930"/>
    <w:rsid w:val="00A92787"/>
    <w:rsid w:val="00A927A5"/>
    <w:rsid w:val="00A92E47"/>
    <w:rsid w:val="00A93512"/>
    <w:rsid w:val="00A93BD0"/>
    <w:rsid w:val="00A94210"/>
    <w:rsid w:val="00A9483D"/>
    <w:rsid w:val="00A949A9"/>
    <w:rsid w:val="00A95B01"/>
    <w:rsid w:val="00A95C19"/>
    <w:rsid w:val="00A95DE6"/>
    <w:rsid w:val="00A95F70"/>
    <w:rsid w:val="00A962E1"/>
    <w:rsid w:val="00A9681D"/>
    <w:rsid w:val="00A9696B"/>
    <w:rsid w:val="00A96E26"/>
    <w:rsid w:val="00A96F09"/>
    <w:rsid w:val="00A9711C"/>
    <w:rsid w:val="00A977D9"/>
    <w:rsid w:val="00A97B5F"/>
    <w:rsid w:val="00A97BA3"/>
    <w:rsid w:val="00A97DD6"/>
    <w:rsid w:val="00A97EE0"/>
    <w:rsid w:val="00AA0058"/>
    <w:rsid w:val="00AA0930"/>
    <w:rsid w:val="00AA105F"/>
    <w:rsid w:val="00AA108B"/>
    <w:rsid w:val="00AA1DC9"/>
    <w:rsid w:val="00AA1F01"/>
    <w:rsid w:val="00AA21D7"/>
    <w:rsid w:val="00AA23C4"/>
    <w:rsid w:val="00AA2531"/>
    <w:rsid w:val="00AA270E"/>
    <w:rsid w:val="00AA272B"/>
    <w:rsid w:val="00AA2E5E"/>
    <w:rsid w:val="00AA2F44"/>
    <w:rsid w:val="00AA3056"/>
    <w:rsid w:val="00AA3066"/>
    <w:rsid w:val="00AA32B8"/>
    <w:rsid w:val="00AA4E58"/>
    <w:rsid w:val="00AA54FF"/>
    <w:rsid w:val="00AA5B25"/>
    <w:rsid w:val="00AA6022"/>
    <w:rsid w:val="00AA61EC"/>
    <w:rsid w:val="00AA62D2"/>
    <w:rsid w:val="00AA6990"/>
    <w:rsid w:val="00AA69E2"/>
    <w:rsid w:val="00AA6B99"/>
    <w:rsid w:val="00AA7048"/>
    <w:rsid w:val="00AA743A"/>
    <w:rsid w:val="00AA77F8"/>
    <w:rsid w:val="00AA7EAC"/>
    <w:rsid w:val="00AA7EF9"/>
    <w:rsid w:val="00AA7FF1"/>
    <w:rsid w:val="00AB051D"/>
    <w:rsid w:val="00AB05C0"/>
    <w:rsid w:val="00AB1881"/>
    <w:rsid w:val="00AB191D"/>
    <w:rsid w:val="00AB1B71"/>
    <w:rsid w:val="00AB22D8"/>
    <w:rsid w:val="00AB2492"/>
    <w:rsid w:val="00AB28C7"/>
    <w:rsid w:val="00AB32DD"/>
    <w:rsid w:val="00AB33BF"/>
    <w:rsid w:val="00AB36C4"/>
    <w:rsid w:val="00AB3C15"/>
    <w:rsid w:val="00AB3CE9"/>
    <w:rsid w:val="00AB40EC"/>
    <w:rsid w:val="00AB4290"/>
    <w:rsid w:val="00AB43ED"/>
    <w:rsid w:val="00AB4402"/>
    <w:rsid w:val="00AB5473"/>
    <w:rsid w:val="00AB5988"/>
    <w:rsid w:val="00AB5BB9"/>
    <w:rsid w:val="00AB5E97"/>
    <w:rsid w:val="00AB600B"/>
    <w:rsid w:val="00AB6078"/>
    <w:rsid w:val="00AB63B1"/>
    <w:rsid w:val="00AB6B0F"/>
    <w:rsid w:val="00AB6BDE"/>
    <w:rsid w:val="00AB71F2"/>
    <w:rsid w:val="00AB766B"/>
    <w:rsid w:val="00AB792D"/>
    <w:rsid w:val="00AB7AE9"/>
    <w:rsid w:val="00AB7B78"/>
    <w:rsid w:val="00AC0113"/>
    <w:rsid w:val="00AC036B"/>
    <w:rsid w:val="00AC07DD"/>
    <w:rsid w:val="00AC0ACD"/>
    <w:rsid w:val="00AC132A"/>
    <w:rsid w:val="00AC13DE"/>
    <w:rsid w:val="00AC152B"/>
    <w:rsid w:val="00AC1857"/>
    <w:rsid w:val="00AC1EEE"/>
    <w:rsid w:val="00AC1FA7"/>
    <w:rsid w:val="00AC2404"/>
    <w:rsid w:val="00AC26B5"/>
    <w:rsid w:val="00AC2C1D"/>
    <w:rsid w:val="00AC2E9C"/>
    <w:rsid w:val="00AC35BF"/>
    <w:rsid w:val="00AC389A"/>
    <w:rsid w:val="00AC3A20"/>
    <w:rsid w:val="00AC4007"/>
    <w:rsid w:val="00AC4823"/>
    <w:rsid w:val="00AC48CD"/>
    <w:rsid w:val="00AC496D"/>
    <w:rsid w:val="00AC5289"/>
    <w:rsid w:val="00AC5317"/>
    <w:rsid w:val="00AC54F8"/>
    <w:rsid w:val="00AC5789"/>
    <w:rsid w:val="00AC5C09"/>
    <w:rsid w:val="00AC5D61"/>
    <w:rsid w:val="00AC5F7F"/>
    <w:rsid w:val="00AC629B"/>
    <w:rsid w:val="00AC6606"/>
    <w:rsid w:val="00AC6A90"/>
    <w:rsid w:val="00AC6AF3"/>
    <w:rsid w:val="00AC6CE1"/>
    <w:rsid w:val="00AC770E"/>
    <w:rsid w:val="00AC784B"/>
    <w:rsid w:val="00AC7BF5"/>
    <w:rsid w:val="00AD026B"/>
    <w:rsid w:val="00AD0639"/>
    <w:rsid w:val="00AD08EF"/>
    <w:rsid w:val="00AD0B6F"/>
    <w:rsid w:val="00AD0C80"/>
    <w:rsid w:val="00AD0E60"/>
    <w:rsid w:val="00AD15E9"/>
    <w:rsid w:val="00AD16D1"/>
    <w:rsid w:val="00AD1EB6"/>
    <w:rsid w:val="00AD28CD"/>
    <w:rsid w:val="00AD3461"/>
    <w:rsid w:val="00AD378A"/>
    <w:rsid w:val="00AD4046"/>
    <w:rsid w:val="00AD411E"/>
    <w:rsid w:val="00AD4261"/>
    <w:rsid w:val="00AD4EC2"/>
    <w:rsid w:val="00AD5096"/>
    <w:rsid w:val="00AD67D2"/>
    <w:rsid w:val="00AD68D8"/>
    <w:rsid w:val="00AD69E6"/>
    <w:rsid w:val="00AD6E82"/>
    <w:rsid w:val="00AD78E0"/>
    <w:rsid w:val="00AD7A4D"/>
    <w:rsid w:val="00AE00D4"/>
    <w:rsid w:val="00AE056F"/>
    <w:rsid w:val="00AE05E4"/>
    <w:rsid w:val="00AE0635"/>
    <w:rsid w:val="00AE075E"/>
    <w:rsid w:val="00AE0BDD"/>
    <w:rsid w:val="00AE0D04"/>
    <w:rsid w:val="00AE11D2"/>
    <w:rsid w:val="00AE13F5"/>
    <w:rsid w:val="00AE18E9"/>
    <w:rsid w:val="00AE1A3D"/>
    <w:rsid w:val="00AE1A91"/>
    <w:rsid w:val="00AE1C69"/>
    <w:rsid w:val="00AE1C80"/>
    <w:rsid w:val="00AE1E90"/>
    <w:rsid w:val="00AE2210"/>
    <w:rsid w:val="00AE23D3"/>
    <w:rsid w:val="00AE24F5"/>
    <w:rsid w:val="00AE2AE2"/>
    <w:rsid w:val="00AE2BBF"/>
    <w:rsid w:val="00AE30D1"/>
    <w:rsid w:val="00AE3413"/>
    <w:rsid w:val="00AE3A00"/>
    <w:rsid w:val="00AE3B5D"/>
    <w:rsid w:val="00AE3E86"/>
    <w:rsid w:val="00AE4698"/>
    <w:rsid w:val="00AE4899"/>
    <w:rsid w:val="00AE4DAE"/>
    <w:rsid w:val="00AE4F9D"/>
    <w:rsid w:val="00AE524A"/>
    <w:rsid w:val="00AE59C9"/>
    <w:rsid w:val="00AE5FD5"/>
    <w:rsid w:val="00AE65CF"/>
    <w:rsid w:val="00AE683C"/>
    <w:rsid w:val="00AE6F2D"/>
    <w:rsid w:val="00AE70C3"/>
    <w:rsid w:val="00AE7635"/>
    <w:rsid w:val="00AF086B"/>
    <w:rsid w:val="00AF0BFA"/>
    <w:rsid w:val="00AF1134"/>
    <w:rsid w:val="00AF15AD"/>
    <w:rsid w:val="00AF1DF8"/>
    <w:rsid w:val="00AF1FFF"/>
    <w:rsid w:val="00AF20DD"/>
    <w:rsid w:val="00AF2362"/>
    <w:rsid w:val="00AF2758"/>
    <w:rsid w:val="00AF361A"/>
    <w:rsid w:val="00AF363B"/>
    <w:rsid w:val="00AF3924"/>
    <w:rsid w:val="00AF4572"/>
    <w:rsid w:val="00AF4876"/>
    <w:rsid w:val="00AF4883"/>
    <w:rsid w:val="00AF4928"/>
    <w:rsid w:val="00AF5026"/>
    <w:rsid w:val="00AF559B"/>
    <w:rsid w:val="00AF60EB"/>
    <w:rsid w:val="00AF61BB"/>
    <w:rsid w:val="00AF62A1"/>
    <w:rsid w:val="00AF670C"/>
    <w:rsid w:val="00AF6881"/>
    <w:rsid w:val="00AF732E"/>
    <w:rsid w:val="00AF782F"/>
    <w:rsid w:val="00AF7E2A"/>
    <w:rsid w:val="00B0030E"/>
    <w:rsid w:val="00B00799"/>
    <w:rsid w:val="00B00D2C"/>
    <w:rsid w:val="00B011FD"/>
    <w:rsid w:val="00B0139D"/>
    <w:rsid w:val="00B014E6"/>
    <w:rsid w:val="00B016CD"/>
    <w:rsid w:val="00B01711"/>
    <w:rsid w:val="00B018C7"/>
    <w:rsid w:val="00B01F06"/>
    <w:rsid w:val="00B027A3"/>
    <w:rsid w:val="00B02C7D"/>
    <w:rsid w:val="00B02CB6"/>
    <w:rsid w:val="00B02F74"/>
    <w:rsid w:val="00B035ED"/>
    <w:rsid w:val="00B0398A"/>
    <w:rsid w:val="00B03FBC"/>
    <w:rsid w:val="00B04029"/>
    <w:rsid w:val="00B045C2"/>
    <w:rsid w:val="00B04934"/>
    <w:rsid w:val="00B05098"/>
    <w:rsid w:val="00B0655D"/>
    <w:rsid w:val="00B066ED"/>
    <w:rsid w:val="00B06771"/>
    <w:rsid w:val="00B067CC"/>
    <w:rsid w:val="00B06C20"/>
    <w:rsid w:val="00B06ED3"/>
    <w:rsid w:val="00B07490"/>
    <w:rsid w:val="00B074AA"/>
    <w:rsid w:val="00B074BF"/>
    <w:rsid w:val="00B07533"/>
    <w:rsid w:val="00B075AD"/>
    <w:rsid w:val="00B075C7"/>
    <w:rsid w:val="00B078ED"/>
    <w:rsid w:val="00B07AC2"/>
    <w:rsid w:val="00B1051E"/>
    <w:rsid w:val="00B10650"/>
    <w:rsid w:val="00B10A31"/>
    <w:rsid w:val="00B11155"/>
    <w:rsid w:val="00B1185B"/>
    <w:rsid w:val="00B11887"/>
    <w:rsid w:val="00B11F93"/>
    <w:rsid w:val="00B12022"/>
    <w:rsid w:val="00B12432"/>
    <w:rsid w:val="00B1265B"/>
    <w:rsid w:val="00B127CB"/>
    <w:rsid w:val="00B1308E"/>
    <w:rsid w:val="00B133E0"/>
    <w:rsid w:val="00B13985"/>
    <w:rsid w:val="00B13BBC"/>
    <w:rsid w:val="00B13C37"/>
    <w:rsid w:val="00B13E45"/>
    <w:rsid w:val="00B142EE"/>
    <w:rsid w:val="00B14503"/>
    <w:rsid w:val="00B149DC"/>
    <w:rsid w:val="00B14B48"/>
    <w:rsid w:val="00B15125"/>
    <w:rsid w:val="00B15185"/>
    <w:rsid w:val="00B15427"/>
    <w:rsid w:val="00B155BA"/>
    <w:rsid w:val="00B15F0A"/>
    <w:rsid w:val="00B16722"/>
    <w:rsid w:val="00B16858"/>
    <w:rsid w:val="00B1691F"/>
    <w:rsid w:val="00B16C37"/>
    <w:rsid w:val="00B16CF8"/>
    <w:rsid w:val="00B1798C"/>
    <w:rsid w:val="00B17E00"/>
    <w:rsid w:val="00B2033B"/>
    <w:rsid w:val="00B204DE"/>
    <w:rsid w:val="00B20D54"/>
    <w:rsid w:val="00B20DDB"/>
    <w:rsid w:val="00B2130B"/>
    <w:rsid w:val="00B21565"/>
    <w:rsid w:val="00B219A1"/>
    <w:rsid w:val="00B22152"/>
    <w:rsid w:val="00B22393"/>
    <w:rsid w:val="00B22A77"/>
    <w:rsid w:val="00B22B7B"/>
    <w:rsid w:val="00B22C09"/>
    <w:rsid w:val="00B22EF9"/>
    <w:rsid w:val="00B2318C"/>
    <w:rsid w:val="00B237F4"/>
    <w:rsid w:val="00B23CFF"/>
    <w:rsid w:val="00B23E68"/>
    <w:rsid w:val="00B245F8"/>
    <w:rsid w:val="00B24B14"/>
    <w:rsid w:val="00B25F60"/>
    <w:rsid w:val="00B26121"/>
    <w:rsid w:val="00B261EA"/>
    <w:rsid w:val="00B26465"/>
    <w:rsid w:val="00B26868"/>
    <w:rsid w:val="00B26D83"/>
    <w:rsid w:val="00B26F7A"/>
    <w:rsid w:val="00B27D42"/>
    <w:rsid w:val="00B30036"/>
    <w:rsid w:val="00B307FE"/>
    <w:rsid w:val="00B30A46"/>
    <w:rsid w:val="00B319EF"/>
    <w:rsid w:val="00B31ADE"/>
    <w:rsid w:val="00B32070"/>
    <w:rsid w:val="00B32615"/>
    <w:rsid w:val="00B32BA2"/>
    <w:rsid w:val="00B32C48"/>
    <w:rsid w:val="00B32DE9"/>
    <w:rsid w:val="00B33084"/>
    <w:rsid w:val="00B33688"/>
    <w:rsid w:val="00B33CC1"/>
    <w:rsid w:val="00B33D3B"/>
    <w:rsid w:val="00B34000"/>
    <w:rsid w:val="00B3444C"/>
    <w:rsid w:val="00B344FE"/>
    <w:rsid w:val="00B348B7"/>
    <w:rsid w:val="00B34D75"/>
    <w:rsid w:val="00B351AA"/>
    <w:rsid w:val="00B353D9"/>
    <w:rsid w:val="00B35CAA"/>
    <w:rsid w:val="00B35D09"/>
    <w:rsid w:val="00B35F27"/>
    <w:rsid w:val="00B35F78"/>
    <w:rsid w:val="00B36007"/>
    <w:rsid w:val="00B361E9"/>
    <w:rsid w:val="00B362F7"/>
    <w:rsid w:val="00B36BAC"/>
    <w:rsid w:val="00B3746B"/>
    <w:rsid w:val="00B379DC"/>
    <w:rsid w:val="00B40610"/>
    <w:rsid w:val="00B406BF"/>
    <w:rsid w:val="00B40752"/>
    <w:rsid w:val="00B4099E"/>
    <w:rsid w:val="00B40AE4"/>
    <w:rsid w:val="00B40DC0"/>
    <w:rsid w:val="00B40F2E"/>
    <w:rsid w:val="00B4133C"/>
    <w:rsid w:val="00B41416"/>
    <w:rsid w:val="00B41B48"/>
    <w:rsid w:val="00B41F9D"/>
    <w:rsid w:val="00B4364C"/>
    <w:rsid w:val="00B438DA"/>
    <w:rsid w:val="00B43F28"/>
    <w:rsid w:val="00B44190"/>
    <w:rsid w:val="00B4425E"/>
    <w:rsid w:val="00B44357"/>
    <w:rsid w:val="00B446E6"/>
    <w:rsid w:val="00B44C50"/>
    <w:rsid w:val="00B455DB"/>
    <w:rsid w:val="00B46F6F"/>
    <w:rsid w:val="00B47F0D"/>
    <w:rsid w:val="00B500F5"/>
    <w:rsid w:val="00B50158"/>
    <w:rsid w:val="00B50213"/>
    <w:rsid w:val="00B502EB"/>
    <w:rsid w:val="00B5042B"/>
    <w:rsid w:val="00B50743"/>
    <w:rsid w:val="00B50F4A"/>
    <w:rsid w:val="00B51493"/>
    <w:rsid w:val="00B51D35"/>
    <w:rsid w:val="00B51F16"/>
    <w:rsid w:val="00B520A6"/>
    <w:rsid w:val="00B529E3"/>
    <w:rsid w:val="00B52BD0"/>
    <w:rsid w:val="00B52CA1"/>
    <w:rsid w:val="00B53080"/>
    <w:rsid w:val="00B53827"/>
    <w:rsid w:val="00B54262"/>
    <w:rsid w:val="00B5427A"/>
    <w:rsid w:val="00B54AAD"/>
    <w:rsid w:val="00B54DC1"/>
    <w:rsid w:val="00B54E67"/>
    <w:rsid w:val="00B5503E"/>
    <w:rsid w:val="00B55201"/>
    <w:rsid w:val="00B55ABA"/>
    <w:rsid w:val="00B55DDB"/>
    <w:rsid w:val="00B55F1B"/>
    <w:rsid w:val="00B560C2"/>
    <w:rsid w:val="00B560DF"/>
    <w:rsid w:val="00B56687"/>
    <w:rsid w:val="00B56757"/>
    <w:rsid w:val="00B567E0"/>
    <w:rsid w:val="00B567F1"/>
    <w:rsid w:val="00B56B7A"/>
    <w:rsid w:val="00B576FA"/>
    <w:rsid w:val="00B57A5E"/>
    <w:rsid w:val="00B57A94"/>
    <w:rsid w:val="00B60197"/>
    <w:rsid w:val="00B606A3"/>
    <w:rsid w:val="00B60733"/>
    <w:rsid w:val="00B60962"/>
    <w:rsid w:val="00B6099B"/>
    <w:rsid w:val="00B61299"/>
    <w:rsid w:val="00B6140C"/>
    <w:rsid w:val="00B617AB"/>
    <w:rsid w:val="00B61E9F"/>
    <w:rsid w:val="00B6230C"/>
    <w:rsid w:val="00B6244E"/>
    <w:rsid w:val="00B6263D"/>
    <w:rsid w:val="00B63166"/>
    <w:rsid w:val="00B631A1"/>
    <w:rsid w:val="00B63C39"/>
    <w:rsid w:val="00B63EF2"/>
    <w:rsid w:val="00B640B3"/>
    <w:rsid w:val="00B643F6"/>
    <w:rsid w:val="00B645E3"/>
    <w:rsid w:val="00B647D5"/>
    <w:rsid w:val="00B64CF8"/>
    <w:rsid w:val="00B65523"/>
    <w:rsid w:val="00B65776"/>
    <w:rsid w:val="00B65B99"/>
    <w:rsid w:val="00B662F5"/>
    <w:rsid w:val="00B66420"/>
    <w:rsid w:val="00B666E1"/>
    <w:rsid w:val="00B668A8"/>
    <w:rsid w:val="00B66CA1"/>
    <w:rsid w:val="00B66D83"/>
    <w:rsid w:val="00B670F0"/>
    <w:rsid w:val="00B679EA"/>
    <w:rsid w:val="00B67C9A"/>
    <w:rsid w:val="00B67D64"/>
    <w:rsid w:val="00B701AF"/>
    <w:rsid w:val="00B70222"/>
    <w:rsid w:val="00B70CCC"/>
    <w:rsid w:val="00B70CFF"/>
    <w:rsid w:val="00B71199"/>
    <w:rsid w:val="00B71230"/>
    <w:rsid w:val="00B713DE"/>
    <w:rsid w:val="00B7161C"/>
    <w:rsid w:val="00B716EE"/>
    <w:rsid w:val="00B71878"/>
    <w:rsid w:val="00B71B80"/>
    <w:rsid w:val="00B71BDF"/>
    <w:rsid w:val="00B71C41"/>
    <w:rsid w:val="00B72053"/>
    <w:rsid w:val="00B7215A"/>
    <w:rsid w:val="00B72846"/>
    <w:rsid w:val="00B72926"/>
    <w:rsid w:val="00B72B92"/>
    <w:rsid w:val="00B72CF4"/>
    <w:rsid w:val="00B7319D"/>
    <w:rsid w:val="00B7323D"/>
    <w:rsid w:val="00B7351C"/>
    <w:rsid w:val="00B73A26"/>
    <w:rsid w:val="00B73BB7"/>
    <w:rsid w:val="00B746AD"/>
    <w:rsid w:val="00B74B11"/>
    <w:rsid w:val="00B753A8"/>
    <w:rsid w:val="00B75A5E"/>
    <w:rsid w:val="00B75B66"/>
    <w:rsid w:val="00B762FA"/>
    <w:rsid w:val="00B7644D"/>
    <w:rsid w:val="00B76936"/>
    <w:rsid w:val="00B76AD1"/>
    <w:rsid w:val="00B76DAF"/>
    <w:rsid w:val="00B77129"/>
    <w:rsid w:val="00B771F1"/>
    <w:rsid w:val="00B774EE"/>
    <w:rsid w:val="00B80AB3"/>
    <w:rsid w:val="00B80AC4"/>
    <w:rsid w:val="00B80ADF"/>
    <w:rsid w:val="00B80B1B"/>
    <w:rsid w:val="00B814FD"/>
    <w:rsid w:val="00B8151A"/>
    <w:rsid w:val="00B81712"/>
    <w:rsid w:val="00B81ADB"/>
    <w:rsid w:val="00B81CB6"/>
    <w:rsid w:val="00B81E62"/>
    <w:rsid w:val="00B822FC"/>
    <w:rsid w:val="00B82464"/>
    <w:rsid w:val="00B82F4B"/>
    <w:rsid w:val="00B83678"/>
    <w:rsid w:val="00B83735"/>
    <w:rsid w:val="00B83749"/>
    <w:rsid w:val="00B83855"/>
    <w:rsid w:val="00B83932"/>
    <w:rsid w:val="00B83B66"/>
    <w:rsid w:val="00B83BFB"/>
    <w:rsid w:val="00B84042"/>
    <w:rsid w:val="00B8432B"/>
    <w:rsid w:val="00B845EB"/>
    <w:rsid w:val="00B847C3"/>
    <w:rsid w:val="00B84A88"/>
    <w:rsid w:val="00B84AA3"/>
    <w:rsid w:val="00B84BB1"/>
    <w:rsid w:val="00B84C61"/>
    <w:rsid w:val="00B8595B"/>
    <w:rsid w:val="00B8614A"/>
    <w:rsid w:val="00B8643E"/>
    <w:rsid w:val="00B86863"/>
    <w:rsid w:val="00B86F02"/>
    <w:rsid w:val="00B8730B"/>
    <w:rsid w:val="00B8749E"/>
    <w:rsid w:val="00B874DE"/>
    <w:rsid w:val="00B875C2"/>
    <w:rsid w:val="00B8790A"/>
    <w:rsid w:val="00B87FB3"/>
    <w:rsid w:val="00B903CE"/>
    <w:rsid w:val="00B9078D"/>
    <w:rsid w:val="00B909A2"/>
    <w:rsid w:val="00B90BB1"/>
    <w:rsid w:val="00B90FE8"/>
    <w:rsid w:val="00B911DD"/>
    <w:rsid w:val="00B91366"/>
    <w:rsid w:val="00B9180F"/>
    <w:rsid w:val="00B9227C"/>
    <w:rsid w:val="00B9241C"/>
    <w:rsid w:val="00B933E4"/>
    <w:rsid w:val="00B93450"/>
    <w:rsid w:val="00B9356E"/>
    <w:rsid w:val="00B938EA"/>
    <w:rsid w:val="00B939EE"/>
    <w:rsid w:val="00B93E06"/>
    <w:rsid w:val="00B94191"/>
    <w:rsid w:val="00B9471A"/>
    <w:rsid w:val="00B94852"/>
    <w:rsid w:val="00B94932"/>
    <w:rsid w:val="00B9575C"/>
    <w:rsid w:val="00B959FB"/>
    <w:rsid w:val="00B962CC"/>
    <w:rsid w:val="00B96979"/>
    <w:rsid w:val="00B96A44"/>
    <w:rsid w:val="00B96BD0"/>
    <w:rsid w:val="00B96F66"/>
    <w:rsid w:val="00B973E5"/>
    <w:rsid w:val="00B97420"/>
    <w:rsid w:val="00BA0018"/>
    <w:rsid w:val="00BA0250"/>
    <w:rsid w:val="00BA07FC"/>
    <w:rsid w:val="00BA0B1C"/>
    <w:rsid w:val="00BA0BEE"/>
    <w:rsid w:val="00BA0D2F"/>
    <w:rsid w:val="00BA121B"/>
    <w:rsid w:val="00BA1755"/>
    <w:rsid w:val="00BA1DC4"/>
    <w:rsid w:val="00BA21D9"/>
    <w:rsid w:val="00BA25AD"/>
    <w:rsid w:val="00BA2B47"/>
    <w:rsid w:val="00BA2D76"/>
    <w:rsid w:val="00BA2F3D"/>
    <w:rsid w:val="00BA35B8"/>
    <w:rsid w:val="00BA4604"/>
    <w:rsid w:val="00BA4EB8"/>
    <w:rsid w:val="00BA4F10"/>
    <w:rsid w:val="00BA4F26"/>
    <w:rsid w:val="00BA4F44"/>
    <w:rsid w:val="00BA5112"/>
    <w:rsid w:val="00BA513D"/>
    <w:rsid w:val="00BA5732"/>
    <w:rsid w:val="00BA5D40"/>
    <w:rsid w:val="00BA5DAD"/>
    <w:rsid w:val="00BA6072"/>
    <w:rsid w:val="00BA6298"/>
    <w:rsid w:val="00BA64CB"/>
    <w:rsid w:val="00BB01A8"/>
    <w:rsid w:val="00BB059C"/>
    <w:rsid w:val="00BB0686"/>
    <w:rsid w:val="00BB0C2B"/>
    <w:rsid w:val="00BB0E27"/>
    <w:rsid w:val="00BB116B"/>
    <w:rsid w:val="00BB1174"/>
    <w:rsid w:val="00BB16C0"/>
    <w:rsid w:val="00BB20F4"/>
    <w:rsid w:val="00BB24B7"/>
    <w:rsid w:val="00BB25F0"/>
    <w:rsid w:val="00BB2EB0"/>
    <w:rsid w:val="00BB327E"/>
    <w:rsid w:val="00BB3472"/>
    <w:rsid w:val="00BB36B9"/>
    <w:rsid w:val="00BB36CA"/>
    <w:rsid w:val="00BB3DDF"/>
    <w:rsid w:val="00BB3F08"/>
    <w:rsid w:val="00BB40C1"/>
    <w:rsid w:val="00BB42BE"/>
    <w:rsid w:val="00BB4685"/>
    <w:rsid w:val="00BB4F28"/>
    <w:rsid w:val="00BB4FA7"/>
    <w:rsid w:val="00BB52C4"/>
    <w:rsid w:val="00BB5A1D"/>
    <w:rsid w:val="00BB5EFC"/>
    <w:rsid w:val="00BB6375"/>
    <w:rsid w:val="00BB6A79"/>
    <w:rsid w:val="00BB772D"/>
    <w:rsid w:val="00BC020B"/>
    <w:rsid w:val="00BC05C2"/>
    <w:rsid w:val="00BC0A7A"/>
    <w:rsid w:val="00BC0C8A"/>
    <w:rsid w:val="00BC0CD0"/>
    <w:rsid w:val="00BC0D43"/>
    <w:rsid w:val="00BC0EEC"/>
    <w:rsid w:val="00BC1317"/>
    <w:rsid w:val="00BC14AF"/>
    <w:rsid w:val="00BC1663"/>
    <w:rsid w:val="00BC18C5"/>
    <w:rsid w:val="00BC1C90"/>
    <w:rsid w:val="00BC2088"/>
    <w:rsid w:val="00BC2192"/>
    <w:rsid w:val="00BC21B6"/>
    <w:rsid w:val="00BC2FD4"/>
    <w:rsid w:val="00BC351D"/>
    <w:rsid w:val="00BC39DE"/>
    <w:rsid w:val="00BC4692"/>
    <w:rsid w:val="00BC6190"/>
    <w:rsid w:val="00BC6372"/>
    <w:rsid w:val="00BC6901"/>
    <w:rsid w:val="00BC6945"/>
    <w:rsid w:val="00BC6D54"/>
    <w:rsid w:val="00BC72E1"/>
    <w:rsid w:val="00BC7623"/>
    <w:rsid w:val="00BC77B0"/>
    <w:rsid w:val="00BD0261"/>
    <w:rsid w:val="00BD1352"/>
    <w:rsid w:val="00BD16B5"/>
    <w:rsid w:val="00BD197C"/>
    <w:rsid w:val="00BD1A0B"/>
    <w:rsid w:val="00BD1A82"/>
    <w:rsid w:val="00BD1FC5"/>
    <w:rsid w:val="00BD2192"/>
    <w:rsid w:val="00BD2538"/>
    <w:rsid w:val="00BD27FE"/>
    <w:rsid w:val="00BD2B18"/>
    <w:rsid w:val="00BD2C3B"/>
    <w:rsid w:val="00BD2C86"/>
    <w:rsid w:val="00BD2DAD"/>
    <w:rsid w:val="00BD34E5"/>
    <w:rsid w:val="00BD3627"/>
    <w:rsid w:val="00BD36A8"/>
    <w:rsid w:val="00BD3746"/>
    <w:rsid w:val="00BD3882"/>
    <w:rsid w:val="00BD397C"/>
    <w:rsid w:val="00BD3DD9"/>
    <w:rsid w:val="00BD3DDC"/>
    <w:rsid w:val="00BD3E53"/>
    <w:rsid w:val="00BD48B3"/>
    <w:rsid w:val="00BD50CB"/>
    <w:rsid w:val="00BD5424"/>
    <w:rsid w:val="00BD583A"/>
    <w:rsid w:val="00BD5844"/>
    <w:rsid w:val="00BD5CDB"/>
    <w:rsid w:val="00BD5F0E"/>
    <w:rsid w:val="00BD62AA"/>
    <w:rsid w:val="00BD62D3"/>
    <w:rsid w:val="00BD6525"/>
    <w:rsid w:val="00BD6638"/>
    <w:rsid w:val="00BD6F84"/>
    <w:rsid w:val="00BD701A"/>
    <w:rsid w:val="00BD712B"/>
    <w:rsid w:val="00BD729D"/>
    <w:rsid w:val="00BD7748"/>
    <w:rsid w:val="00BD7DBA"/>
    <w:rsid w:val="00BD7EC5"/>
    <w:rsid w:val="00BE0153"/>
    <w:rsid w:val="00BE02DF"/>
    <w:rsid w:val="00BE0344"/>
    <w:rsid w:val="00BE0B49"/>
    <w:rsid w:val="00BE0E76"/>
    <w:rsid w:val="00BE1502"/>
    <w:rsid w:val="00BE16F1"/>
    <w:rsid w:val="00BE1FFE"/>
    <w:rsid w:val="00BE2095"/>
    <w:rsid w:val="00BE23A2"/>
    <w:rsid w:val="00BE2401"/>
    <w:rsid w:val="00BE24D3"/>
    <w:rsid w:val="00BE2599"/>
    <w:rsid w:val="00BE2ADE"/>
    <w:rsid w:val="00BE2F0B"/>
    <w:rsid w:val="00BE31EE"/>
    <w:rsid w:val="00BE344C"/>
    <w:rsid w:val="00BE3474"/>
    <w:rsid w:val="00BE3481"/>
    <w:rsid w:val="00BE384B"/>
    <w:rsid w:val="00BE38B9"/>
    <w:rsid w:val="00BE39C5"/>
    <w:rsid w:val="00BE3CE9"/>
    <w:rsid w:val="00BE4153"/>
    <w:rsid w:val="00BE47FD"/>
    <w:rsid w:val="00BE4ACD"/>
    <w:rsid w:val="00BE4C3C"/>
    <w:rsid w:val="00BE519C"/>
    <w:rsid w:val="00BE56F2"/>
    <w:rsid w:val="00BE57F7"/>
    <w:rsid w:val="00BE5BBB"/>
    <w:rsid w:val="00BE5E2D"/>
    <w:rsid w:val="00BE5E89"/>
    <w:rsid w:val="00BE702F"/>
    <w:rsid w:val="00BE7329"/>
    <w:rsid w:val="00BE7603"/>
    <w:rsid w:val="00BE78B4"/>
    <w:rsid w:val="00BE7B42"/>
    <w:rsid w:val="00BE7E3D"/>
    <w:rsid w:val="00BE7F8C"/>
    <w:rsid w:val="00BF0265"/>
    <w:rsid w:val="00BF064E"/>
    <w:rsid w:val="00BF0733"/>
    <w:rsid w:val="00BF09C3"/>
    <w:rsid w:val="00BF15F6"/>
    <w:rsid w:val="00BF1634"/>
    <w:rsid w:val="00BF1D57"/>
    <w:rsid w:val="00BF27CE"/>
    <w:rsid w:val="00BF2D6D"/>
    <w:rsid w:val="00BF308B"/>
    <w:rsid w:val="00BF346E"/>
    <w:rsid w:val="00BF39D0"/>
    <w:rsid w:val="00BF39E7"/>
    <w:rsid w:val="00BF3D06"/>
    <w:rsid w:val="00BF3E7A"/>
    <w:rsid w:val="00BF59CE"/>
    <w:rsid w:val="00BF6C24"/>
    <w:rsid w:val="00BF7141"/>
    <w:rsid w:val="00BF72CC"/>
    <w:rsid w:val="00BF757E"/>
    <w:rsid w:val="00BF76BE"/>
    <w:rsid w:val="00BF76F4"/>
    <w:rsid w:val="00C005B0"/>
    <w:rsid w:val="00C00C4B"/>
    <w:rsid w:val="00C01DA9"/>
    <w:rsid w:val="00C020FA"/>
    <w:rsid w:val="00C02253"/>
    <w:rsid w:val="00C027A3"/>
    <w:rsid w:val="00C02AB9"/>
    <w:rsid w:val="00C034E9"/>
    <w:rsid w:val="00C03784"/>
    <w:rsid w:val="00C037DF"/>
    <w:rsid w:val="00C04548"/>
    <w:rsid w:val="00C04D3C"/>
    <w:rsid w:val="00C05EAD"/>
    <w:rsid w:val="00C05FE4"/>
    <w:rsid w:val="00C060FC"/>
    <w:rsid w:val="00C06333"/>
    <w:rsid w:val="00C0659C"/>
    <w:rsid w:val="00C0672C"/>
    <w:rsid w:val="00C06874"/>
    <w:rsid w:val="00C06951"/>
    <w:rsid w:val="00C0703A"/>
    <w:rsid w:val="00C077E7"/>
    <w:rsid w:val="00C07BAC"/>
    <w:rsid w:val="00C107CD"/>
    <w:rsid w:val="00C10FDC"/>
    <w:rsid w:val="00C1103F"/>
    <w:rsid w:val="00C1133E"/>
    <w:rsid w:val="00C118D4"/>
    <w:rsid w:val="00C11FAD"/>
    <w:rsid w:val="00C1256C"/>
    <w:rsid w:val="00C12801"/>
    <w:rsid w:val="00C12962"/>
    <w:rsid w:val="00C12F79"/>
    <w:rsid w:val="00C13808"/>
    <w:rsid w:val="00C13CD0"/>
    <w:rsid w:val="00C13E53"/>
    <w:rsid w:val="00C1416B"/>
    <w:rsid w:val="00C14303"/>
    <w:rsid w:val="00C1449C"/>
    <w:rsid w:val="00C14972"/>
    <w:rsid w:val="00C14B9C"/>
    <w:rsid w:val="00C14C2E"/>
    <w:rsid w:val="00C14E30"/>
    <w:rsid w:val="00C14E8F"/>
    <w:rsid w:val="00C14EB2"/>
    <w:rsid w:val="00C14EF1"/>
    <w:rsid w:val="00C1513D"/>
    <w:rsid w:val="00C15331"/>
    <w:rsid w:val="00C1591F"/>
    <w:rsid w:val="00C16094"/>
    <w:rsid w:val="00C165F5"/>
    <w:rsid w:val="00C16745"/>
    <w:rsid w:val="00C16ECE"/>
    <w:rsid w:val="00C16FE7"/>
    <w:rsid w:val="00C1706E"/>
    <w:rsid w:val="00C1753E"/>
    <w:rsid w:val="00C17A60"/>
    <w:rsid w:val="00C17D4A"/>
    <w:rsid w:val="00C17D9D"/>
    <w:rsid w:val="00C205F7"/>
    <w:rsid w:val="00C20882"/>
    <w:rsid w:val="00C20D7F"/>
    <w:rsid w:val="00C20DD3"/>
    <w:rsid w:val="00C212A4"/>
    <w:rsid w:val="00C21704"/>
    <w:rsid w:val="00C218E0"/>
    <w:rsid w:val="00C21E1D"/>
    <w:rsid w:val="00C220C1"/>
    <w:rsid w:val="00C2216F"/>
    <w:rsid w:val="00C221FC"/>
    <w:rsid w:val="00C22502"/>
    <w:rsid w:val="00C22CE5"/>
    <w:rsid w:val="00C22CF3"/>
    <w:rsid w:val="00C22D02"/>
    <w:rsid w:val="00C23324"/>
    <w:rsid w:val="00C23BFF"/>
    <w:rsid w:val="00C24AA6"/>
    <w:rsid w:val="00C24EEE"/>
    <w:rsid w:val="00C25A5E"/>
    <w:rsid w:val="00C25C77"/>
    <w:rsid w:val="00C25DB5"/>
    <w:rsid w:val="00C25EE5"/>
    <w:rsid w:val="00C26158"/>
    <w:rsid w:val="00C26783"/>
    <w:rsid w:val="00C269C5"/>
    <w:rsid w:val="00C27754"/>
    <w:rsid w:val="00C27828"/>
    <w:rsid w:val="00C3007E"/>
    <w:rsid w:val="00C30BFC"/>
    <w:rsid w:val="00C30DF3"/>
    <w:rsid w:val="00C30F0E"/>
    <w:rsid w:val="00C30F4B"/>
    <w:rsid w:val="00C313C7"/>
    <w:rsid w:val="00C3144D"/>
    <w:rsid w:val="00C31493"/>
    <w:rsid w:val="00C3156E"/>
    <w:rsid w:val="00C31834"/>
    <w:rsid w:val="00C3212C"/>
    <w:rsid w:val="00C32850"/>
    <w:rsid w:val="00C32E9E"/>
    <w:rsid w:val="00C32F17"/>
    <w:rsid w:val="00C33049"/>
    <w:rsid w:val="00C33737"/>
    <w:rsid w:val="00C33905"/>
    <w:rsid w:val="00C33932"/>
    <w:rsid w:val="00C339D5"/>
    <w:rsid w:val="00C33B1F"/>
    <w:rsid w:val="00C34300"/>
    <w:rsid w:val="00C3512C"/>
    <w:rsid w:val="00C355E0"/>
    <w:rsid w:val="00C35851"/>
    <w:rsid w:val="00C35F9E"/>
    <w:rsid w:val="00C369FA"/>
    <w:rsid w:val="00C3772B"/>
    <w:rsid w:val="00C378BA"/>
    <w:rsid w:val="00C3790A"/>
    <w:rsid w:val="00C37A6F"/>
    <w:rsid w:val="00C4019E"/>
    <w:rsid w:val="00C401DA"/>
    <w:rsid w:val="00C40451"/>
    <w:rsid w:val="00C405D2"/>
    <w:rsid w:val="00C4183F"/>
    <w:rsid w:val="00C42043"/>
    <w:rsid w:val="00C42107"/>
    <w:rsid w:val="00C4355B"/>
    <w:rsid w:val="00C43B18"/>
    <w:rsid w:val="00C4402C"/>
    <w:rsid w:val="00C440FD"/>
    <w:rsid w:val="00C44220"/>
    <w:rsid w:val="00C44546"/>
    <w:rsid w:val="00C445FF"/>
    <w:rsid w:val="00C446C8"/>
    <w:rsid w:val="00C4493F"/>
    <w:rsid w:val="00C4499C"/>
    <w:rsid w:val="00C44B6A"/>
    <w:rsid w:val="00C44F30"/>
    <w:rsid w:val="00C4509F"/>
    <w:rsid w:val="00C456F3"/>
    <w:rsid w:val="00C457A7"/>
    <w:rsid w:val="00C45D27"/>
    <w:rsid w:val="00C4604F"/>
    <w:rsid w:val="00C4670B"/>
    <w:rsid w:val="00C46889"/>
    <w:rsid w:val="00C46D2C"/>
    <w:rsid w:val="00C46D65"/>
    <w:rsid w:val="00C46D85"/>
    <w:rsid w:val="00C47AE0"/>
    <w:rsid w:val="00C47DD6"/>
    <w:rsid w:val="00C504B0"/>
    <w:rsid w:val="00C50532"/>
    <w:rsid w:val="00C50556"/>
    <w:rsid w:val="00C5160E"/>
    <w:rsid w:val="00C5203D"/>
    <w:rsid w:val="00C521ED"/>
    <w:rsid w:val="00C5265A"/>
    <w:rsid w:val="00C526DD"/>
    <w:rsid w:val="00C529FA"/>
    <w:rsid w:val="00C52CEF"/>
    <w:rsid w:val="00C52D9E"/>
    <w:rsid w:val="00C52F7A"/>
    <w:rsid w:val="00C534F1"/>
    <w:rsid w:val="00C53EE3"/>
    <w:rsid w:val="00C5422C"/>
    <w:rsid w:val="00C54279"/>
    <w:rsid w:val="00C545E6"/>
    <w:rsid w:val="00C54A93"/>
    <w:rsid w:val="00C550B0"/>
    <w:rsid w:val="00C555AB"/>
    <w:rsid w:val="00C558A9"/>
    <w:rsid w:val="00C55E59"/>
    <w:rsid w:val="00C55FBF"/>
    <w:rsid w:val="00C56C08"/>
    <w:rsid w:val="00C56C6F"/>
    <w:rsid w:val="00C56EDD"/>
    <w:rsid w:val="00C56FC8"/>
    <w:rsid w:val="00C57473"/>
    <w:rsid w:val="00C57589"/>
    <w:rsid w:val="00C57721"/>
    <w:rsid w:val="00C60118"/>
    <w:rsid w:val="00C60530"/>
    <w:rsid w:val="00C605E2"/>
    <w:rsid w:val="00C609F0"/>
    <w:rsid w:val="00C60A60"/>
    <w:rsid w:val="00C611A3"/>
    <w:rsid w:val="00C61226"/>
    <w:rsid w:val="00C61382"/>
    <w:rsid w:val="00C6157A"/>
    <w:rsid w:val="00C61F55"/>
    <w:rsid w:val="00C633F7"/>
    <w:rsid w:val="00C63BED"/>
    <w:rsid w:val="00C640D5"/>
    <w:rsid w:val="00C6493E"/>
    <w:rsid w:val="00C649CF"/>
    <w:rsid w:val="00C65062"/>
    <w:rsid w:val="00C652A1"/>
    <w:rsid w:val="00C6559E"/>
    <w:rsid w:val="00C655C1"/>
    <w:rsid w:val="00C658D1"/>
    <w:rsid w:val="00C65A12"/>
    <w:rsid w:val="00C65C43"/>
    <w:rsid w:val="00C6611F"/>
    <w:rsid w:val="00C662FA"/>
    <w:rsid w:val="00C6639D"/>
    <w:rsid w:val="00C66617"/>
    <w:rsid w:val="00C66B65"/>
    <w:rsid w:val="00C66D4A"/>
    <w:rsid w:val="00C66DB3"/>
    <w:rsid w:val="00C66F71"/>
    <w:rsid w:val="00C672EF"/>
    <w:rsid w:val="00C67977"/>
    <w:rsid w:val="00C70667"/>
    <w:rsid w:val="00C7087D"/>
    <w:rsid w:val="00C70C6F"/>
    <w:rsid w:val="00C70DAF"/>
    <w:rsid w:val="00C70DB2"/>
    <w:rsid w:val="00C70EF7"/>
    <w:rsid w:val="00C70FB0"/>
    <w:rsid w:val="00C7108C"/>
    <w:rsid w:val="00C71275"/>
    <w:rsid w:val="00C71E03"/>
    <w:rsid w:val="00C7253E"/>
    <w:rsid w:val="00C728D9"/>
    <w:rsid w:val="00C72D59"/>
    <w:rsid w:val="00C72DAD"/>
    <w:rsid w:val="00C72F9D"/>
    <w:rsid w:val="00C7350C"/>
    <w:rsid w:val="00C73723"/>
    <w:rsid w:val="00C7383E"/>
    <w:rsid w:val="00C738B6"/>
    <w:rsid w:val="00C738DD"/>
    <w:rsid w:val="00C73F97"/>
    <w:rsid w:val="00C7417E"/>
    <w:rsid w:val="00C74214"/>
    <w:rsid w:val="00C74757"/>
    <w:rsid w:val="00C748AB"/>
    <w:rsid w:val="00C748F5"/>
    <w:rsid w:val="00C74D19"/>
    <w:rsid w:val="00C75162"/>
    <w:rsid w:val="00C75849"/>
    <w:rsid w:val="00C75A30"/>
    <w:rsid w:val="00C75C5C"/>
    <w:rsid w:val="00C75D97"/>
    <w:rsid w:val="00C761BD"/>
    <w:rsid w:val="00C761D0"/>
    <w:rsid w:val="00C76311"/>
    <w:rsid w:val="00C76528"/>
    <w:rsid w:val="00C76685"/>
    <w:rsid w:val="00C76B6B"/>
    <w:rsid w:val="00C76BDC"/>
    <w:rsid w:val="00C7702B"/>
    <w:rsid w:val="00C77C11"/>
    <w:rsid w:val="00C77F6D"/>
    <w:rsid w:val="00C80428"/>
    <w:rsid w:val="00C8073D"/>
    <w:rsid w:val="00C80A4D"/>
    <w:rsid w:val="00C80CB1"/>
    <w:rsid w:val="00C811A7"/>
    <w:rsid w:val="00C8123F"/>
    <w:rsid w:val="00C81517"/>
    <w:rsid w:val="00C81BE4"/>
    <w:rsid w:val="00C81EA8"/>
    <w:rsid w:val="00C820BB"/>
    <w:rsid w:val="00C82397"/>
    <w:rsid w:val="00C825A8"/>
    <w:rsid w:val="00C8268B"/>
    <w:rsid w:val="00C826D2"/>
    <w:rsid w:val="00C82A74"/>
    <w:rsid w:val="00C82BE3"/>
    <w:rsid w:val="00C82C17"/>
    <w:rsid w:val="00C82DF4"/>
    <w:rsid w:val="00C82F36"/>
    <w:rsid w:val="00C834F7"/>
    <w:rsid w:val="00C83A24"/>
    <w:rsid w:val="00C83DEA"/>
    <w:rsid w:val="00C845D2"/>
    <w:rsid w:val="00C848BF"/>
    <w:rsid w:val="00C8498D"/>
    <w:rsid w:val="00C84F16"/>
    <w:rsid w:val="00C853FB"/>
    <w:rsid w:val="00C85ABD"/>
    <w:rsid w:val="00C85CDE"/>
    <w:rsid w:val="00C8629C"/>
    <w:rsid w:val="00C867DE"/>
    <w:rsid w:val="00C86AD3"/>
    <w:rsid w:val="00C86BC1"/>
    <w:rsid w:val="00C86E2C"/>
    <w:rsid w:val="00C87315"/>
    <w:rsid w:val="00C879C0"/>
    <w:rsid w:val="00C87CFE"/>
    <w:rsid w:val="00C9074D"/>
    <w:rsid w:val="00C90D26"/>
    <w:rsid w:val="00C915C8"/>
    <w:rsid w:val="00C9223E"/>
    <w:rsid w:val="00C926D3"/>
    <w:rsid w:val="00C93589"/>
    <w:rsid w:val="00C93804"/>
    <w:rsid w:val="00C938BC"/>
    <w:rsid w:val="00C938E9"/>
    <w:rsid w:val="00C93963"/>
    <w:rsid w:val="00C94596"/>
    <w:rsid w:val="00C9474C"/>
    <w:rsid w:val="00C9485D"/>
    <w:rsid w:val="00C9498F"/>
    <w:rsid w:val="00C95172"/>
    <w:rsid w:val="00C960C0"/>
    <w:rsid w:val="00C96374"/>
    <w:rsid w:val="00C97124"/>
    <w:rsid w:val="00C97255"/>
    <w:rsid w:val="00C975CB"/>
    <w:rsid w:val="00C97672"/>
    <w:rsid w:val="00C97B5E"/>
    <w:rsid w:val="00C97DD2"/>
    <w:rsid w:val="00CA02E4"/>
    <w:rsid w:val="00CA0395"/>
    <w:rsid w:val="00CA060B"/>
    <w:rsid w:val="00CA0759"/>
    <w:rsid w:val="00CA0B65"/>
    <w:rsid w:val="00CA0FBE"/>
    <w:rsid w:val="00CA1BE8"/>
    <w:rsid w:val="00CA1C01"/>
    <w:rsid w:val="00CA24DA"/>
    <w:rsid w:val="00CA26B5"/>
    <w:rsid w:val="00CA2735"/>
    <w:rsid w:val="00CA27CC"/>
    <w:rsid w:val="00CA2D38"/>
    <w:rsid w:val="00CA3125"/>
    <w:rsid w:val="00CA329F"/>
    <w:rsid w:val="00CA341C"/>
    <w:rsid w:val="00CA3C01"/>
    <w:rsid w:val="00CA472B"/>
    <w:rsid w:val="00CA47A9"/>
    <w:rsid w:val="00CA489A"/>
    <w:rsid w:val="00CA4DF1"/>
    <w:rsid w:val="00CA4FB2"/>
    <w:rsid w:val="00CA544F"/>
    <w:rsid w:val="00CA5574"/>
    <w:rsid w:val="00CA5826"/>
    <w:rsid w:val="00CA5970"/>
    <w:rsid w:val="00CA59B0"/>
    <w:rsid w:val="00CA5EE2"/>
    <w:rsid w:val="00CA604D"/>
    <w:rsid w:val="00CA611A"/>
    <w:rsid w:val="00CA61EA"/>
    <w:rsid w:val="00CA659A"/>
    <w:rsid w:val="00CA6852"/>
    <w:rsid w:val="00CA7515"/>
    <w:rsid w:val="00CA75E5"/>
    <w:rsid w:val="00CA762F"/>
    <w:rsid w:val="00CA7DF2"/>
    <w:rsid w:val="00CB06AB"/>
    <w:rsid w:val="00CB06AD"/>
    <w:rsid w:val="00CB0EB0"/>
    <w:rsid w:val="00CB0F94"/>
    <w:rsid w:val="00CB1156"/>
    <w:rsid w:val="00CB1809"/>
    <w:rsid w:val="00CB1D4E"/>
    <w:rsid w:val="00CB1E30"/>
    <w:rsid w:val="00CB233C"/>
    <w:rsid w:val="00CB275A"/>
    <w:rsid w:val="00CB29EB"/>
    <w:rsid w:val="00CB2E92"/>
    <w:rsid w:val="00CB2EAD"/>
    <w:rsid w:val="00CB354E"/>
    <w:rsid w:val="00CB47A7"/>
    <w:rsid w:val="00CB4AFD"/>
    <w:rsid w:val="00CB4C60"/>
    <w:rsid w:val="00CB554E"/>
    <w:rsid w:val="00CB5AA8"/>
    <w:rsid w:val="00CB5F9B"/>
    <w:rsid w:val="00CB63E9"/>
    <w:rsid w:val="00CB6B90"/>
    <w:rsid w:val="00CB6BF1"/>
    <w:rsid w:val="00CB7934"/>
    <w:rsid w:val="00CC01FC"/>
    <w:rsid w:val="00CC0554"/>
    <w:rsid w:val="00CC086A"/>
    <w:rsid w:val="00CC0882"/>
    <w:rsid w:val="00CC09E8"/>
    <w:rsid w:val="00CC0DAD"/>
    <w:rsid w:val="00CC0FF0"/>
    <w:rsid w:val="00CC1B32"/>
    <w:rsid w:val="00CC2442"/>
    <w:rsid w:val="00CC2581"/>
    <w:rsid w:val="00CC25FA"/>
    <w:rsid w:val="00CC2842"/>
    <w:rsid w:val="00CC3053"/>
    <w:rsid w:val="00CC31A2"/>
    <w:rsid w:val="00CC376F"/>
    <w:rsid w:val="00CC3883"/>
    <w:rsid w:val="00CC3DB1"/>
    <w:rsid w:val="00CC4019"/>
    <w:rsid w:val="00CC417B"/>
    <w:rsid w:val="00CC450E"/>
    <w:rsid w:val="00CC457F"/>
    <w:rsid w:val="00CC4B4D"/>
    <w:rsid w:val="00CC4ED6"/>
    <w:rsid w:val="00CC52E0"/>
    <w:rsid w:val="00CC550B"/>
    <w:rsid w:val="00CC5F81"/>
    <w:rsid w:val="00CC6063"/>
    <w:rsid w:val="00CC618B"/>
    <w:rsid w:val="00CC6344"/>
    <w:rsid w:val="00CC66AB"/>
    <w:rsid w:val="00CC6A12"/>
    <w:rsid w:val="00CC6A22"/>
    <w:rsid w:val="00CC6D9A"/>
    <w:rsid w:val="00CC6EDF"/>
    <w:rsid w:val="00CC7182"/>
    <w:rsid w:val="00CC7255"/>
    <w:rsid w:val="00CC73B6"/>
    <w:rsid w:val="00CC78AF"/>
    <w:rsid w:val="00CD070B"/>
    <w:rsid w:val="00CD0878"/>
    <w:rsid w:val="00CD0A74"/>
    <w:rsid w:val="00CD0AC2"/>
    <w:rsid w:val="00CD0ACD"/>
    <w:rsid w:val="00CD16AF"/>
    <w:rsid w:val="00CD19A8"/>
    <w:rsid w:val="00CD2458"/>
    <w:rsid w:val="00CD248D"/>
    <w:rsid w:val="00CD2E93"/>
    <w:rsid w:val="00CD32FB"/>
    <w:rsid w:val="00CD3820"/>
    <w:rsid w:val="00CD3B47"/>
    <w:rsid w:val="00CD4282"/>
    <w:rsid w:val="00CD4563"/>
    <w:rsid w:val="00CD4646"/>
    <w:rsid w:val="00CD53EB"/>
    <w:rsid w:val="00CD550C"/>
    <w:rsid w:val="00CD578D"/>
    <w:rsid w:val="00CD58F4"/>
    <w:rsid w:val="00CD5933"/>
    <w:rsid w:val="00CD5986"/>
    <w:rsid w:val="00CD5E2D"/>
    <w:rsid w:val="00CD6080"/>
    <w:rsid w:val="00CD614C"/>
    <w:rsid w:val="00CD655C"/>
    <w:rsid w:val="00CD6AC9"/>
    <w:rsid w:val="00CD6C2A"/>
    <w:rsid w:val="00CD6DA9"/>
    <w:rsid w:val="00CD6F01"/>
    <w:rsid w:val="00CD76A1"/>
    <w:rsid w:val="00CD772E"/>
    <w:rsid w:val="00CD799C"/>
    <w:rsid w:val="00CD7C51"/>
    <w:rsid w:val="00CD7CEA"/>
    <w:rsid w:val="00CD7E41"/>
    <w:rsid w:val="00CE0518"/>
    <w:rsid w:val="00CE0A08"/>
    <w:rsid w:val="00CE0D68"/>
    <w:rsid w:val="00CE1568"/>
    <w:rsid w:val="00CE18F5"/>
    <w:rsid w:val="00CE1C1D"/>
    <w:rsid w:val="00CE2033"/>
    <w:rsid w:val="00CE24F0"/>
    <w:rsid w:val="00CE25AE"/>
    <w:rsid w:val="00CE2D91"/>
    <w:rsid w:val="00CE2E84"/>
    <w:rsid w:val="00CE3398"/>
    <w:rsid w:val="00CE417E"/>
    <w:rsid w:val="00CE45C3"/>
    <w:rsid w:val="00CE4952"/>
    <w:rsid w:val="00CE4BC6"/>
    <w:rsid w:val="00CE4CF3"/>
    <w:rsid w:val="00CE5745"/>
    <w:rsid w:val="00CE57C2"/>
    <w:rsid w:val="00CE5FC1"/>
    <w:rsid w:val="00CE6168"/>
    <w:rsid w:val="00CE77BF"/>
    <w:rsid w:val="00CE7849"/>
    <w:rsid w:val="00CF022B"/>
    <w:rsid w:val="00CF0412"/>
    <w:rsid w:val="00CF0420"/>
    <w:rsid w:val="00CF04D8"/>
    <w:rsid w:val="00CF103E"/>
    <w:rsid w:val="00CF1583"/>
    <w:rsid w:val="00CF1E53"/>
    <w:rsid w:val="00CF2033"/>
    <w:rsid w:val="00CF274D"/>
    <w:rsid w:val="00CF27DD"/>
    <w:rsid w:val="00CF2AA7"/>
    <w:rsid w:val="00CF3869"/>
    <w:rsid w:val="00CF397B"/>
    <w:rsid w:val="00CF3DFE"/>
    <w:rsid w:val="00CF3EDA"/>
    <w:rsid w:val="00CF4189"/>
    <w:rsid w:val="00CF4753"/>
    <w:rsid w:val="00CF4846"/>
    <w:rsid w:val="00CF4DF2"/>
    <w:rsid w:val="00CF50DE"/>
    <w:rsid w:val="00CF5191"/>
    <w:rsid w:val="00CF52B1"/>
    <w:rsid w:val="00CF52F8"/>
    <w:rsid w:val="00CF5CD6"/>
    <w:rsid w:val="00CF5E62"/>
    <w:rsid w:val="00CF67AF"/>
    <w:rsid w:val="00CF6A9E"/>
    <w:rsid w:val="00CF6ACB"/>
    <w:rsid w:val="00CF6F86"/>
    <w:rsid w:val="00CF74C5"/>
    <w:rsid w:val="00CF7648"/>
    <w:rsid w:val="00D00237"/>
    <w:rsid w:val="00D004EE"/>
    <w:rsid w:val="00D00A26"/>
    <w:rsid w:val="00D00B15"/>
    <w:rsid w:val="00D00E15"/>
    <w:rsid w:val="00D00FCB"/>
    <w:rsid w:val="00D010A0"/>
    <w:rsid w:val="00D017CE"/>
    <w:rsid w:val="00D017E2"/>
    <w:rsid w:val="00D01848"/>
    <w:rsid w:val="00D01875"/>
    <w:rsid w:val="00D0197D"/>
    <w:rsid w:val="00D01E54"/>
    <w:rsid w:val="00D0284F"/>
    <w:rsid w:val="00D028FE"/>
    <w:rsid w:val="00D039EF"/>
    <w:rsid w:val="00D040B4"/>
    <w:rsid w:val="00D040DB"/>
    <w:rsid w:val="00D0449C"/>
    <w:rsid w:val="00D048C8"/>
    <w:rsid w:val="00D0497D"/>
    <w:rsid w:val="00D04A5C"/>
    <w:rsid w:val="00D04F32"/>
    <w:rsid w:val="00D0510E"/>
    <w:rsid w:val="00D05416"/>
    <w:rsid w:val="00D05D91"/>
    <w:rsid w:val="00D06D7D"/>
    <w:rsid w:val="00D06EBE"/>
    <w:rsid w:val="00D073F4"/>
    <w:rsid w:val="00D0769E"/>
    <w:rsid w:val="00D07729"/>
    <w:rsid w:val="00D07A76"/>
    <w:rsid w:val="00D10F44"/>
    <w:rsid w:val="00D11654"/>
    <w:rsid w:val="00D11A4C"/>
    <w:rsid w:val="00D11C23"/>
    <w:rsid w:val="00D11FB5"/>
    <w:rsid w:val="00D121B3"/>
    <w:rsid w:val="00D124F3"/>
    <w:rsid w:val="00D12606"/>
    <w:rsid w:val="00D12E4E"/>
    <w:rsid w:val="00D12F41"/>
    <w:rsid w:val="00D131A7"/>
    <w:rsid w:val="00D13513"/>
    <w:rsid w:val="00D136D1"/>
    <w:rsid w:val="00D13749"/>
    <w:rsid w:val="00D13797"/>
    <w:rsid w:val="00D13DDC"/>
    <w:rsid w:val="00D140CB"/>
    <w:rsid w:val="00D148D9"/>
    <w:rsid w:val="00D14BBB"/>
    <w:rsid w:val="00D14CF6"/>
    <w:rsid w:val="00D14FAC"/>
    <w:rsid w:val="00D1502A"/>
    <w:rsid w:val="00D1522D"/>
    <w:rsid w:val="00D152CB"/>
    <w:rsid w:val="00D155C6"/>
    <w:rsid w:val="00D15D62"/>
    <w:rsid w:val="00D15F15"/>
    <w:rsid w:val="00D160DB"/>
    <w:rsid w:val="00D16804"/>
    <w:rsid w:val="00D16995"/>
    <w:rsid w:val="00D16B86"/>
    <w:rsid w:val="00D16DA6"/>
    <w:rsid w:val="00D176E6"/>
    <w:rsid w:val="00D17B49"/>
    <w:rsid w:val="00D17CA4"/>
    <w:rsid w:val="00D17DE2"/>
    <w:rsid w:val="00D20376"/>
    <w:rsid w:val="00D20D2F"/>
    <w:rsid w:val="00D21244"/>
    <w:rsid w:val="00D21396"/>
    <w:rsid w:val="00D21502"/>
    <w:rsid w:val="00D215D7"/>
    <w:rsid w:val="00D21C40"/>
    <w:rsid w:val="00D21FC8"/>
    <w:rsid w:val="00D221D8"/>
    <w:rsid w:val="00D22BAF"/>
    <w:rsid w:val="00D23645"/>
    <w:rsid w:val="00D23790"/>
    <w:rsid w:val="00D242EB"/>
    <w:rsid w:val="00D245D6"/>
    <w:rsid w:val="00D25748"/>
    <w:rsid w:val="00D25796"/>
    <w:rsid w:val="00D25832"/>
    <w:rsid w:val="00D25888"/>
    <w:rsid w:val="00D25B91"/>
    <w:rsid w:val="00D2622C"/>
    <w:rsid w:val="00D2623F"/>
    <w:rsid w:val="00D26416"/>
    <w:rsid w:val="00D26506"/>
    <w:rsid w:val="00D267EF"/>
    <w:rsid w:val="00D26DDE"/>
    <w:rsid w:val="00D26ED5"/>
    <w:rsid w:val="00D271AF"/>
    <w:rsid w:val="00D271FD"/>
    <w:rsid w:val="00D272B5"/>
    <w:rsid w:val="00D303D4"/>
    <w:rsid w:val="00D3059F"/>
    <w:rsid w:val="00D30F27"/>
    <w:rsid w:val="00D3154E"/>
    <w:rsid w:val="00D315AA"/>
    <w:rsid w:val="00D31673"/>
    <w:rsid w:val="00D31C70"/>
    <w:rsid w:val="00D320F4"/>
    <w:rsid w:val="00D323AC"/>
    <w:rsid w:val="00D324D8"/>
    <w:rsid w:val="00D32650"/>
    <w:rsid w:val="00D32876"/>
    <w:rsid w:val="00D32A6D"/>
    <w:rsid w:val="00D32DED"/>
    <w:rsid w:val="00D33343"/>
    <w:rsid w:val="00D33C04"/>
    <w:rsid w:val="00D33ED7"/>
    <w:rsid w:val="00D34722"/>
    <w:rsid w:val="00D34ED8"/>
    <w:rsid w:val="00D34F19"/>
    <w:rsid w:val="00D34F9A"/>
    <w:rsid w:val="00D34FA0"/>
    <w:rsid w:val="00D3563B"/>
    <w:rsid w:val="00D36540"/>
    <w:rsid w:val="00D367B6"/>
    <w:rsid w:val="00D36895"/>
    <w:rsid w:val="00D36A91"/>
    <w:rsid w:val="00D371A3"/>
    <w:rsid w:val="00D37707"/>
    <w:rsid w:val="00D4024B"/>
    <w:rsid w:val="00D40487"/>
    <w:rsid w:val="00D40F27"/>
    <w:rsid w:val="00D411AE"/>
    <w:rsid w:val="00D41536"/>
    <w:rsid w:val="00D41D38"/>
    <w:rsid w:val="00D426ED"/>
    <w:rsid w:val="00D426EE"/>
    <w:rsid w:val="00D427F7"/>
    <w:rsid w:val="00D428E5"/>
    <w:rsid w:val="00D42B12"/>
    <w:rsid w:val="00D43CAB"/>
    <w:rsid w:val="00D43DEC"/>
    <w:rsid w:val="00D4437F"/>
    <w:rsid w:val="00D446B4"/>
    <w:rsid w:val="00D44FF2"/>
    <w:rsid w:val="00D45219"/>
    <w:rsid w:val="00D45D72"/>
    <w:rsid w:val="00D4662B"/>
    <w:rsid w:val="00D469EB"/>
    <w:rsid w:val="00D4752C"/>
    <w:rsid w:val="00D477A2"/>
    <w:rsid w:val="00D47B8A"/>
    <w:rsid w:val="00D502F9"/>
    <w:rsid w:val="00D503E3"/>
    <w:rsid w:val="00D504B5"/>
    <w:rsid w:val="00D50961"/>
    <w:rsid w:val="00D50998"/>
    <w:rsid w:val="00D51245"/>
    <w:rsid w:val="00D513F2"/>
    <w:rsid w:val="00D51470"/>
    <w:rsid w:val="00D5149D"/>
    <w:rsid w:val="00D51C53"/>
    <w:rsid w:val="00D51D55"/>
    <w:rsid w:val="00D5237D"/>
    <w:rsid w:val="00D52381"/>
    <w:rsid w:val="00D524D0"/>
    <w:rsid w:val="00D52503"/>
    <w:rsid w:val="00D52840"/>
    <w:rsid w:val="00D52D72"/>
    <w:rsid w:val="00D53081"/>
    <w:rsid w:val="00D53A4A"/>
    <w:rsid w:val="00D53D21"/>
    <w:rsid w:val="00D53E94"/>
    <w:rsid w:val="00D54165"/>
    <w:rsid w:val="00D54258"/>
    <w:rsid w:val="00D543C0"/>
    <w:rsid w:val="00D547A4"/>
    <w:rsid w:val="00D54BCC"/>
    <w:rsid w:val="00D54D95"/>
    <w:rsid w:val="00D54F7F"/>
    <w:rsid w:val="00D551AD"/>
    <w:rsid w:val="00D5584B"/>
    <w:rsid w:val="00D559A5"/>
    <w:rsid w:val="00D55A62"/>
    <w:rsid w:val="00D55ACC"/>
    <w:rsid w:val="00D55EA5"/>
    <w:rsid w:val="00D55FA0"/>
    <w:rsid w:val="00D56339"/>
    <w:rsid w:val="00D56A7C"/>
    <w:rsid w:val="00D57BEC"/>
    <w:rsid w:val="00D57DB7"/>
    <w:rsid w:val="00D57F52"/>
    <w:rsid w:val="00D57FC7"/>
    <w:rsid w:val="00D601EC"/>
    <w:rsid w:val="00D6024E"/>
    <w:rsid w:val="00D602CF"/>
    <w:rsid w:val="00D6064B"/>
    <w:rsid w:val="00D60831"/>
    <w:rsid w:val="00D61014"/>
    <w:rsid w:val="00D6115D"/>
    <w:rsid w:val="00D61527"/>
    <w:rsid w:val="00D61969"/>
    <w:rsid w:val="00D61F15"/>
    <w:rsid w:val="00D621F1"/>
    <w:rsid w:val="00D6279B"/>
    <w:rsid w:val="00D62DC9"/>
    <w:rsid w:val="00D6308C"/>
    <w:rsid w:val="00D63195"/>
    <w:rsid w:val="00D6332E"/>
    <w:rsid w:val="00D63560"/>
    <w:rsid w:val="00D635C5"/>
    <w:rsid w:val="00D6385D"/>
    <w:rsid w:val="00D63991"/>
    <w:rsid w:val="00D63DF8"/>
    <w:rsid w:val="00D6467F"/>
    <w:rsid w:val="00D65257"/>
    <w:rsid w:val="00D65560"/>
    <w:rsid w:val="00D65BB9"/>
    <w:rsid w:val="00D65D6B"/>
    <w:rsid w:val="00D66A2F"/>
    <w:rsid w:val="00D671C4"/>
    <w:rsid w:val="00D67425"/>
    <w:rsid w:val="00D70038"/>
    <w:rsid w:val="00D7043C"/>
    <w:rsid w:val="00D70BFC"/>
    <w:rsid w:val="00D71B59"/>
    <w:rsid w:val="00D72083"/>
    <w:rsid w:val="00D72251"/>
    <w:rsid w:val="00D723F2"/>
    <w:rsid w:val="00D72559"/>
    <w:rsid w:val="00D735F4"/>
    <w:rsid w:val="00D73919"/>
    <w:rsid w:val="00D73DDE"/>
    <w:rsid w:val="00D74046"/>
    <w:rsid w:val="00D74498"/>
    <w:rsid w:val="00D750A0"/>
    <w:rsid w:val="00D75901"/>
    <w:rsid w:val="00D75B16"/>
    <w:rsid w:val="00D75BB2"/>
    <w:rsid w:val="00D75D70"/>
    <w:rsid w:val="00D7665A"/>
    <w:rsid w:val="00D768B4"/>
    <w:rsid w:val="00D76D05"/>
    <w:rsid w:val="00D77495"/>
    <w:rsid w:val="00D7758B"/>
    <w:rsid w:val="00D77666"/>
    <w:rsid w:val="00D776F5"/>
    <w:rsid w:val="00D77756"/>
    <w:rsid w:val="00D7777E"/>
    <w:rsid w:val="00D77C02"/>
    <w:rsid w:val="00D800C2"/>
    <w:rsid w:val="00D803C2"/>
    <w:rsid w:val="00D80899"/>
    <w:rsid w:val="00D80A6C"/>
    <w:rsid w:val="00D80E1F"/>
    <w:rsid w:val="00D80FF6"/>
    <w:rsid w:val="00D814C0"/>
    <w:rsid w:val="00D815EC"/>
    <w:rsid w:val="00D8178E"/>
    <w:rsid w:val="00D81805"/>
    <w:rsid w:val="00D81864"/>
    <w:rsid w:val="00D81EBB"/>
    <w:rsid w:val="00D826D8"/>
    <w:rsid w:val="00D8274F"/>
    <w:rsid w:val="00D82D6C"/>
    <w:rsid w:val="00D82DED"/>
    <w:rsid w:val="00D831FD"/>
    <w:rsid w:val="00D83228"/>
    <w:rsid w:val="00D832F4"/>
    <w:rsid w:val="00D8334E"/>
    <w:rsid w:val="00D835ED"/>
    <w:rsid w:val="00D83664"/>
    <w:rsid w:val="00D837A6"/>
    <w:rsid w:val="00D838EF"/>
    <w:rsid w:val="00D83E89"/>
    <w:rsid w:val="00D840B5"/>
    <w:rsid w:val="00D846F3"/>
    <w:rsid w:val="00D85808"/>
    <w:rsid w:val="00D85CC5"/>
    <w:rsid w:val="00D85D70"/>
    <w:rsid w:val="00D85E42"/>
    <w:rsid w:val="00D86084"/>
    <w:rsid w:val="00D86937"/>
    <w:rsid w:val="00D86A15"/>
    <w:rsid w:val="00D86A7A"/>
    <w:rsid w:val="00D86BE8"/>
    <w:rsid w:val="00D87242"/>
    <w:rsid w:val="00D8724B"/>
    <w:rsid w:val="00D87732"/>
    <w:rsid w:val="00D87850"/>
    <w:rsid w:val="00D87C8B"/>
    <w:rsid w:val="00D87CD9"/>
    <w:rsid w:val="00D87F04"/>
    <w:rsid w:val="00D87F48"/>
    <w:rsid w:val="00D90778"/>
    <w:rsid w:val="00D90AD8"/>
    <w:rsid w:val="00D91397"/>
    <w:rsid w:val="00D91CF2"/>
    <w:rsid w:val="00D92A5D"/>
    <w:rsid w:val="00D930F0"/>
    <w:rsid w:val="00D93254"/>
    <w:rsid w:val="00D936C8"/>
    <w:rsid w:val="00D9388A"/>
    <w:rsid w:val="00D93BD3"/>
    <w:rsid w:val="00D93D4C"/>
    <w:rsid w:val="00D9418E"/>
    <w:rsid w:val="00D94394"/>
    <w:rsid w:val="00D94549"/>
    <w:rsid w:val="00D952FB"/>
    <w:rsid w:val="00D95C39"/>
    <w:rsid w:val="00D95D45"/>
    <w:rsid w:val="00D95F6B"/>
    <w:rsid w:val="00D9685E"/>
    <w:rsid w:val="00D96A9D"/>
    <w:rsid w:val="00D96BB3"/>
    <w:rsid w:val="00D96F00"/>
    <w:rsid w:val="00D977CF"/>
    <w:rsid w:val="00D977E7"/>
    <w:rsid w:val="00D9785A"/>
    <w:rsid w:val="00D978EF"/>
    <w:rsid w:val="00D97BEC"/>
    <w:rsid w:val="00D97ED9"/>
    <w:rsid w:val="00DA04DB"/>
    <w:rsid w:val="00DA220E"/>
    <w:rsid w:val="00DA29CA"/>
    <w:rsid w:val="00DA2D2A"/>
    <w:rsid w:val="00DA3079"/>
    <w:rsid w:val="00DA31A2"/>
    <w:rsid w:val="00DA31CC"/>
    <w:rsid w:val="00DA3B70"/>
    <w:rsid w:val="00DA453A"/>
    <w:rsid w:val="00DA4736"/>
    <w:rsid w:val="00DA48C8"/>
    <w:rsid w:val="00DA4965"/>
    <w:rsid w:val="00DA5126"/>
    <w:rsid w:val="00DA587E"/>
    <w:rsid w:val="00DA6146"/>
    <w:rsid w:val="00DA65BA"/>
    <w:rsid w:val="00DA684E"/>
    <w:rsid w:val="00DA6BDB"/>
    <w:rsid w:val="00DA73FC"/>
    <w:rsid w:val="00DA7800"/>
    <w:rsid w:val="00DA7C02"/>
    <w:rsid w:val="00DA7EF4"/>
    <w:rsid w:val="00DB027A"/>
    <w:rsid w:val="00DB061C"/>
    <w:rsid w:val="00DB099A"/>
    <w:rsid w:val="00DB0AAC"/>
    <w:rsid w:val="00DB0BDA"/>
    <w:rsid w:val="00DB1132"/>
    <w:rsid w:val="00DB1298"/>
    <w:rsid w:val="00DB130B"/>
    <w:rsid w:val="00DB1FD4"/>
    <w:rsid w:val="00DB1FE0"/>
    <w:rsid w:val="00DB2117"/>
    <w:rsid w:val="00DB269E"/>
    <w:rsid w:val="00DB2750"/>
    <w:rsid w:val="00DB295D"/>
    <w:rsid w:val="00DB2F90"/>
    <w:rsid w:val="00DB3009"/>
    <w:rsid w:val="00DB35F4"/>
    <w:rsid w:val="00DB36F2"/>
    <w:rsid w:val="00DB3757"/>
    <w:rsid w:val="00DB395F"/>
    <w:rsid w:val="00DB3C9A"/>
    <w:rsid w:val="00DB41DE"/>
    <w:rsid w:val="00DB4B47"/>
    <w:rsid w:val="00DB4C8C"/>
    <w:rsid w:val="00DB4D12"/>
    <w:rsid w:val="00DB4F2B"/>
    <w:rsid w:val="00DB525D"/>
    <w:rsid w:val="00DB54EF"/>
    <w:rsid w:val="00DB5863"/>
    <w:rsid w:val="00DB599D"/>
    <w:rsid w:val="00DB5BAD"/>
    <w:rsid w:val="00DB5F21"/>
    <w:rsid w:val="00DB60A2"/>
    <w:rsid w:val="00DB60BD"/>
    <w:rsid w:val="00DB6137"/>
    <w:rsid w:val="00DB6477"/>
    <w:rsid w:val="00DB6735"/>
    <w:rsid w:val="00DB6BAD"/>
    <w:rsid w:val="00DB7110"/>
    <w:rsid w:val="00DB720D"/>
    <w:rsid w:val="00DB7A0B"/>
    <w:rsid w:val="00DB7A69"/>
    <w:rsid w:val="00DB7F25"/>
    <w:rsid w:val="00DC11E4"/>
    <w:rsid w:val="00DC1660"/>
    <w:rsid w:val="00DC193A"/>
    <w:rsid w:val="00DC1DC8"/>
    <w:rsid w:val="00DC1FAE"/>
    <w:rsid w:val="00DC21E1"/>
    <w:rsid w:val="00DC2640"/>
    <w:rsid w:val="00DC30F1"/>
    <w:rsid w:val="00DC316C"/>
    <w:rsid w:val="00DC339D"/>
    <w:rsid w:val="00DC38CD"/>
    <w:rsid w:val="00DC3B4E"/>
    <w:rsid w:val="00DC3F27"/>
    <w:rsid w:val="00DC4828"/>
    <w:rsid w:val="00DC539C"/>
    <w:rsid w:val="00DC55BD"/>
    <w:rsid w:val="00DC775D"/>
    <w:rsid w:val="00DC7903"/>
    <w:rsid w:val="00DC7DEE"/>
    <w:rsid w:val="00DC7E39"/>
    <w:rsid w:val="00DD00AD"/>
    <w:rsid w:val="00DD0443"/>
    <w:rsid w:val="00DD06CE"/>
    <w:rsid w:val="00DD0913"/>
    <w:rsid w:val="00DD12AA"/>
    <w:rsid w:val="00DD13CD"/>
    <w:rsid w:val="00DD143D"/>
    <w:rsid w:val="00DD14D2"/>
    <w:rsid w:val="00DD1C35"/>
    <w:rsid w:val="00DD1DBC"/>
    <w:rsid w:val="00DD26E0"/>
    <w:rsid w:val="00DD282D"/>
    <w:rsid w:val="00DD3610"/>
    <w:rsid w:val="00DD3C03"/>
    <w:rsid w:val="00DD3DE4"/>
    <w:rsid w:val="00DD3F8A"/>
    <w:rsid w:val="00DD40E5"/>
    <w:rsid w:val="00DD419D"/>
    <w:rsid w:val="00DD49BA"/>
    <w:rsid w:val="00DD4C38"/>
    <w:rsid w:val="00DD55EA"/>
    <w:rsid w:val="00DD5904"/>
    <w:rsid w:val="00DD5B3D"/>
    <w:rsid w:val="00DD605A"/>
    <w:rsid w:val="00DD6102"/>
    <w:rsid w:val="00DD631F"/>
    <w:rsid w:val="00DD6498"/>
    <w:rsid w:val="00DD6914"/>
    <w:rsid w:val="00DD69AF"/>
    <w:rsid w:val="00DD726E"/>
    <w:rsid w:val="00DD79ED"/>
    <w:rsid w:val="00DD7DFD"/>
    <w:rsid w:val="00DE04B3"/>
    <w:rsid w:val="00DE05E1"/>
    <w:rsid w:val="00DE08FC"/>
    <w:rsid w:val="00DE0B27"/>
    <w:rsid w:val="00DE0BE0"/>
    <w:rsid w:val="00DE1096"/>
    <w:rsid w:val="00DE112D"/>
    <w:rsid w:val="00DE17AA"/>
    <w:rsid w:val="00DE1C3B"/>
    <w:rsid w:val="00DE1EBF"/>
    <w:rsid w:val="00DE222C"/>
    <w:rsid w:val="00DE2451"/>
    <w:rsid w:val="00DE24D0"/>
    <w:rsid w:val="00DE2ABD"/>
    <w:rsid w:val="00DE2FF7"/>
    <w:rsid w:val="00DE314C"/>
    <w:rsid w:val="00DE326F"/>
    <w:rsid w:val="00DE365B"/>
    <w:rsid w:val="00DE51E0"/>
    <w:rsid w:val="00DE5573"/>
    <w:rsid w:val="00DE5695"/>
    <w:rsid w:val="00DE5AD3"/>
    <w:rsid w:val="00DE5B59"/>
    <w:rsid w:val="00DE6404"/>
    <w:rsid w:val="00DE6500"/>
    <w:rsid w:val="00DE693E"/>
    <w:rsid w:val="00DE69BC"/>
    <w:rsid w:val="00DE69C5"/>
    <w:rsid w:val="00DE7527"/>
    <w:rsid w:val="00DE7601"/>
    <w:rsid w:val="00DE7729"/>
    <w:rsid w:val="00DE79E4"/>
    <w:rsid w:val="00DF0121"/>
    <w:rsid w:val="00DF0268"/>
    <w:rsid w:val="00DF0587"/>
    <w:rsid w:val="00DF05DB"/>
    <w:rsid w:val="00DF0A7A"/>
    <w:rsid w:val="00DF0A98"/>
    <w:rsid w:val="00DF0FA2"/>
    <w:rsid w:val="00DF1070"/>
    <w:rsid w:val="00DF126A"/>
    <w:rsid w:val="00DF13C0"/>
    <w:rsid w:val="00DF18C1"/>
    <w:rsid w:val="00DF19C0"/>
    <w:rsid w:val="00DF1CDD"/>
    <w:rsid w:val="00DF1DEF"/>
    <w:rsid w:val="00DF21CD"/>
    <w:rsid w:val="00DF2407"/>
    <w:rsid w:val="00DF2676"/>
    <w:rsid w:val="00DF2AC3"/>
    <w:rsid w:val="00DF2F5C"/>
    <w:rsid w:val="00DF31D0"/>
    <w:rsid w:val="00DF326C"/>
    <w:rsid w:val="00DF328E"/>
    <w:rsid w:val="00DF32B0"/>
    <w:rsid w:val="00DF3430"/>
    <w:rsid w:val="00DF3AD7"/>
    <w:rsid w:val="00DF42D0"/>
    <w:rsid w:val="00DF4C0F"/>
    <w:rsid w:val="00DF5402"/>
    <w:rsid w:val="00DF5A07"/>
    <w:rsid w:val="00DF5F70"/>
    <w:rsid w:val="00DF6867"/>
    <w:rsid w:val="00DF6C13"/>
    <w:rsid w:val="00DF6FFE"/>
    <w:rsid w:val="00DF729C"/>
    <w:rsid w:val="00DF774E"/>
    <w:rsid w:val="00DF7A78"/>
    <w:rsid w:val="00DF7AF8"/>
    <w:rsid w:val="00DF7DD1"/>
    <w:rsid w:val="00DF7E2A"/>
    <w:rsid w:val="00DF7E4F"/>
    <w:rsid w:val="00E001A3"/>
    <w:rsid w:val="00E00A16"/>
    <w:rsid w:val="00E00B0C"/>
    <w:rsid w:val="00E00B51"/>
    <w:rsid w:val="00E00CEC"/>
    <w:rsid w:val="00E01299"/>
    <w:rsid w:val="00E012BA"/>
    <w:rsid w:val="00E019E8"/>
    <w:rsid w:val="00E01BC3"/>
    <w:rsid w:val="00E02660"/>
    <w:rsid w:val="00E02DA9"/>
    <w:rsid w:val="00E02F3C"/>
    <w:rsid w:val="00E035FF"/>
    <w:rsid w:val="00E036AC"/>
    <w:rsid w:val="00E037F6"/>
    <w:rsid w:val="00E03F7D"/>
    <w:rsid w:val="00E043F8"/>
    <w:rsid w:val="00E045A7"/>
    <w:rsid w:val="00E049A7"/>
    <w:rsid w:val="00E05225"/>
    <w:rsid w:val="00E059AC"/>
    <w:rsid w:val="00E0635E"/>
    <w:rsid w:val="00E06732"/>
    <w:rsid w:val="00E0688A"/>
    <w:rsid w:val="00E068EF"/>
    <w:rsid w:val="00E07192"/>
    <w:rsid w:val="00E07605"/>
    <w:rsid w:val="00E076DF"/>
    <w:rsid w:val="00E07AF6"/>
    <w:rsid w:val="00E10126"/>
    <w:rsid w:val="00E101F5"/>
    <w:rsid w:val="00E1020B"/>
    <w:rsid w:val="00E10A7C"/>
    <w:rsid w:val="00E10DC1"/>
    <w:rsid w:val="00E10F9D"/>
    <w:rsid w:val="00E111B6"/>
    <w:rsid w:val="00E113B3"/>
    <w:rsid w:val="00E1186D"/>
    <w:rsid w:val="00E12503"/>
    <w:rsid w:val="00E12B92"/>
    <w:rsid w:val="00E13469"/>
    <w:rsid w:val="00E134B7"/>
    <w:rsid w:val="00E13894"/>
    <w:rsid w:val="00E14424"/>
    <w:rsid w:val="00E1449A"/>
    <w:rsid w:val="00E1469F"/>
    <w:rsid w:val="00E15402"/>
    <w:rsid w:val="00E1576D"/>
    <w:rsid w:val="00E15A0A"/>
    <w:rsid w:val="00E15AD2"/>
    <w:rsid w:val="00E160F2"/>
    <w:rsid w:val="00E16306"/>
    <w:rsid w:val="00E16837"/>
    <w:rsid w:val="00E169C6"/>
    <w:rsid w:val="00E16D09"/>
    <w:rsid w:val="00E17026"/>
    <w:rsid w:val="00E173FA"/>
    <w:rsid w:val="00E177E4"/>
    <w:rsid w:val="00E20279"/>
    <w:rsid w:val="00E202A2"/>
    <w:rsid w:val="00E20867"/>
    <w:rsid w:val="00E20CB4"/>
    <w:rsid w:val="00E20D43"/>
    <w:rsid w:val="00E20FEC"/>
    <w:rsid w:val="00E210AF"/>
    <w:rsid w:val="00E216E7"/>
    <w:rsid w:val="00E21704"/>
    <w:rsid w:val="00E21A4D"/>
    <w:rsid w:val="00E21CC0"/>
    <w:rsid w:val="00E220E3"/>
    <w:rsid w:val="00E2252F"/>
    <w:rsid w:val="00E22658"/>
    <w:rsid w:val="00E22BDA"/>
    <w:rsid w:val="00E231C5"/>
    <w:rsid w:val="00E239F5"/>
    <w:rsid w:val="00E23EFB"/>
    <w:rsid w:val="00E23F74"/>
    <w:rsid w:val="00E248AC"/>
    <w:rsid w:val="00E24995"/>
    <w:rsid w:val="00E24DFE"/>
    <w:rsid w:val="00E25179"/>
    <w:rsid w:val="00E252EB"/>
    <w:rsid w:val="00E25451"/>
    <w:rsid w:val="00E2590F"/>
    <w:rsid w:val="00E25F47"/>
    <w:rsid w:val="00E261CF"/>
    <w:rsid w:val="00E26289"/>
    <w:rsid w:val="00E26673"/>
    <w:rsid w:val="00E26A8F"/>
    <w:rsid w:val="00E2702C"/>
    <w:rsid w:val="00E27399"/>
    <w:rsid w:val="00E27C2E"/>
    <w:rsid w:val="00E300A6"/>
    <w:rsid w:val="00E302EB"/>
    <w:rsid w:val="00E30550"/>
    <w:rsid w:val="00E3087C"/>
    <w:rsid w:val="00E30AFD"/>
    <w:rsid w:val="00E30BAB"/>
    <w:rsid w:val="00E31447"/>
    <w:rsid w:val="00E31764"/>
    <w:rsid w:val="00E31B5E"/>
    <w:rsid w:val="00E32225"/>
    <w:rsid w:val="00E323EE"/>
    <w:rsid w:val="00E32637"/>
    <w:rsid w:val="00E32C06"/>
    <w:rsid w:val="00E32CD2"/>
    <w:rsid w:val="00E32FD1"/>
    <w:rsid w:val="00E331F9"/>
    <w:rsid w:val="00E3337F"/>
    <w:rsid w:val="00E335D9"/>
    <w:rsid w:val="00E33A81"/>
    <w:rsid w:val="00E33E9F"/>
    <w:rsid w:val="00E341CD"/>
    <w:rsid w:val="00E34564"/>
    <w:rsid w:val="00E347F0"/>
    <w:rsid w:val="00E348E5"/>
    <w:rsid w:val="00E34D3E"/>
    <w:rsid w:val="00E35201"/>
    <w:rsid w:val="00E35935"/>
    <w:rsid w:val="00E35CDB"/>
    <w:rsid w:val="00E35D2E"/>
    <w:rsid w:val="00E35EA0"/>
    <w:rsid w:val="00E35EC5"/>
    <w:rsid w:val="00E368B9"/>
    <w:rsid w:val="00E36E67"/>
    <w:rsid w:val="00E36E6B"/>
    <w:rsid w:val="00E37014"/>
    <w:rsid w:val="00E372A6"/>
    <w:rsid w:val="00E374B4"/>
    <w:rsid w:val="00E37913"/>
    <w:rsid w:val="00E37BBD"/>
    <w:rsid w:val="00E412AF"/>
    <w:rsid w:val="00E41F06"/>
    <w:rsid w:val="00E4245C"/>
    <w:rsid w:val="00E427D5"/>
    <w:rsid w:val="00E433B9"/>
    <w:rsid w:val="00E43AC2"/>
    <w:rsid w:val="00E43B88"/>
    <w:rsid w:val="00E43D94"/>
    <w:rsid w:val="00E43EB3"/>
    <w:rsid w:val="00E448E1"/>
    <w:rsid w:val="00E45553"/>
    <w:rsid w:val="00E45E38"/>
    <w:rsid w:val="00E46616"/>
    <w:rsid w:val="00E4696B"/>
    <w:rsid w:val="00E469EE"/>
    <w:rsid w:val="00E47454"/>
    <w:rsid w:val="00E47531"/>
    <w:rsid w:val="00E47576"/>
    <w:rsid w:val="00E476B2"/>
    <w:rsid w:val="00E47776"/>
    <w:rsid w:val="00E47806"/>
    <w:rsid w:val="00E47C19"/>
    <w:rsid w:val="00E50039"/>
    <w:rsid w:val="00E50261"/>
    <w:rsid w:val="00E507BE"/>
    <w:rsid w:val="00E50BD0"/>
    <w:rsid w:val="00E50F14"/>
    <w:rsid w:val="00E5110A"/>
    <w:rsid w:val="00E513B8"/>
    <w:rsid w:val="00E51CFF"/>
    <w:rsid w:val="00E5209B"/>
    <w:rsid w:val="00E52167"/>
    <w:rsid w:val="00E522E6"/>
    <w:rsid w:val="00E52A41"/>
    <w:rsid w:val="00E52B63"/>
    <w:rsid w:val="00E52BFB"/>
    <w:rsid w:val="00E52C8D"/>
    <w:rsid w:val="00E53A3D"/>
    <w:rsid w:val="00E53FD5"/>
    <w:rsid w:val="00E5436E"/>
    <w:rsid w:val="00E54550"/>
    <w:rsid w:val="00E546F6"/>
    <w:rsid w:val="00E54794"/>
    <w:rsid w:val="00E55710"/>
    <w:rsid w:val="00E55CBC"/>
    <w:rsid w:val="00E55E5D"/>
    <w:rsid w:val="00E56803"/>
    <w:rsid w:val="00E5690D"/>
    <w:rsid w:val="00E56C28"/>
    <w:rsid w:val="00E5757A"/>
    <w:rsid w:val="00E57836"/>
    <w:rsid w:val="00E57922"/>
    <w:rsid w:val="00E57D40"/>
    <w:rsid w:val="00E608E3"/>
    <w:rsid w:val="00E60CA0"/>
    <w:rsid w:val="00E62380"/>
    <w:rsid w:val="00E62554"/>
    <w:rsid w:val="00E62784"/>
    <w:rsid w:val="00E62B4E"/>
    <w:rsid w:val="00E62CD3"/>
    <w:rsid w:val="00E62E80"/>
    <w:rsid w:val="00E62FAE"/>
    <w:rsid w:val="00E633A0"/>
    <w:rsid w:val="00E637D2"/>
    <w:rsid w:val="00E639F9"/>
    <w:rsid w:val="00E63B4B"/>
    <w:rsid w:val="00E63DEA"/>
    <w:rsid w:val="00E63E07"/>
    <w:rsid w:val="00E6401E"/>
    <w:rsid w:val="00E64311"/>
    <w:rsid w:val="00E6438D"/>
    <w:rsid w:val="00E647EC"/>
    <w:rsid w:val="00E655B4"/>
    <w:rsid w:val="00E65A51"/>
    <w:rsid w:val="00E65A75"/>
    <w:rsid w:val="00E66851"/>
    <w:rsid w:val="00E67390"/>
    <w:rsid w:val="00E677A9"/>
    <w:rsid w:val="00E6781A"/>
    <w:rsid w:val="00E67854"/>
    <w:rsid w:val="00E67857"/>
    <w:rsid w:val="00E67D80"/>
    <w:rsid w:val="00E700E9"/>
    <w:rsid w:val="00E7053A"/>
    <w:rsid w:val="00E70827"/>
    <w:rsid w:val="00E70996"/>
    <w:rsid w:val="00E70AE4"/>
    <w:rsid w:val="00E70CC6"/>
    <w:rsid w:val="00E716A0"/>
    <w:rsid w:val="00E71743"/>
    <w:rsid w:val="00E71C6A"/>
    <w:rsid w:val="00E71E8E"/>
    <w:rsid w:val="00E71EF8"/>
    <w:rsid w:val="00E72B81"/>
    <w:rsid w:val="00E72F18"/>
    <w:rsid w:val="00E73018"/>
    <w:rsid w:val="00E731F9"/>
    <w:rsid w:val="00E7325A"/>
    <w:rsid w:val="00E7344D"/>
    <w:rsid w:val="00E7367F"/>
    <w:rsid w:val="00E741C9"/>
    <w:rsid w:val="00E74348"/>
    <w:rsid w:val="00E74883"/>
    <w:rsid w:val="00E7503D"/>
    <w:rsid w:val="00E750A1"/>
    <w:rsid w:val="00E7522F"/>
    <w:rsid w:val="00E75D57"/>
    <w:rsid w:val="00E760E4"/>
    <w:rsid w:val="00E763C1"/>
    <w:rsid w:val="00E765B1"/>
    <w:rsid w:val="00E77242"/>
    <w:rsid w:val="00E77C0F"/>
    <w:rsid w:val="00E800AD"/>
    <w:rsid w:val="00E80452"/>
    <w:rsid w:val="00E812FD"/>
    <w:rsid w:val="00E815D4"/>
    <w:rsid w:val="00E816C3"/>
    <w:rsid w:val="00E8192C"/>
    <w:rsid w:val="00E82520"/>
    <w:rsid w:val="00E82758"/>
    <w:rsid w:val="00E82DA7"/>
    <w:rsid w:val="00E8319D"/>
    <w:rsid w:val="00E835A7"/>
    <w:rsid w:val="00E835DA"/>
    <w:rsid w:val="00E8368D"/>
    <w:rsid w:val="00E8379A"/>
    <w:rsid w:val="00E839FC"/>
    <w:rsid w:val="00E83BE4"/>
    <w:rsid w:val="00E8434E"/>
    <w:rsid w:val="00E84516"/>
    <w:rsid w:val="00E84C7C"/>
    <w:rsid w:val="00E84F73"/>
    <w:rsid w:val="00E85A2D"/>
    <w:rsid w:val="00E85C62"/>
    <w:rsid w:val="00E86054"/>
    <w:rsid w:val="00E865AF"/>
    <w:rsid w:val="00E865F1"/>
    <w:rsid w:val="00E8681F"/>
    <w:rsid w:val="00E874CF"/>
    <w:rsid w:val="00E87569"/>
    <w:rsid w:val="00E8794F"/>
    <w:rsid w:val="00E879A1"/>
    <w:rsid w:val="00E87CC3"/>
    <w:rsid w:val="00E90516"/>
    <w:rsid w:val="00E90567"/>
    <w:rsid w:val="00E908EA"/>
    <w:rsid w:val="00E9094B"/>
    <w:rsid w:val="00E90DD9"/>
    <w:rsid w:val="00E91571"/>
    <w:rsid w:val="00E91A6F"/>
    <w:rsid w:val="00E91B4B"/>
    <w:rsid w:val="00E91B68"/>
    <w:rsid w:val="00E91DC0"/>
    <w:rsid w:val="00E92539"/>
    <w:rsid w:val="00E93BAE"/>
    <w:rsid w:val="00E93C4D"/>
    <w:rsid w:val="00E943E8"/>
    <w:rsid w:val="00E94723"/>
    <w:rsid w:val="00E94B2E"/>
    <w:rsid w:val="00E94EE3"/>
    <w:rsid w:val="00E950DA"/>
    <w:rsid w:val="00E95156"/>
    <w:rsid w:val="00E952E4"/>
    <w:rsid w:val="00E95539"/>
    <w:rsid w:val="00E95964"/>
    <w:rsid w:val="00E95A4A"/>
    <w:rsid w:val="00E95B6C"/>
    <w:rsid w:val="00E96169"/>
    <w:rsid w:val="00E9624C"/>
    <w:rsid w:val="00E963F6"/>
    <w:rsid w:val="00E964A3"/>
    <w:rsid w:val="00E9653E"/>
    <w:rsid w:val="00E967E7"/>
    <w:rsid w:val="00E97083"/>
    <w:rsid w:val="00E97B73"/>
    <w:rsid w:val="00E97ECF"/>
    <w:rsid w:val="00EA00FA"/>
    <w:rsid w:val="00EA0B71"/>
    <w:rsid w:val="00EA0C8F"/>
    <w:rsid w:val="00EA0DC7"/>
    <w:rsid w:val="00EA1069"/>
    <w:rsid w:val="00EA1181"/>
    <w:rsid w:val="00EA1683"/>
    <w:rsid w:val="00EA1A7D"/>
    <w:rsid w:val="00EA1C91"/>
    <w:rsid w:val="00EA201E"/>
    <w:rsid w:val="00EA2E67"/>
    <w:rsid w:val="00EA31F5"/>
    <w:rsid w:val="00EA3AEC"/>
    <w:rsid w:val="00EA3D75"/>
    <w:rsid w:val="00EA3E06"/>
    <w:rsid w:val="00EA3E1C"/>
    <w:rsid w:val="00EA3EF1"/>
    <w:rsid w:val="00EA3F18"/>
    <w:rsid w:val="00EA46D6"/>
    <w:rsid w:val="00EA46E8"/>
    <w:rsid w:val="00EA491F"/>
    <w:rsid w:val="00EA4979"/>
    <w:rsid w:val="00EA4992"/>
    <w:rsid w:val="00EA4DC1"/>
    <w:rsid w:val="00EA4F49"/>
    <w:rsid w:val="00EA514E"/>
    <w:rsid w:val="00EA5748"/>
    <w:rsid w:val="00EA5AAC"/>
    <w:rsid w:val="00EA5C68"/>
    <w:rsid w:val="00EA6C09"/>
    <w:rsid w:val="00EA70B3"/>
    <w:rsid w:val="00EA7B72"/>
    <w:rsid w:val="00EA7CFD"/>
    <w:rsid w:val="00EA7DFC"/>
    <w:rsid w:val="00EB0162"/>
    <w:rsid w:val="00EB0EC1"/>
    <w:rsid w:val="00EB1239"/>
    <w:rsid w:val="00EB1AFE"/>
    <w:rsid w:val="00EB1F10"/>
    <w:rsid w:val="00EB2728"/>
    <w:rsid w:val="00EB2936"/>
    <w:rsid w:val="00EB297D"/>
    <w:rsid w:val="00EB3852"/>
    <w:rsid w:val="00EB39B8"/>
    <w:rsid w:val="00EB4375"/>
    <w:rsid w:val="00EB4AAE"/>
    <w:rsid w:val="00EB4DC5"/>
    <w:rsid w:val="00EB5397"/>
    <w:rsid w:val="00EB570A"/>
    <w:rsid w:val="00EB58C2"/>
    <w:rsid w:val="00EB5A5F"/>
    <w:rsid w:val="00EB5B32"/>
    <w:rsid w:val="00EB79ED"/>
    <w:rsid w:val="00EC011A"/>
    <w:rsid w:val="00EC07A2"/>
    <w:rsid w:val="00EC0ACD"/>
    <w:rsid w:val="00EC0D54"/>
    <w:rsid w:val="00EC21E8"/>
    <w:rsid w:val="00EC2200"/>
    <w:rsid w:val="00EC2877"/>
    <w:rsid w:val="00EC29A2"/>
    <w:rsid w:val="00EC2A8B"/>
    <w:rsid w:val="00EC2ABE"/>
    <w:rsid w:val="00EC2D43"/>
    <w:rsid w:val="00EC2F34"/>
    <w:rsid w:val="00EC3622"/>
    <w:rsid w:val="00EC3725"/>
    <w:rsid w:val="00EC3786"/>
    <w:rsid w:val="00EC4395"/>
    <w:rsid w:val="00EC4BC9"/>
    <w:rsid w:val="00EC50A7"/>
    <w:rsid w:val="00EC51A9"/>
    <w:rsid w:val="00EC577B"/>
    <w:rsid w:val="00EC5AED"/>
    <w:rsid w:val="00EC6977"/>
    <w:rsid w:val="00EC6B42"/>
    <w:rsid w:val="00EC6C17"/>
    <w:rsid w:val="00EC71A2"/>
    <w:rsid w:val="00EC7BA7"/>
    <w:rsid w:val="00EC7FFA"/>
    <w:rsid w:val="00ED0078"/>
    <w:rsid w:val="00ED0202"/>
    <w:rsid w:val="00ED0386"/>
    <w:rsid w:val="00ED042E"/>
    <w:rsid w:val="00ED0D9A"/>
    <w:rsid w:val="00ED0F16"/>
    <w:rsid w:val="00ED11BB"/>
    <w:rsid w:val="00ED16F0"/>
    <w:rsid w:val="00ED19F7"/>
    <w:rsid w:val="00ED1A93"/>
    <w:rsid w:val="00ED221A"/>
    <w:rsid w:val="00ED26A3"/>
    <w:rsid w:val="00ED2B4A"/>
    <w:rsid w:val="00ED350F"/>
    <w:rsid w:val="00ED35FC"/>
    <w:rsid w:val="00ED412A"/>
    <w:rsid w:val="00ED4367"/>
    <w:rsid w:val="00ED5423"/>
    <w:rsid w:val="00ED5938"/>
    <w:rsid w:val="00ED5B79"/>
    <w:rsid w:val="00ED5C09"/>
    <w:rsid w:val="00ED6419"/>
    <w:rsid w:val="00ED68A1"/>
    <w:rsid w:val="00ED6D90"/>
    <w:rsid w:val="00ED781E"/>
    <w:rsid w:val="00ED7A6F"/>
    <w:rsid w:val="00ED7A82"/>
    <w:rsid w:val="00EE005A"/>
    <w:rsid w:val="00EE0C0F"/>
    <w:rsid w:val="00EE0F42"/>
    <w:rsid w:val="00EE146F"/>
    <w:rsid w:val="00EE18BF"/>
    <w:rsid w:val="00EE1C10"/>
    <w:rsid w:val="00EE1E04"/>
    <w:rsid w:val="00EE210E"/>
    <w:rsid w:val="00EE2671"/>
    <w:rsid w:val="00EE293F"/>
    <w:rsid w:val="00EE2A1F"/>
    <w:rsid w:val="00EE2DBA"/>
    <w:rsid w:val="00EE3392"/>
    <w:rsid w:val="00EE398C"/>
    <w:rsid w:val="00EE3DD5"/>
    <w:rsid w:val="00EE3F33"/>
    <w:rsid w:val="00EE4E95"/>
    <w:rsid w:val="00EE5994"/>
    <w:rsid w:val="00EE5A9C"/>
    <w:rsid w:val="00EE646F"/>
    <w:rsid w:val="00EE67BF"/>
    <w:rsid w:val="00EE68B2"/>
    <w:rsid w:val="00EE68E8"/>
    <w:rsid w:val="00EE75CB"/>
    <w:rsid w:val="00EE7F75"/>
    <w:rsid w:val="00EE7FF8"/>
    <w:rsid w:val="00EF011F"/>
    <w:rsid w:val="00EF0254"/>
    <w:rsid w:val="00EF056A"/>
    <w:rsid w:val="00EF0F28"/>
    <w:rsid w:val="00EF10C1"/>
    <w:rsid w:val="00EF1488"/>
    <w:rsid w:val="00EF1DD2"/>
    <w:rsid w:val="00EF21DF"/>
    <w:rsid w:val="00EF2629"/>
    <w:rsid w:val="00EF29D6"/>
    <w:rsid w:val="00EF2E6E"/>
    <w:rsid w:val="00EF30F7"/>
    <w:rsid w:val="00EF3213"/>
    <w:rsid w:val="00EF38E9"/>
    <w:rsid w:val="00EF3D7B"/>
    <w:rsid w:val="00EF3FC8"/>
    <w:rsid w:val="00EF3FDF"/>
    <w:rsid w:val="00EF409D"/>
    <w:rsid w:val="00EF4A51"/>
    <w:rsid w:val="00EF4A8A"/>
    <w:rsid w:val="00EF4E94"/>
    <w:rsid w:val="00EF534A"/>
    <w:rsid w:val="00EF5854"/>
    <w:rsid w:val="00EF5955"/>
    <w:rsid w:val="00EF5CA2"/>
    <w:rsid w:val="00EF6444"/>
    <w:rsid w:val="00EF75F3"/>
    <w:rsid w:val="00F0045A"/>
    <w:rsid w:val="00F00742"/>
    <w:rsid w:val="00F007FE"/>
    <w:rsid w:val="00F0080E"/>
    <w:rsid w:val="00F00FA0"/>
    <w:rsid w:val="00F01504"/>
    <w:rsid w:val="00F0155C"/>
    <w:rsid w:val="00F0159F"/>
    <w:rsid w:val="00F01B15"/>
    <w:rsid w:val="00F01E79"/>
    <w:rsid w:val="00F0202C"/>
    <w:rsid w:val="00F022EB"/>
    <w:rsid w:val="00F026B1"/>
    <w:rsid w:val="00F029F7"/>
    <w:rsid w:val="00F02CA1"/>
    <w:rsid w:val="00F0322A"/>
    <w:rsid w:val="00F03619"/>
    <w:rsid w:val="00F0380B"/>
    <w:rsid w:val="00F038FC"/>
    <w:rsid w:val="00F04477"/>
    <w:rsid w:val="00F04B03"/>
    <w:rsid w:val="00F05093"/>
    <w:rsid w:val="00F05219"/>
    <w:rsid w:val="00F05221"/>
    <w:rsid w:val="00F05A36"/>
    <w:rsid w:val="00F06EB8"/>
    <w:rsid w:val="00F07ED7"/>
    <w:rsid w:val="00F10517"/>
    <w:rsid w:val="00F1068F"/>
    <w:rsid w:val="00F1088E"/>
    <w:rsid w:val="00F10971"/>
    <w:rsid w:val="00F10C61"/>
    <w:rsid w:val="00F110A2"/>
    <w:rsid w:val="00F11132"/>
    <w:rsid w:val="00F114B8"/>
    <w:rsid w:val="00F114C4"/>
    <w:rsid w:val="00F114D4"/>
    <w:rsid w:val="00F11553"/>
    <w:rsid w:val="00F11C86"/>
    <w:rsid w:val="00F127B4"/>
    <w:rsid w:val="00F12B38"/>
    <w:rsid w:val="00F1315B"/>
    <w:rsid w:val="00F13CB1"/>
    <w:rsid w:val="00F14A10"/>
    <w:rsid w:val="00F14C15"/>
    <w:rsid w:val="00F150F9"/>
    <w:rsid w:val="00F15969"/>
    <w:rsid w:val="00F160DD"/>
    <w:rsid w:val="00F161EC"/>
    <w:rsid w:val="00F16747"/>
    <w:rsid w:val="00F16DE3"/>
    <w:rsid w:val="00F1721B"/>
    <w:rsid w:val="00F17A92"/>
    <w:rsid w:val="00F2007F"/>
    <w:rsid w:val="00F205BE"/>
    <w:rsid w:val="00F20694"/>
    <w:rsid w:val="00F20845"/>
    <w:rsid w:val="00F20E34"/>
    <w:rsid w:val="00F21832"/>
    <w:rsid w:val="00F2196E"/>
    <w:rsid w:val="00F2250E"/>
    <w:rsid w:val="00F2282B"/>
    <w:rsid w:val="00F22938"/>
    <w:rsid w:val="00F230BE"/>
    <w:rsid w:val="00F2340E"/>
    <w:rsid w:val="00F2350E"/>
    <w:rsid w:val="00F23738"/>
    <w:rsid w:val="00F239F8"/>
    <w:rsid w:val="00F23AE1"/>
    <w:rsid w:val="00F23BAD"/>
    <w:rsid w:val="00F24206"/>
    <w:rsid w:val="00F244A2"/>
    <w:rsid w:val="00F24A64"/>
    <w:rsid w:val="00F24B0E"/>
    <w:rsid w:val="00F24C06"/>
    <w:rsid w:val="00F25D6F"/>
    <w:rsid w:val="00F26053"/>
    <w:rsid w:val="00F26470"/>
    <w:rsid w:val="00F267EA"/>
    <w:rsid w:val="00F26942"/>
    <w:rsid w:val="00F273B8"/>
    <w:rsid w:val="00F27D68"/>
    <w:rsid w:val="00F27E9F"/>
    <w:rsid w:val="00F302B7"/>
    <w:rsid w:val="00F304D5"/>
    <w:rsid w:val="00F306F9"/>
    <w:rsid w:val="00F308E6"/>
    <w:rsid w:val="00F30975"/>
    <w:rsid w:val="00F312D5"/>
    <w:rsid w:val="00F31505"/>
    <w:rsid w:val="00F3150B"/>
    <w:rsid w:val="00F31680"/>
    <w:rsid w:val="00F32030"/>
    <w:rsid w:val="00F3293D"/>
    <w:rsid w:val="00F32D12"/>
    <w:rsid w:val="00F331AF"/>
    <w:rsid w:val="00F33228"/>
    <w:rsid w:val="00F332A4"/>
    <w:rsid w:val="00F3364D"/>
    <w:rsid w:val="00F33AAB"/>
    <w:rsid w:val="00F34326"/>
    <w:rsid w:val="00F3474E"/>
    <w:rsid w:val="00F34917"/>
    <w:rsid w:val="00F34FA9"/>
    <w:rsid w:val="00F3543A"/>
    <w:rsid w:val="00F3562D"/>
    <w:rsid w:val="00F35699"/>
    <w:rsid w:val="00F356E4"/>
    <w:rsid w:val="00F35EF2"/>
    <w:rsid w:val="00F36EC5"/>
    <w:rsid w:val="00F3735B"/>
    <w:rsid w:val="00F37942"/>
    <w:rsid w:val="00F37F67"/>
    <w:rsid w:val="00F4017B"/>
    <w:rsid w:val="00F403E2"/>
    <w:rsid w:val="00F40542"/>
    <w:rsid w:val="00F40794"/>
    <w:rsid w:val="00F40A63"/>
    <w:rsid w:val="00F40CC4"/>
    <w:rsid w:val="00F41359"/>
    <w:rsid w:val="00F41518"/>
    <w:rsid w:val="00F41787"/>
    <w:rsid w:val="00F419B3"/>
    <w:rsid w:val="00F4258C"/>
    <w:rsid w:val="00F42912"/>
    <w:rsid w:val="00F430D9"/>
    <w:rsid w:val="00F43169"/>
    <w:rsid w:val="00F4388B"/>
    <w:rsid w:val="00F43C1E"/>
    <w:rsid w:val="00F43CF8"/>
    <w:rsid w:val="00F446C9"/>
    <w:rsid w:val="00F44B60"/>
    <w:rsid w:val="00F45620"/>
    <w:rsid w:val="00F4565B"/>
    <w:rsid w:val="00F45F26"/>
    <w:rsid w:val="00F4627C"/>
    <w:rsid w:val="00F46641"/>
    <w:rsid w:val="00F4691C"/>
    <w:rsid w:val="00F46CAE"/>
    <w:rsid w:val="00F46F9A"/>
    <w:rsid w:val="00F47503"/>
    <w:rsid w:val="00F5144D"/>
    <w:rsid w:val="00F5148F"/>
    <w:rsid w:val="00F517D8"/>
    <w:rsid w:val="00F5204B"/>
    <w:rsid w:val="00F52AC8"/>
    <w:rsid w:val="00F52B52"/>
    <w:rsid w:val="00F52C57"/>
    <w:rsid w:val="00F52F4E"/>
    <w:rsid w:val="00F533F2"/>
    <w:rsid w:val="00F53A31"/>
    <w:rsid w:val="00F53B1E"/>
    <w:rsid w:val="00F53D51"/>
    <w:rsid w:val="00F53D6D"/>
    <w:rsid w:val="00F54128"/>
    <w:rsid w:val="00F542FD"/>
    <w:rsid w:val="00F543E8"/>
    <w:rsid w:val="00F546B0"/>
    <w:rsid w:val="00F54A71"/>
    <w:rsid w:val="00F54BB5"/>
    <w:rsid w:val="00F5518A"/>
    <w:rsid w:val="00F5570D"/>
    <w:rsid w:val="00F558D9"/>
    <w:rsid w:val="00F55B58"/>
    <w:rsid w:val="00F5640F"/>
    <w:rsid w:val="00F567A4"/>
    <w:rsid w:val="00F56BC0"/>
    <w:rsid w:val="00F56BDE"/>
    <w:rsid w:val="00F56BFF"/>
    <w:rsid w:val="00F57271"/>
    <w:rsid w:val="00F572B5"/>
    <w:rsid w:val="00F57779"/>
    <w:rsid w:val="00F60076"/>
    <w:rsid w:val="00F60D6B"/>
    <w:rsid w:val="00F6116E"/>
    <w:rsid w:val="00F616B9"/>
    <w:rsid w:val="00F6176E"/>
    <w:rsid w:val="00F61A4F"/>
    <w:rsid w:val="00F6279F"/>
    <w:rsid w:val="00F629D6"/>
    <w:rsid w:val="00F62A6F"/>
    <w:rsid w:val="00F6351A"/>
    <w:rsid w:val="00F639AB"/>
    <w:rsid w:val="00F63B84"/>
    <w:rsid w:val="00F63E1B"/>
    <w:rsid w:val="00F64EB0"/>
    <w:rsid w:val="00F65A30"/>
    <w:rsid w:val="00F66128"/>
    <w:rsid w:val="00F66333"/>
    <w:rsid w:val="00F66828"/>
    <w:rsid w:val="00F66BFC"/>
    <w:rsid w:val="00F66C9E"/>
    <w:rsid w:val="00F671A7"/>
    <w:rsid w:val="00F672BC"/>
    <w:rsid w:val="00F676C1"/>
    <w:rsid w:val="00F67CF1"/>
    <w:rsid w:val="00F67E03"/>
    <w:rsid w:val="00F67F5B"/>
    <w:rsid w:val="00F70239"/>
    <w:rsid w:val="00F70312"/>
    <w:rsid w:val="00F704D5"/>
    <w:rsid w:val="00F70585"/>
    <w:rsid w:val="00F70669"/>
    <w:rsid w:val="00F7069F"/>
    <w:rsid w:val="00F7081D"/>
    <w:rsid w:val="00F70F16"/>
    <w:rsid w:val="00F70FC9"/>
    <w:rsid w:val="00F71013"/>
    <w:rsid w:val="00F71696"/>
    <w:rsid w:val="00F716EC"/>
    <w:rsid w:val="00F72312"/>
    <w:rsid w:val="00F7234E"/>
    <w:rsid w:val="00F723E5"/>
    <w:rsid w:val="00F7263F"/>
    <w:rsid w:val="00F7310A"/>
    <w:rsid w:val="00F732F3"/>
    <w:rsid w:val="00F73A42"/>
    <w:rsid w:val="00F73D1C"/>
    <w:rsid w:val="00F73FBF"/>
    <w:rsid w:val="00F74973"/>
    <w:rsid w:val="00F74B97"/>
    <w:rsid w:val="00F7503A"/>
    <w:rsid w:val="00F7531E"/>
    <w:rsid w:val="00F75FDD"/>
    <w:rsid w:val="00F761C6"/>
    <w:rsid w:val="00F7634F"/>
    <w:rsid w:val="00F76535"/>
    <w:rsid w:val="00F76832"/>
    <w:rsid w:val="00F76B5D"/>
    <w:rsid w:val="00F76BD3"/>
    <w:rsid w:val="00F76EAA"/>
    <w:rsid w:val="00F76F1D"/>
    <w:rsid w:val="00F77245"/>
    <w:rsid w:val="00F77710"/>
    <w:rsid w:val="00F77750"/>
    <w:rsid w:val="00F7781B"/>
    <w:rsid w:val="00F77AD0"/>
    <w:rsid w:val="00F77E2A"/>
    <w:rsid w:val="00F77EE7"/>
    <w:rsid w:val="00F80A6A"/>
    <w:rsid w:val="00F80D7A"/>
    <w:rsid w:val="00F81F21"/>
    <w:rsid w:val="00F82181"/>
    <w:rsid w:val="00F8270F"/>
    <w:rsid w:val="00F82C27"/>
    <w:rsid w:val="00F832A1"/>
    <w:rsid w:val="00F838DA"/>
    <w:rsid w:val="00F839E1"/>
    <w:rsid w:val="00F83D80"/>
    <w:rsid w:val="00F83DDB"/>
    <w:rsid w:val="00F83E6C"/>
    <w:rsid w:val="00F83F76"/>
    <w:rsid w:val="00F849CF"/>
    <w:rsid w:val="00F85E22"/>
    <w:rsid w:val="00F860A6"/>
    <w:rsid w:val="00F868E8"/>
    <w:rsid w:val="00F8723C"/>
    <w:rsid w:val="00F87356"/>
    <w:rsid w:val="00F8779A"/>
    <w:rsid w:val="00F87D0B"/>
    <w:rsid w:val="00F905B7"/>
    <w:rsid w:val="00F909A6"/>
    <w:rsid w:val="00F90F75"/>
    <w:rsid w:val="00F91A29"/>
    <w:rsid w:val="00F91F85"/>
    <w:rsid w:val="00F91F88"/>
    <w:rsid w:val="00F92221"/>
    <w:rsid w:val="00F92B1A"/>
    <w:rsid w:val="00F92E08"/>
    <w:rsid w:val="00F92E83"/>
    <w:rsid w:val="00F92FA1"/>
    <w:rsid w:val="00F93719"/>
    <w:rsid w:val="00F93745"/>
    <w:rsid w:val="00F937EA"/>
    <w:rsid w:val="00F93F06"/>
    <w:rsid w:val="00F9451F"/>
    <w:rsid w:val="00F95019"/>
    <w:rsid w:val="00F952E0"/>
    <w:rsid w:val="00F95A1E"/>
    <w:rsid w:val="00F9615E"/>
    <w:rsid w:val="00F9684D"/>
    <w:rsid w:val="00F9688E"/>
    <w:rsid w:val="00F96D12"/>
    <w:rsid w:val="00F970DC"/>
    <w:rsid w:val="00F97639"/>
    <w:rsid w:val="00F97A40"/>
    <w:rsid w:val="00F97B55"/>
    <w:rsid w:val="00F97CEF"/>
    <w:rsid w:val="00F97D1A"/>
    <w:rsid w:val="00FA0230"/>
    <w:rsid w:val="00FA0BB4"/>
    <w:rsid w:val="00FA0EA7"/>
    <w:rsid w:val="00FA1B9B"/>
    <w:rsid w:val="00FA1CAF"/>
    <w:rsid w:val="00FA1D7E"/>
    <w:rsid w:val="00FA273F"/>
    <w:rsid w:val="00FA280D"/>
    <w:rsid w:val="00FA2A10"/>
    <w:rsid w:val="00FA3529"/>
    <w:rsid w:val="00FA3723"/>
    <w:rsid w:val="00FA3878"/>
    <w:rsid w:val="00FA3AB2"/>
    <w:rsid w:val="00FA3C9E"/>
    <w:rsid w:val="00FA4134"/>
    <w:rsid w:val="00FA447A"/>
    <w:rsid w:val="00FA4B2C"/>
    <w:rsid w:val="00FA5013"/>
    <w:rsid w:val="00FA525E"/>
    <w:rsid w:val="00FA5263"/>
    <w:rsid w:val="00FA5323"/>
    <w:rsid w:val="00FA53B4"/>
    <w:rsid w:val="00FA5591"/>
    <w:rsid w:val="00FA5B26"/>
    <w:rsid w:val="00FA6430"/>
    <w:rsid w:val="00FA64FC"/>
    <w:rsid w:val="00FA67D5"/>
    <w:rsid w:val="00FA67D6"/>
    <w:rsid w:val="00FA6CC8"/>
    <w:rsid w:val="00FA6D3F"/>
    <w:rsid w:val="00FA6E8A"/>
    <w:rsid w:val="00FA73C7"/>
    <w:rsid w:val="00FA77E8"/>
    <w:rsid w:val="00FA78A8"/>
    <w:rsid w:val="00FA7D9A"/>
    <w:rsid w:val="00FB0067"/>
    <w:rsid w:val="00FB0845"/>
    <w:rsid w:val="00FB0E1D"/>
    <w:rsid w:val="00FB1020"/>
    <w:rsid w:val="00FB107E"/>
    <w:rsid w:val="00FB13B7"/>
    <w:rsid w:val="00FB17B9"/>
    <w:rsid w:val="00FB1E4A"/>
    <w:rsid w:val="00FB36D8"/>
    <w:rsid w:val="00FB3A3D"/>
    <w:rsid w:val="00FB3BA8"/>
    <w:rsid w:val="00FB3BF1"/>
    <w:rsid w:val="00FB3EDF"/>
    <w:rsid w:val="00FB40BD"/>
    <w:rsid w:val="00FB42B5"/>
    <w:rsid w:val="00FB4A4F"/>
    <w:rsid w:val="00FB4B19"/>
    <w:rsid w:val="00FB4EF0"/>
    <w:rsid w:val="00FB510A"/>
    <w:rsid w:val="00FB589D"/>
    <w:rsid w:val="00FB5A72"/>
    <w:rsid w:val="00FB5C63"/>
    <w:rsid w:val="00FB66E3"/>
    <w:rsid w:val="00FB6FDF"/>
    <w:rsid w:val="00FB75CA"/>
    <w:rsid w:val="00FB7DD1"/>
    <w:rsid w:val="00FB7E36"/>
    <w:rsid w:val="00FC06DA"/>
    <w:rsid w:val="00FC07EA"/>
    <w:rsid w:val="00FC0888"/>
    <w:rsid w:val="00FC0AA5"/>
    <w:rsid w:val="00FC0E46"/>
    <w:rsid w:val="00FC0F3C"/>
    <w:rsid w:val="00FC1074"/>
    <w:rsid w:val="00FC10F5"/>
    <w:rsid w:val="00FC11CD"/>
    <w:rsid w:val="00FC1445"/>
    <w:rsid w:val="00FC16D6"/>
    <w:rsid w:val="00FC1C83"/>
    <w:rsid w:val="00FC1CA9"/>
    <w:rsid w:val="00FC2004"/>
    <w:rsid w:val="00FC2418"/>
    <w:rsid w:val="00FC30A4"/>
    <w:rsid w:val="00FC3118"/>
    <w:rsid w:val="00FC33DE"/>
    <w:rsid w:val="00FC34B0"/>
    <w:rsid w:val="00FC351F"/>
    <w:rsid w:val="00FC50E0"/>
    <w:rsid w:val="00FC5C80"/>
    <w:rsid w:val="00FC609A"/>
    <w:rsid w:val="00FC6318"/>
    <w:rsid w:val="00FC67C1"/>
    <w:rsid w:val="00FC6BC6"/>
    <w:rsid w:val="00FC6CC1"/>
    <w:rsid w:val="00FC6E4F"/>
    <w:rsid w:val="00FC6FB4"/>
    <w:rsid w:val="00FC7178"/>
    <w:rsid w:val="00FC7424"/>
    <w:rsid w:val="00FC74B5"/>
    <w:rsid w:val="00FC757D"/>
    <w:rsid w:val="00FC7696"/>
    <w:rsid w:val="00FC7E48"/>
    <w:rsid w:val="00FC7FBF"/>
    <w:rsid w:val="00FD05F8"/>
    <w:rsid w:val="00FD0D00"/>
    <w:rsid w:val="00FD0ECC"/>
    <w:rsid w:val="00FD13FA"/>
    <w:rsid w:val="00FD15AD"/>
    <w:rsid w:val="00FD1768"/>
    <w:rsid w:val="00FD1BF8"/>
    <w:rsid w:val="00FD1E3D"/>
    <w:rsid w:val="00FD201C"/>
    <w:rsid w:val="00FD27D9"/>
    <w:rsid w:val="00FD281A"/>
    <w:rsid w:val="00FD295D"/>
    <w:rsid w:val="00FD29B8"/>
    <w:rsid w:val="00FD2AEF"/>
    <w:rsid w:val="00FD3032"/>
    <w:rsid w:val="00FD38D8"/>
    <w:rsid w:val="00FD3B16"/>
    <w:rsid w:val="00FD4256"/>
    <w:rsid w:val="00FD4317"/>
    <w:rsid w:val="00FD4BCC"/>
    <w:rsid w:val="00FD4FCD"/>
    <w:rsid w:val="00FD50F2"/>
    <w:rsid w:val="00FD5309"/>
    <w:rsid w:val="00FD5655"/>
    <w:rsid w:val="00FD615D"/>
    <w:rsid w:val="00FD6187"/>
    <w:rsid w:val="00FD68F8"/>
    <w:rsid w:val="00FD6C0F"/>
    <w:rsid w:val="00FD716D"/>
    <w:rsid w:val="00FD7B4D"/>
    <w:rsid w:val="00FE0022"/>
    <w:rsid w:val="00FE0EBA"/>
    <w:rsid w:val="00FE0F8A"/>
    <w:rsid w:val="00FE118C"/>
    <w:rsid w:val="00FE1540"/>
    <w:rsid w:val="00FE281E"/>
    <w:rsid w:val="00FE2877"/>
    <w:rsid w:val="00FE2C65"/>
    <w:rsid w:val="00FE337C"/>
    <w:rsid w:val="00FE4453"/>
    <w:rsid w:val="00FE490E"/>
    <w:rsid w:val="00FE5524"/>
    <w:rsid w:val="00FE63A9"/>
    <w:rsid w:val="00FE6648"/>
    <w:rsid w:val="00FE68D2"/>
    <w:rsid w:val="00FE6A77"/>
    <w:rsid w:val="00FE6B36"/>
    <w:rsid w:val="00FE6B66"/>
    <w:rsid w:val="00FE6BE1"/>
    <w:rsid w:val="00FE6CBC"/>
    <w:rsid w:val="00FE6CFE"/>
    <w:rsid w:val="00FE748B"/>
    <w:rsid w:val="00FE7A76"/>
    <w:rsid w:val="00FE7DCB"/>
    <w:rsid w:val="00FF006E"/>
    <w:rsid w:val="00FF01A0"/>
    <w:rsid w:val="00FF025A"/>
    <w:rsid w:val="00FF02F2"/>
    <w:rsid w:val="00FF03E9"/>
    <w:rsid w:val="00FF0741"/>
    <w:rsid w:val="00FF0991"/>
    <w:rsid w:val="00FF0B42"/>
    <w:rsid w:val="00FF1006"/>
    <w:rsid w:val="00FF10DE"/>
    <w:rsid w:val="00FF144B"/>
    <w:rsid w:val="00FF1D7D"/>
    <w:rsid w:val="00FF25B8"/>
    <w:rsid w:val="00FF2D88"/>
    <w:rsid w:val="00FF301E"/>
    <w:rsid w:val="00FF35D0"/>
    <w:rsid w:val="00FF40EA"/>
    <w:rsid w:val="00FF4563"/>
    <w:rsid w:val="00FF48FA"/>
    <w:rsid w:val="00FF4C3F"/>
    <w:rsid w:val="00FF4E56"/>
    <w:rsid w:val="00FF5728"/>
    <w:rsid w:val="00FF5CD4"/>
    <w:rsid w:val="00FF5D22"/>
    <w:rsid w:val="00FF60A6"/>
    <w:rsid w:val="00FF66C8"/>
    <w:rsid w:val="00FF6B13"/>
    <w:rsid w:val="00FF6D6D"/>
    <w:rsid w:val="00FF72EB"/>
    <w:rsid w:val="00FF734A"/>
    <w:rsid w:val="00FF73AC"/>
    <w:rsid w:val="00FF7978"/>
    <w:rsid w:val="00FF79A4"/>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A435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FE0"/>
    <w:rPr>
      <w:rFonts w:ascii="宋体" w:eastAsia="宋体" w:hAnsi="宋体" w:cs="宋体"/>
      <w:kern w:val="0"/>
    </w:rPr>
  </w:style>
  <w:style w:type="paragraph" w:styleId="1">
    <w:name w:val="heading 1"/>
    <w:basedOn w:val="a"/>
    <w:next w:val="a"/>
    <w:link w:val="10"/>
    <w:uiPriority w:val="9"/>
    <w:qFormat/>
    <w:rsid w:val="008C689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C68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8D283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57DB7"/>
    <w:pPr>
      <w:tabs>
        <w:tab w:val="center" w:pos="4153"/>
        <w:tab w:val="right" w:pos="8306"/>
      </w:tabs>
      <w:snapToGrid w:val="0"/>
    </w:pPr>
    <w:rPr>
      <w:sz w:val="18"/>
      <w:szCs w:val="18"/>
    </w:rPr>
  </w:style>
  <w:style w:type="character" w:customStyle="1" w:styleId="a4">
    <w:name w:val="页脚 字符"/>
    <w:basedOn w:val="a0"/>
    <w:link w:val="a3"/>
    <w:uiPriority w:val="99"/>
    <w:rsid w:val="00D57DB7"/>
    <w:rPr>
      <w:rFonts w:ascii="Times New Roman" w:hAnsi="Times New Roman" w:cs="Times New Roman"/>
      <w:kern w:val="0"/>
      <w:sz w:val="18"/>
      <w:szCs w:val="18"/>
    </w:rPr>
  </w:style>
  <w:style w:type="character" w:styleId="a5">
    <w:name w:val="page number"/>
    <w:basedOn w:val="a0"/>
    <w:uiPriority w:val="99"/>
    <w:semiHidden/>
    <w:unhideWhenUsed/>
    <w:rsid w:val="00D57DB7"/>
  </w:style>
  <w:style w:type="paragraph" w:customStyle="1" w:styleId="11">
    <w:name w:val="列出段落1"/>
    <w:basedOn w:val="a"/>
    <w:uiPriority w:val="34"/>
    <w:qFormat/>
    <w:rsid w:val="003A7201"/>
    <w:pPr>
      <w:ind w:left="720"/>
      <w:contextualSpacing/>
    </w:pPr>
    <w:rPr>
      <w:rFonts w:asciiTheme="minorHAnsi" w:hAnsiTheme="minorHAnsi" w:cstheme="minorBidi"/>
    </w:rPr>
  </w:style>
  <w:style w:type="paragraph" w:styleId="a6">
    <w:name w:val="header"/>
    <w:basedOn w:val="a"/>
    <w:link w:val="a7"/>
    <w:uiPriority w:val="99"/>
    <w:unhideWhenUsed/>
    <w:rsid w:val="002209E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2209EE"/>
    <w:rPr>
      <w:rFonts w:ascii="Times New Roman" w:hAnsi="Times New Roman" w:cs="Times New Roman"/>
      <w:kern w:val="0"/>
      <w:sz w:val="18"/>
      <w:szCs w:val="18"/>
    </w:rPr>
  </w:style>
  <w:style w:type="character" w:customStyle="1" w:styleId="10">
    <w:name w:val="标题 1 字符"/>
    <w:basedOn w:val="a0"/>
    <w:link w:val="1"/>
    <w:uiPriority w:val="9"/>
    <w:rsid w:val="008C689B"/>
    <w:rPr>
      <w:rFonts w:ascii="Times New Roman" w:hAnsi="Times New Roman" w:cs="Times New Roman"/>
      <w:b/>
      <w:bCs/>
      <w:kern w:val="44"/>
      <w:sz w:val="44"/>
      <w:szCs w:val="44"/>
    </w:rPr>
  </w:style>
  <w:style w:type="character" w:customStyle="1" w:styleId="20">
    <w:name w:val="标题 2 字符"/>
    <w:basedOn w:val="a0"/>
    <w:link w:val="2"/>
    <w:uiPriority w:val="9"/>
    <w:rsid w:val="008C689B"/>
    <w:rPr>
      <w:rFonts w:asciiTheme="majorHAnsi" w:eastAsiaTheme="majorEastAsia" w:hAnsiTheme="majorHAnsi" w:cstheme="majorBidi"/>
      <w:b/>
      <w:bCs/>
      <w:kern w:val="0"/>
      <w:sz w:val="32"/>
      <w:szCs w:val="32"/>
    </w:rPr>
  </w:style>
  <w:style w:type="character" w:customStyle="1" w:styleId="30">
    <w:name w:val="标题 3 字符"/>
    <w:basedOn w:val="a0"/>
    <w:link w:val="3"/>
    <w:uiPriority w:val="9"/>
    <w:rsid w:val="008D283E"/>
    <w:rPr>
      <w:rFonts w:ascii="Times New Roman" w:hAnsi="Times New Roman" w:cs="Times New Roman"/>
      <w:b/>
      <w:bCs/>
      <w:kern w:val="0"/>
      <w:sz w:val="32"/>
      <w:szCs w:val="32"/>
    </w:rPr>
  </w:style>
  <w:style w:type="paragraph" w:styleId="a8">
    <w:name w:val="Normal (Web)"/>
    <w:basedOn w:val="a"/>
    <w:uiPriority w:val="99"/>
    <w:semiHidden/>
    <w:unhideWhenUsed/>
    <w:rsid w:val="00001739"/>
  </w:style>
  <w:style w:type="paragraph" w:styleId="a9">
    <w:name w:val="Date"/>
    <w:basedOn w:val="a"/>
    <w:next w:val="a"/>
    <w:link w:val="aa"/>
    <w:uiPriority w:val="99"/>
    <w:semiHidden/>
    <w:unhideWhenUsed/>
    <w:rsid w:val="0091177A"/>
    <w:pPr>
      <w:ind w:leftChars="2500" w:left="100"/>
    </w:pPr>
  </w:style>
  <w:style w:type="character" w:customStyle="1" w:styleId="aa">
    <w:name w:val="日期 字符"/>
    <w:basedOn w:val="a0"/>
    <w:link w:val="a9"/>
    <w:uiPriority w:val="99"/>
    <w:semiHidden/>
    <w:rsid w:val="0091177A"/>
    <w:rPr>
      <w:rFonts w:ascii="Times New Roman" w:hAnsi="Times New Roman" w:cs="Times New Roman"/>
      <w:kern w:val="0"/>
    </w:rPr>
  </w:style>
  <w:style w:type="character" w:styleId="ab">
    <w:name w:val="Placeholder Text"/>
    <w:basedOn w:val="a0"/>
    <w:uiPriority w:val="99"/>
    <w:semiHidden/>
    <w:rsid w:val="00355BD7"/>
    <w:rPr>
      <w:color w:val="808080"/>
    </w:rPr>
  </w:style>
  <w:style w:type="paragraph" w:customStyle="1" w:styleId="Style1">
    <w:name w:val="_Style 1"/>
    <w:basedOn w:val="a"/>
    <w:uiPriority w:val="34"/>
    <w:qFormat/>
    <w:rsid w:val="00AE1E90"/>
    <w:pPr>
      <w:widowControl w:val="0"/>
      <w:ind w:firstLineChars="200" w:firstLine="420"/>
      <w:jc w:val="both"/>
    </w:pPr>
    <w:rPr>
      <w:kern w:val="2"/>
      <w:sz w:val="21"/>
      <w:szCs w:val="22"/>
    </w:rPr>
  </w:style>
  <w:style w:type="table" w:styleId="ac">
    <w:name w:val="Table Grid"/>
    <w:basedOn w:val="a1"/>
    <w:qFormat/>
    <w:rsid w:val="00027FB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表"/>
    <w:basedOn w:val="a"/>
    <w:link w:val="Char"/>
    <w:qFormat/>
    <w:rsid w:val="00751B0B"/>
    <w:pPr>
      <w:jc w:val="center"/>
    </w:pPr>
    <w:rPr>
      <w:rFonts w:eastAsia="仿宋" w:cs="Tahoma"/>
      <w:color w:val="000000"/>
      <w:sz w:val="16"/>
      <w:szCs w:val="22"/>
    </w:rPr>
  </w:style>
  <w:style w:type="character" w:customStyle="1" w:styleId="Char">
    <w:name w:val="表 Char"/>
    <w:basedOn w:val="a0"/>
    <w:link w:val="ad"/>
    <w:qFormat/>
    <w:rsid w:val="00751B0B"/>
    <w:rPr>
      <w:rFonts w:ascii="Times New Roman" w:eastAsia="仿宋" w:hAnsi="Times New Roman" w:cs="Tahoma"/>
      <w:color w:val="000000"/>
      <w:kern w:val="0"/>
      <w:sz w:val="16"/>
      <w:szCs w:val="22"/>
    </w:rPr>
  </w:style>
  <w:style w:type="paragraph" w:styleId="ae">
    <w:name w:val="footnote text"/>
    <w:basedOn w:val="a"/>
    <w:link w:val="af"/>
    <w:uiPriority w:val="99"/>
    <w:semiHidden/>
    <w:unhideWhenUsed/>
    <w:rsid w:val="00D272B5"/>
    <w:pPr>
      <w:snapToGrid w:val="0"/>
    </w:pPr>
    <w:rPr>
      <w:sz w:val="18"/>
      <w:szCs w:val="18"/>
    </w:rPr>
  </w:style>
  <w:style w:type="character" w:customStyle="1" w:styleId="af">
    <w:name w:val="脚注文本 字符"/>
    <w:basedOn w:val="a0"/>
    <w:link w:val="ae"/>
    <w:uiPriority w:val="99"/>
    <w:semiHidden/>
    <w:rsid w:val="00D272B5"/>
    <w:rPr>
      <w:rFonts w:ascii="宋体" w:eastAsia="宋体" w:hAnsi="宋体" w:cs="宋体"/>
      <w:kern w:val="0"/>
      <w:sz w:val="18"/>
      <w:szCs w:val="18"/>
    </w:rPr>
  </w:style>
  <w:style w:type="character" w:styleId="af0">
    <w:name w:val="footnote reference"/>
    <w:basedOn w:val="a0"/>
    <w:uiPriority w:val="99"/>
    <w:semiHidden/>
    <w:unhideWhenUsed/>
    <w:rsid w:val="00D272B5"/>
    <w:rPr>
      <w:vertAlign w:val="superscript"/>
    </w:rPr>
  </w:style>
  <w:style w:type="character" w:styleId="af1">
    <w:name w:val="Hyperlink"/>
    <w:basedOn w:val="a0"/>
    <w:uiPriority w:val="99"/>
    <w:unhideWhenUsed/>
    <w:rsid w:val="006C3852"/>
    <w:rPr>
      <w:color w:val="0563C1" w:themeColor="hyperlink"/>
      <w:u w:val="single"/>
    </w:rPr>
  </w:style>
  <w:style w:type="paragraph" w:styleId="12">
    <w:name w:val="toc 1"/>
    <w:basedOn w:val="a"/>
    <w:next w:val="a"/>
    <w:autoRedefine/>
    <w:uiPriority w:val="39"/>
    <w:unhideWhenUsed/>
    <w:rsid w:val="00F82C27"/>
    <w:pPr>
      <w:widowControl w:val="0"/>
      <w:tabs>
        <w:tab w:val="right" w:leader="dot" w:pos="8302"/>
      </w:tabs>
      <w:adjustRightInd w:val="0"/>
      <w:snapToGrid w:val="0"/>
      <w:spacing w:line="400" w:lineRule="exact"/>
    </w:pPr>
    <w:rPr>
      <w:rFonts w:ascii="Times New Roman" w:hAnsi="Times New Roman" w:cs="Times New Roman"/>
      <w:bCs/>
      <w:caps/>
      <w:noProof/>
      <w:kern w:val="2"/>
    </w:rPr>
  </w:style>
  <w:style w:type="paragraph" w:styleId="21">
    <w:name w:val="toc 2"/>
    <w:basedOn w:val="a"/>
    <w:next w:val="a"/>
    <w:autoRedefine/>
    <w:uiPriority w:val="39"/>
    <w:unhideWhenUsed/>
    <w:rsid w:val="006C3852"/>
    <w:pPr>
      <w:widowControl w:val="0"/>
      <w:tabs>
        <w:tab w:val="right" w:leader="dot" w:pos="8302"/>
      </w:tabs>
      <w:adjustRightInd w:val="0"/>
      <w:snapToGrid w:val="0"/>
      <w:spacing w:line="340" w:lineRule="atLeast"/>
      <w:ind w:left="210"/>
    </w:pPr>
    <w:rPr>
      <w:rFonts w:asciiTheme="minorHAnsi" w:eastAsiaTheme="minorEastAsia" w:hAnsiTheme="minorHAnsi" w:cstheme="minorHAnsi"/>
      <w:smallCaps/>
      <w:kern w:val="2"/>
      <w:sz w:val="20"/>
      <w:szCs w:val="20"/>
    </w:rPr>
  </w:style>
  <w:style w:type="paragraph" w:styleId="31">
    <w:name w:val="toc 3"/>
    <w:basedOn w:val="a"/>
    <w:next w:val="a"/>
    <w:autoRedefine/>
    <w:uiPriority w:val="39"/>
    <w:unhideWhenUsed/>
    <w:rsid w:val="006C3852"/>
    <w:pPr>
      <w:widowControl w:val="0"/>
      <w:ind w:left="420"/>
    </w:pPr>
    <w:rPr>
      <w:rFonts w:asciiTheme="minorHAnsi" w:eastAsiaTheme="minorEastAsia" w:hAnsiTheme="minorHAnsi" w:cstheme="minorHAnsi"/>
      <w:i/>
      <w:iCs/>
      <w:kern w:val="2"/>
      <w:sz w:val="20"/>
      <w:szCs w:val="20"/>
    </w:rPr>
  </w:style>
  <w:style w:type="paragraph" w:styleId="af2">
    <w:name w:val="List Paragraph"/>
    <w:basedOn w:val="a"/>
    <w:uiPriority w:val="34"/>
    <w:qFormat/>
    <w:rsid w:val="00DF2407"/>
    <w:pPr>
      <w:ind w:firstLineChars="200" w:firstLine="420"/>
    </w:pPr>
  </w:style>
  <w:style w:type="paragraph" w:styleId="af3">
    <w:name w:val="Balloon Text"/>
    <w:basedOn w:val="a"/>
    <w:link w:val="af4"/>
    <w:uiPriority w:val="99"/>
    <w:semiHidden/>
    <w:unhideWhenUsed/>
    <w:rsid w:val="00BC1663"/>
    <w:rPr>
      <w:sz w:val="18"/>
      <w:szCs w:val="18"/>
    </w:rPr>
  </w:style>
  <w:style w:type="character" w:customStyle="1" w:styleId="af4">
    <w:name w:val="批注框文本 字符"/>
    <w:basedOn w:val="a0"/>
    <w:link w:val="af3"/>
    <w:uiPriority w:val="99"/>
    <w:semiHidden/>
    <w:rsid w:val="00BC1663"/>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55111">
      <w:bodyDiv w:val="1"/>
      <w:marLeft w:val="0"/>
      <w:marRight w:val="0"/>
      <w:marTop w:val="0"/>
      <w:marBottom w:val="0"/>
      <w:divBdr>
        <w:top w:val="none" w:sz="0" w:space="0" w:color="auto"/>
        <w:left w:val="none" w:sz="0" w:space="0" w:color="auto"/>
        <w:bottom w:val="none" w:sz="0" w:space="0" w:color="auto"/>
        <w:right w:val="none" w:sz="0" w:space="0" w:color="auto"/>
      </w:divBdr>
    </w:div>
    <w:div w:id="70934414">
      <w:bodyDiv w:val="1"/>
      <w:marLeft w:val="0"/>
      <w:marRight w:val="0"/>
      <w:marTop w:val="0"/>
      <w:marBottom w:val="0"/>
      <w:divBdr>
        <w:top w:val="none" w:sz="0" w:space="0" w:color="auto"/>
        <w:left w:val="none" w:sz="0" w:space="0" w:color="auto"/>
        <w:bottom w:val="none" w:sz="0" w:space="0" w:color="auto"/>
        <w:right w:val="none" w:sz="0" w:space="0" w:color="auto"/>
      </w:divBdr>
    </w:div>
    <w:div w:id="72823278">
      <w:bodyDiv w:val="1"/>
      <w:marLeft w:val="0"/>
      <w:marRight w:val="0"/>
      <w:marTop w:val="0"/>
      <w:marBottom w:val="0"/>
      <w:divBdr>
        <w:top w:val="none" w:sz="0" w:space="0" w:color="auto"/>
        <w:left w:val="none" w:sz="0" w:space="0" w:color="auto"/>
        <w:bottom w:val="none" w:sz="0" w:space="0" w:color="auto"/>
        <w:right w:val="none" w:sz="0" w:space="0" w:color="auto"/>
      </w:divBdr>
    </w:div>
    <w:div w:id="78602601">
      <w:bodyDiv w:val="1"/>
      <w:marLeft w:val="0"/>
      <w:marRight w:val="0"/>
      <w:marTop w:val="0"/>
      <w:marBottom w:val="0"/>
      <w:divBdr>
        <w:top w:val="none" w:sz="0" w:space="0" w:color="auto"/>
        <w:left w:val="none" w:sz="0" w:space="0" w:color="auto"/>
        <w:bottom w:val="none" w:sz="0" w:space="0" w:color="auto"/>
        <w:right w:val="none" w:sz="0" w:space="0" w:color="auto"/>
      </w:divBdr>
    </w:div>
    <w:div w:id="111479597">
      <w:bodyDiv w:val="1"/>
      <w:marLeft w:val="0"/>
      <w:marRight w:val="0"/>
      <w:marTop w:val="0"/>
      <w:marBottom w:val="0"/>
      <w:divBdr>
        <w:top w:val="none" w:sz="0" w:space="0" w:color="auto"/>
        <w:left w:val="none" w:sz="0" w:space="0" w:color="auto"/>
        <w:bottom w:val="none" w:sz="0" w:space="0" w:color="auto"/>
        <w:right w:val="none" w:sz="0" w:space="0" w:color="auto"/>
      </w:divBdr>
    </w:div>
    <w:div w:id="116073265">
      <w:bodyDiv w:val="1"/>
      <w:marLeft w:val="0"/>
      <w:marRight w:val="0"/>
      <w:marTop w:val="0"/>
      <w:marBottom w:val="0"/>
      <w:divBdr>
        <w:top w:val="none" w:sz="0" w:space="0" w:color="auto"/>
        <w:left w:val="none" w:sz="0" w:space="0" w:color="auto"/>
        <w:bottom w:val="none" w:sz="0" w:space="0" w:color="auto"/>
        <w:right w:val="none" w:sz="0" w:space="0" w:color="auto"/>
      </w:divBdr>
    </w:div>
    <w:div w:id="141969595">
      <w:bodyDiv w:val="1"/>
      <w:marLeft w:val="0"/>
      <w:marRight w:val="0"/>
      <w:marTop w:val="0"/>
      <w:marBottom w:val="0"/>
      <w:divBdr>
        <w:top w:val="none" w:sz="0" w:space="0" w:color="auto"/>
        <w:left w:val="none" w:sz="0" w:space="0" w:color="auto"/>
        <w:bottom w:val="none" w:sz="0" w:space="0" w:color="auto"/>
        <w:right w:val="none" w:sz="0" w:space="0" w:color="auto"/>
      </w:divBdr>
    </w:div>
    <w:div w:id="147140509">
      <w:bodyDiv w:val="1"/>
      <w:marLeft w:val="0"/>
      <w:marRight w:val="0"/>
      <w:marTop w:val="0"/>
      <w:marBottom w:val="0"/>
      <w:divBdr>
        <w:top w:val="none" w:sz="0" w:space="0" w:color="auto"/>
        <w:left w:val="none" w:sz="0" w:space="0" w:color="auto"/>
        <w:bottom w:val="none" w:sz="0" w:space="0" w:color="auto"/>
        <w:right w:val="none" w:sz="0" w:space="0" w:color="auto"/>
      </w:divBdr>
    </w:div>
    <w:div w:id="178398701">
      <w:bodyDiv w:val="1"/>
      <w:marLeft w:val="0"/>
      <w:marRight w:val="0"/>
      <w:marTop w:val="0"/>
      <w:marBottom w:val="0"/>
      <w:divBdr>
        <w:top w:val="none" w:sz="0" w:space="0" w:color="auto"/>
        <w:left w:val="none" w:sz="0" w:space="0" w:color="auto"/>
        <w:bottom w:val="none" w:sz="0" w:space="0" w:color="auto"/>
        <w:right w:val="none" w:sz="0" w:space="0" w:color="auto"/>
      </w:divBdr>
    </w:div>
    <w:div w:id="179469821">
      <w:bodyDiv w:val="1"/>
      <w:marLeft w:val="0"/>
      <w:marRight w:val="0"/>
      <w:marTop w:val="0"/>
      <w:marBottom w:val="0"/>
      <w:divBdr>
        <w:top w:val="none" w:sz="0" w:space="0" w:color="auto"/>
        <w:left w:val="none" w:sz="0" w:space="0" w:color="auto"/>
        <w:bottom w:val="none" w:sz="0" w:space="0" w:color="auto"/>
        <w:right w:val="none" w:sz="0" w:space="0" w:color="auto"/>
      </w:divBdr>
    </w:div>
    <w:div w:id="197162031">
      <w:bodyDiv w:val="1"/>
      <w:marLeft w:val="0"/>
      <w:marRight w:val="0"/>
      <w:marTop w:val="0"/>
      <w:marBottom w:val="0"/>
      <w:divBdr>
        <w:top w:val="none" w:sz="0" w:space="0" w:color="auto"/>
        <w:left w:val="none" w:sz="0" w:space="0" w:color="auto"/>
        <w:bottom w:val="none" w:sz="0" w:space="0" w:color="auto"/>
        <w:right w:val="none" w:sz="0" w:space="0" w:color="auto"/>
      </w:divBdr>
    </w:div>
    <w:div w:id="198053666">
      <w:bodyDiv w:val="1"/>
      <w:marLeft w:val="0"/>
      <w:marRight w:val="0"/>
      <w:marTop w:val="0"/>
      <w:marBottom w:val="0"/>
      <w:divBdr>
        <w:top w:val="none" w:sz="0" w:space="0" w:color="auto"/>
        <w:left w:val="none" w:sz="0" w:space="0" w:color="auto"/>
        <w:bottom w:val="none" w:sz="0" w:space="0" w:color="auto"/>
        <w:right w:val="none" w:sz="0" w:space="0" w:color="auto"/>
      </w:divBdr>
    </w:div>
    <w:div w:id="247740253">
      <w:bodyDiv w:val="1"/>
      <w:marLeft w:val="0"/>
      <w:marRight w:val="0"/>
      <w:marTop w:val="0"/>
      <w:marBottom w:val="0"/>
      <w:divBdr>
        <w:top w:val="none" w:sz="0" w:space="0" w:color="auto"/>
        <w:left w:val="none" w:sz="0" w:space="0" w:color="auto"/>
        <w:bottom w:val="none" w:sz="0" w:space="0" w:color="auto"/>
        <w:right w:val="none" w:sz="0" w:space="0" w:color="auto"/>
      </w:divBdr>
    </w:div>
    <w:div w:id="263609156">
      <w:bodyDiv w:val="1"/>
      <w:marLeft w:val="0"/>
      <w:marRight w:val="0"/>
      <w:marTop w:val="0"/>
      <w:marBottom w:val="0"/>
      <w:divBdr>
        <w:top w:val="none" w:sz="0" w:space="0" w:color="auto"/>
        <w:left w:val="none" w:sz="0" w:space="0" w:color="auto"/>
        <w:bottom w:val="none" w:sz="0" w:space="0" w:color="auto"/>
        <w:right w:val="none" w:sz="0" w:space="0" w:color="auto"/>
      </w:divBdr>
    </w:div>
    <w:div w:id="284118775">
      <w:bodyDiv w:val="1"/>
      <w:marLeft w:val="0"/>
      <w:marRight w:val="0"/>
      <w:marTop w:val="0"/>
      <w:marBottom w:val="0"/>
      <w:divBdr>
        <w:top w:val="none" w:sz="0" w:space="0" w:color="auto"/>
        <w:left w:val="none" w:sz="0" w:space="0" w:color="auto"/>
        <w:bottom w:val="none" w:sz="0" w:space="0" w:color="auto"/>
        <w:right w:val="none" w:sz="0" w:space="0" w:color="auto"/>
      </w:divBdr>
    </w:div>
    <w:div w:id="284820424">
      <w:bodyDiv w:val="1"/>
      <w:marLeft w:val="0"/>
      <w:marRight w:val="0"/>
      <w:marTop w:val="0"/>
      <w:marBottom w:val="0"/>
      <w:divBdr>
        <w:top w:val="none" w:sz="0" w:space="0" w:color="auto"/>
        <w:left w:val="none" w:sz="0" w:space="0" w:color="auto"/>
        <w:bottom w:val="none" w:sz="0" w:space="0" w:color="auto"/>
        <w:right w:val="none" w:sz="0" w:space="0" w:color="auto"/>
      </w:divBdr>
    </w:div>
    <w:div w:id="288365356">
      <w:bodyDiv w:val="1"/>
      <w:marLeft w:val="0"/>
      <w:marRight w:val="0"/>
      <w:marTop w:val="0"/>
      <w:marBottom w:val="0"/>
      <w:divBdr>
        <w:top w:val="none" w:sz="0" w:space="0" w:color="auto"/>
        <w:left w:val="none" w:sz="0" w:space="0" w:color="auto"/>
        <w:bottom w:val="none" w:sz="0" w:space="0" w:color="auto"/>
        <w:right w:val="none" w:sz="0" w:space="0" w:color="auto"/>
      </w:divBdr>
    </w:div>
    <w:div w:id="324089504">
      <w:bodyDiv w:val="1"/>
      <w:marLeft w:val="0"/>
      <w:marRight w:val="0"/>
      <w:marTop w:val="0"/>
      <w:marBottom w:val="0"/>
      <w:divBdr>
        <w:top w:val="none" w:sz="0" w:space="0" w:color="auto"/>
        <w:left w:val="none" w:sz="0" w:space="0" w:color="auto"/>
        <w:bottom w:val="none" w:sz="0" w:space="0" w:color="auto"/>
        <w:right w:val="none" w:sz="0" w:space="0" w:color="auto"/>
      </w:divBdr>
    </w:div>
    <w:div w:id="339704015">
      <w:bodyDiv w:val="1"/>
      <w:marLeft w:val="0"/>
      <w:marRight w:val="0"/>
      <w:marTop w:val="0"/>
      <w:marBottom w:val="0"/>
      <w:divBdr>
        <w:top w:val="none" w:sz="0" w:space="0" w:color="auto"/>
        <w:left w:val="none" w:sz="0" w:space="0" w:color="auto"/>
        <w:bottom w:val="none" w:sz="0" w:space="0" w:color="auto"/>
        <w:right w:val="none" w:sz="0" w:space="0" w:color="auto"/>
      </w:divBdr>
    </w:div>
    <w:div w:id="356853868">
      <w:bodyDiv w:val="1"/>
      <w:marLeft w:val="0"/>
      <w:marRight w:val="0"/>
      <w:marTop w:val="0"/>
      <w:marBottom w:val="0"/>
      <w:divBdr>
        <w:top w:val="none" w:sz="0" w:space="0" w:color="auto"/>
        <w:left w:val="none" w:sz="0" w:space="0" w:color="auto"/>
        <w:bottom w:val="none" w:sz="0" w:space="0" w:color="auto"/>
        <w:right w:val="none" w:sz="0" w:space="0" w:color="auto"/>
      </w:divBdr>
    </w:div>
    <w:div w:id="386221407">
      <w:bodyDiv w:val="1"/>
      <w:marLeft w:val="0"/>
      <w:marRight w:val="0"/>
      <w:marTop w:val="0"/>
      <w:marBottom w:val="0"/>
      <w:divBdr>
        <w:top w:val="none" w:sz="0" w:space="0" w:color="auto"/>
        <w:left w:val="none" w:sz="0" w:space="0" w:color="auto"/>
        <w:bottom w:val="none" w:sz="0" w:space="0" w:color="auto"/>
        <w:right w:val="none" w:sz="0" w:space="0" w:color="auto"/>
      </w:divBdr>
    </w:div>
    <w:div w:id="390887894">
      <w:bodyDiv w:val="1"/>
      <w:marLeft w:val="0"/>
      <w:marRight w:val="0"/>
      <w:marTop w:val="0"/>
      <w:marBottom w:val="0"/>
      <w:divBdr>
        <w:top w:val="none" w:sz="0" w:space="0" w:color="auto"/>
        <w:left w:val="none" w:sz="0" w:space="0" w:color="auto"/>
        <w:bottom w:val="none" w:sz="0" w:space="0" w:color="auto"/>
        <w:right w:val="none" w:sz="0" w:space="0" w:color="auto"/>
      </w:divBdr>
    </w:div>
    <w:div w:id="392125556">
      <w:bodyDiv w:val="1"/>
      <w:marLeft w:val="0"/>
      <w:marRight w:val="0"/>
      <w:marTop w:val="0"/>
      <w:marBottom w:val="0"/>
      <w:divBdr>
        <w:top w:val="none" w:sz="0" w:space="0" w:color="auto"/>
        <w:left w:val="none" w:sz="0" w:space="0" w:color="auto"/>
        <w:bottom w:val="none" w:sz="0" w:space="0" w:color="auto"/>
        <w:right w:val="none" w:sz="0" w:space="0" w:color="auto"/>
      </w:divBdr>
    </w:div>
    <w:div w:id="412364136">
      <w:bodyDiv w:val="1"/>
      <w:marLeft w:val="0"/>
      <w:marRight w:val="0"/>
      <w:marTop w:val="0"/>
      <w:marBottom w:val="0"/>
      <w:divBdr>
        <w:top w:val="none" w:sz="0" w:space="0" w:color="auto"/>
        <w:left w:val="none" w:sz="0" w:space="0" w:color="auto"/>
        <w:bottom w:val="none" w:sz="0" w:space="0" w:color="auto"/>
        <w:right w:val="none" w:sz="0" w:space="0" w:color="auto"/>
      </w:divBdr>
    </w:div>
    <w:div w:id="419067268">
      <w:bodyDiv w:val="1"/>
      <w:marLeft w:val="0"/>
      <w:marRight w:val="0"/>
      <w:marTop w:val="0"/>
      <w:marBottom w:val="0"/>
      <w:divBdr>
        <w:top w:val="none" w:sz="0" w:space="0" w:color="auto"/>
        <w:left w:val="none" w:sz="0" w:space="0" w:color="auto"/>
        <w:bottom w:val="none" w:sz="0" w:space="0" w:color="auto"/>
        <w:right w:val="none" w:sz="0" w:space="0" w:color="auto"/>
      </w:divBdr>
    </w:div>
    <w:div w:id="421688196">
      <w:bodyDiv w:val="1"/>
      <w:marLeft w:val="0"/>
      <w:marRight w:val="0"/>
      <w:marTop w:val="0"/>
      <w:marBottom w:val="0"/>
      <w:divBdr>
        <w:top w:val="none" w:sz="0" w:space="0" w:color="auto"/>
        <w:left w:val="none" w:sz="0" w:space="0" w:color="auto"/>
        <w:bottom w:val="none" w:sz="0" w:space="0" w:color="auto"/>
        <w:right w:val="none" w:sz="0" w:space="0" w:color="auto"/>
      </w:divBdr>
    </w:div>
    <w:div w:id="435751122">
      <w:bodyDiv w:val="1"/>
      <w:marLeft w:val="0"/>
      <w:marRight w:val="0"/>
      <w:marTop w:val="0"/>
      <w:marBottom w:val="0"/>
      <w:divBdr>
        <w:top w:val="none" w:sz="0" w:space="0" w:color="auto"/>
        <w:left w:val="none" w:sz="0" w:space="0" w:color="auto"/>
        <w:bottom w:val="none" w:sz="0" w:space="0" w:color="auto"/>
        <w:right w:val="none" w:sz="0" w:space="0" w:color="auto"/>
      </w:divBdr>
    </w:div>
    <w:div w:id="639843271">
      <w:bodyDiv w:val="1"/>
      <w:marLeft w:val="0"/>
      <w:marRight w:val="0"/>
      <w:marTop w:val="0"/>
      <w:marBottom w:val="0"/>
      <w:divBdr>
        <w:top w:val="none" w:sz="0" w:space="0" w:color="auto"/>
        <w:left w:val="none" w:sz="0" w:space="0" w:color="auto"/>
        <w:bottom w:val="none" w:sz="0" w:space="0" w:color="auto"/>
        <w:right w:val="none" w:sz="0" w:space="0" w:color="auto"/>
      </w:divBdr>
    </w:div>
    <w:div w:id="645016946">
      <w:bodyDiv w:val="1"/>
      <w:marLeft w:val="0"/>
      <w:marRight w:val="0"/>
      <w:marTop w:val="0"/>
      <w:marBottom w:val="0"/>
      <w:divBdr>
        <w:top w:val="none" w:sz="0" w:space="0" w:color="auto"/>
        <w:left w:val="none" w:sz="0" w:space="0" w:color="auto"/>
        <w:bottom w:val="none" w:sz="0" w:space="0" w:color="auto"/>
        <w:right w:val="none" w:sz="0" w:space="0" w:color="auto"/>
      </w:divBdr>
    </w:div>
    <w:div w:id="662006280">
      <w:bodyDiv w:val="1"/>
      <w:marLeft w:val="0"/>
      <w:marRight w:val="0"/>
      <w:marTop w:val="0"/>
      <w:marBottom w:val="0"/>
      <w:divBdr>
        <w:top w:val="none" w:sz="0" w:space="0" w:color="auto"/>
        <w:left w:val="none" w:sz="0" w:space="0" w:color="auto"/>
        <w:bottom w:val="none" w:sz="0" w:space="0" w:color="auto"/>
        <w:right w:val="none" w:sz="0" w:space="0" w:color="auto"/>
      </w:divBdr>
    </w:div>
    <w:div w:id="765033138">
      <w:bodyDiv w:val="1"/>
      <w:marLeft w:val="0"/>
      <w:marRight w:val="0"/>
      <w:marTop w:val="0"/>
      <w:marBottom w:val="0"/>
      <w:divBdr>
        <w:top w:val="none" w:sz="0" w:space="0" w:color="auto"/>
        <w:left w:val="none" w:sz="0" w:space="0" w:color="auto"/>
        <w:bottom w:val="none" w:sz="0" w:space="0" w:color="auto"/>
        <w:right w:val="none" w:sz="0" w:space="0" w:color="auto"/>
      </w:divBdr>
    </w:div>
    <w:div w:id="783421381">
      <w:bodyDiv w:val="1"/>
      <w:marLeft w:val="0"/>
      <w:marRight w:val="0"/>
      <w:marTop w:val="0"/>
      <w:marBottom w:val="0"/>
      <w:divBdr>
        <w:top w:val="none" w:sz="0" w:space="0" w:color="auto"/>
        <w:left w:val="none" w:sz="0" w:space="0" w:color="auto"/>
        <w:bottom w:val="none" w:sz="0" w:space="0" w:color="auto"/>
        <w:right w:val="none" w:sz="0" w:space="0" w:color="auto"/>
      </w:divBdr>
    </w:div>
    <w:div w:id="786856809">
      <w:bodyDiv w:val="1"/>
      <w:marLeft w:val="0"/>
      <w:marRight w:val="0"/>
      <w:marTop w:val="0"/>
      <w:marBottom w:val="0"/>
      <w:divBdr>
        <w:top w:val="none" w:sz="0" w:space="0" w:color="auto"/>
        <w:left w:val="none" w:sz="0" w:space="0" w:color="auto"/>
        <w:bottom w:val="none" w:sz="0" w:space="0" w:color="auto"/>
        <w:right w:val="none" w:sz="0" w:space="0" w:color="auto"/>
      </w:divBdr>
    </w:div>
    <w:div w:id="818156586">
      <w:bodyDiv w:val="1"/>
      <w:marLeft w:val="0"/>
      <w:marRight w:val="0"/>
      <w:marTop w:val="0"/>
      <w:marBottom w:val="0"/>
      <w:divBdr>
        <w:top w:val="none" w:sz="0" w:space="0" w:color="auto"/>
        <w:left w:val="none" w:sz="0" w:space="0" w:color="auto"/>
        <w:bottom w:val="none" w:sz="0" w:space="0" w:color="auto"/>
        <w:right w:val="none" w:sz="0" w:space="0" w:color="auto"/>
      </w:divBdr>
    </w:div>
    <w:div w:id="847646487">
      <w:bodyDiv w:val="1"/>
      <w:marLeft w:val="0"/>
      <w:marRight w:val="0"/>
      <w:marTop w:val="0"/>
      <w:marBottom w:val="0"/>
      <w:divBdr>
        <w:top w:val="none" w:sz="0" w:space="0" w:color="auto"/>
        <w:left w:val="none" w:sz="0" w:space="0" w:color="auto"/>
        <w:bottom w:val="none" w:sz="0" w:space="0" w:color="auto"/>
        <w:right w:val="none" w:sz="0" w:space="0" w:color="auto"/>
      </w:divBdr>
    </w:div>
    <w:div w:id="898712685">
      <w:bodyDiv w:val="1"/>
      <w:marLeft w:val="0"/>
      <w:marRight w:val="0"/>
      <w:marTop w:val="0"/>
      <w:marBottom w:val="0"/>
      <w:divBdr>
        <w:top w:val="none" w:sz="0" w:space="0" w:color="auto"/>
        <w:left w:val="none" w:sz="0" w:space="0" w:color="auto"/>
        <w:bottom w:val="none" w:sz="0" w:space="0" w:color="auto"/>
        <w:right w:val="none" w:sz="0" w:space="0" w:color="auto"/>
      </w:divBdr>
    </w:div>
    <w:div w:id="916088788">
      <w:bodyDiv w:val="1"/>
      <w:marLeft w:val="0"/>
      <w:marRight w:val="0"/>
      <w:marTop w:val="0"/>
      <w:marBottom w:val="0"/>
      <w:divBdr>
        <w:top w:val="none" w:sz="0" w:space="0" w:color="auto"/>
        <w:left w:val="none" w:sz="0" w:space="0" w:color="auto"/>
        <w:bottom w:val="none" w:sz="0" w:space="0" w:color="auto"/>
        <w:right w:val="none" w:sz="0" w:space="0" w:color="auto"/>
      </w:divBdr>
    </w:div>
    <w:div w:id="984701291">
      <w:bodyDiv w:val="1"/>
      <w:marLeft w:val="0"/>
      <w:marRight w:val="0"/>
      <w:marTop w:val="0"/>
      <w:marBottom w:val="0"/>
      <w:divBdr>
        <w:top w:val="none" w:sz="0" w:space="0" w:color="auto"/>
        <w:left w:val="none" w:sz="0" w:space="0" w:color="auto"/>
        <w:bottom w:val="none" w:sz="0" w:space="0" w:color="auto"/>
        <w:right w:val="none" w:sz="0" w:space="0" w:color="auto"/>
      </w:divBdr>
    </w:div>
    <w:div w:id="1006784913">
      <w:bodyDiv w:val="1"/>
      <w:marLeft w:val="0"/>
      <w:marRight w:val="0"/>
      <w:marTop w:val="0"/>
      <w:marBottom w:val="0"/>
      <w:divBdr>
        <w:top w:val="none" w:sz="0" w:space="0" w:color="auto"/>
        <w:left w:val="none" w:sz="0" w:space="0" w:color="auto"/>
        <w:bottom w:val="none" w:sz="0" w:space="0" w:color="auto"/>
        <w:right w:val="none" w:sz="0" w:space="0" w:color="auto"/>
      </w:divBdr>
    </w:div>
    <w:div w:id="1042364539">
      <w:bodyDiv w:val="1"/>
      <w:marLeft w:val="0"/>
      <w:marRight w:val="0"/>
      <w:marTop w:val="0"/>
      <w:marBottom w:val="0"/>
      <w:divBdr>
        <w:top w:val="none" w:sz="0" w:space="0" w:color="auto"/>
        <w:left w:val="none" w:sz="0" w:space="0" w:color="auto"/>
        <w:bottom w:val="none" w:sz="0" w:space="0" w:color="auto"/>
        <w:right w:val="none" w:sz="0" w:space="0" w:color="auto"/>
      </w:divBdr>
    </w:div>
    <w:div w:id="1087460938">
      <w:bodyDiv w:val="1"/>
      <w:marLeft w:val="0"/>
      <w:marRight w:val="0"/>
      <w:marTop w:val="0"/>
      <w:marBottom w:val="0"/>
      <w:divBdr>
        <w:top w:val="none" w:sz="0" w:space="0" w:color="auto"/>
        <w:left w:val="none" w:sz="0" w:space="0" w:color="auto"/>
        <w:bottom w:val="none" w:sz="0" w:space="0" w:color="auto"/>
        <w:right w:val="none" w:sz="0" w:space="0" w:color="auto"/>
      </w:divBdr>
    </w:div>
    <w:div w:id="1110860053">
      <w:bodyDiv w:val="1"/>
      <w:marLeft w:val="0"/>
      <w:marRight w:val="0"/>
      <w:marTop w:val="0"/>
      <w:marBottom w:val="0"/>
      <w:divBdr>
        <w:top w:val="none" w:sz="0" w:space="0" w:color="auto"/>
        <w:left w:val="none" w:sz="0" w:space="0" w:color="auto"/>
        <w:bottom w:val="none" w:sz="0" w:space="0" w:color="auto"/>
        <w:right w:val="none" w:sz="0" w:space="0" w:color="auto"/>
      </w:divBdr>
    </w:div>
    <w:div w:id="1228954593">
      <w:bodyDiv w:val="1"/>
      <w:marLeft w:val="0"/>
      <w:marRight w:val="0"/>
      <w:marTop w:val="0"/>
      <w:marBottom w:val="0"/>
      <w:divBdr>
        <w:top w:val="none" w:sz="0" w:space="0" w:color="auto"/>
        <w:left w:val="none" w:sz="0" w:space="0" w:color="auto"/>
        <w:bottom w:val="none" w:sz="0" w:space="0" w:color="auto"/>
        <w:right w:val="none" w:sz="0" w:space="0" w:color="auto"/>
      </w:divBdr>
    </w:div>
    <w:div w:id="1253003906">
      <w:bodyDiv w:val="1"/>
      <w:marLeft w:val="0"/>
      <w:marRight w:val="0"/>
      <w:marTop w:val="0"/>
      <w:marBottom w:val="0"/>
      <w:divBdr>
        <w:top w:val="none" w:sz="0" w:space="0" w:color="auto"/>
        <w:left w:val="none" w:sz="0" w:space="0" w:color="auto"/>
        <w:bottom w:val="none" w:sz="0" w:space="0" w:color="auto"/>
        <w:right w:val="none" w:sz="0" w:space="0" w:color="auto"/>
      </w:divBdr>
    </w:div>
    <w:div w:id="1259099522">
      <w:bodyDiv w:val="1"/>
      <w:marLeft w:val="0"/>
      <w:marRight w:val="0"/>
      <w:marTop w:val="0"/>
      <w:marBottom w:val="0"/>
      <w:divBdr>
        <w:top w:val="none" w:sz="0" w:space="0" w:color="auto"/>
        <w:left w:val="none" w:sz="0" w:space="0" w:color="auto"/>
        <w:bottom w:val="none" w:sz="0" w:space="0" w:color="auto"/>
        <w:right w:val="none" w:sz="0" w:space="0" w:color="auto"/>
      </w:divBdr>
    </w:div>
    <w:div w:id="1280646975">
      <w:bodyDiv w:val="1"/>
      <w:marLeft w:val="0"/>
      <w:marRight w:val="0"/>
      <w:marTop w:val="0"/>
      <w:marBottom w:val="0"/>
      <w:divBdr>
        <w:top w:val="none" w:sz="0" w:space="0" w:color="auto"/>
        <w:left w:val="none" w:sz="0" w:space="0" w:color="auto"/>
        <w:bottom w:val="none" w:sz="0" w:space="0" w:color="auto"/>
        <w:right w:val="none" w:sz="0" w:space="0" w:color="auto"/>
      </w:divBdr>
    </w:div>
    <w:div w:id="1295796781">
      <w:bodyDiv w:val="1"/>
      <w:marLeft w:val="0"/>
      <w:marRight w:val="0"/>
      <w:marTop w:val="0"/>
      <w:marBottom w:val="0"/>
      <w:divBdr>
        <w:top w:val="none" w:sz="0" w:space="0" w:color="auto"/>
        <w:left w:val="none" w:sz="0" w:space="0" w:color="auto"/>
        <w:bottom w:val="none" w:sz="0" w:space="0" w:color="auto"/>
        <w:right w:val="none" w:sz="0" w:space="0" w:color="auto"/>
      </w:divBdr>
    </w:div>
    <w:div w:id="1330019221">
      <w:bodyDiv w:val="1"/>
      <w:marLeft w:val="0"/>
      <w:marRight w:val="0"/>
      <w:marTop w:val="0"/>
      <w:marBottom w:val="0"/>
      <w:divBdr>
        <w:top w:val="none" w:sz="0" w:space="0" w:color="auto"/>
        <w:left w:val="none" w:sz="0" w:space="0" w:color="auto"/>
        <w:bottom w:val="none" w:sz="0" w:space="0" w:color="auto"/>
        <w:right w:val="none" w:sz="0" w:space="0" w:color="auto"/>
      </w:divBdr>
    </w:div>
    <w:div w:id="1333949190">
      <w:bodyDiv w:val="1"/>
      <w:marLeft w:val="0"/>
      <w:marRight w:val="0"/>
      <w:marTop w:val="0"/>
      <w:marBottom w:val="0"/>
      <w:divBdr>
        <w:top w:val="none" w:sz="0" w:space="0" w:color="auto"/>
        <w:left w:val="none" w:sz="0" w:space="0" w:color="auto"/>
        <w:bottom w:val="none" w:sz="0" w:space="0" w:color="auto"/>
        <w:right w:val="none" w:sz="0" w:space="0" w:color="auto"/>
      </w:divBdr>
    </w:div>
    <w:div w:id="1336498556">
      <w:bodyDiv w:val="1"/>
      <w:marLeft w:val="0"/>
      <w:marRight w:val="0"/>
      <w:marTop w:val="0"/>
      <w:marBottom w:val="0"/>
      <w:divBdr>
        <w:top w:val="none" w:sz="0" w:space="0" w:color="auto"/>
        <w:left w:val="none" w:sz="0" w:space="0" w:color="auto"/>
        <w:bottom w:val="none" w:sz="0" w:space="0" w:color="auto"/>
        <w:right w:val="none" w:sz="0" w:space="0" w:color="auto"/>
      </w:divBdr>
    </w:div>
    <w:div w:id="1339768710">
      <w:bodyDiv w:val="1"/>
      <w:marLeft w:val="0"/>
      <w:marRight w:val="0"/>
      <w:marTop w:val="0"/>
      <w:marBottom w:val="0"/>
      <w:divBdr>
        <w:top w:val="none" w:sz="0" w:space="0" w:color="auto"/>
        <w:left w:val="none" w:sz="0" w:space="0" w:color="auto"/>
        <w:bottom w:val="none" w:sz="0" w:space="0" w:color="auto"/>
        <w:right w:val="none" w:sz="0" w:space="0" w:color="auto"/>
      </w:divBdr>
    </w:div>
    <w:div w:id="1347705902">
      <w:bodyDiv w:val="1"/>
      <w:marLeft w:val="0"/>
      <w:marRight w:val="0"/>
      <w:marTop w:val="0"/>
      <w:marBottom w:val="0"/>
      <w:divBdr>
        <w:top w:val="none" w:sz="0" w:space="0" w:color="auto"/>
        <w:left w:val="none" w:sz="0" w:space="0" w:color="auto"/>
        <w:bottom w:val="none" w:sz="0" w:space="0" w:color="auto"/>
        <w:right w:val="none" w:sz="0" w:space="0" w:color="auto"/>
      </w:divBdr>
    </w:div>
    <w:div w:id="1359622138">
      <w:bodyDiv w:val="1"/>
      <w:marLeft w:val="0"/>
      <w:marRight w:val="0"/>
      <w:marTop w:val="0"/>
      <w:marBottom w:val="0"/>
      <w:divBdr>
        <w:top w:val="none" w:sz="0" w:space="0" w:color="auto"/>
        <w:left w:val="none" w:sz="0" w:space="0" w:color="auto"/>
        <w:bottom w:val="none" w:sz="0" w:space="0" w:color="auto"/>
        <w:right w:val="none" w:sz="0" w:space="0" w:color="auto"/>
      </w:divBdr>
    </w:div>
    <w:div w:id="1380132707">
      <w:bodyDiv w:val="1"/>
      <w:marLeft w:val="0"/>
      <w:marRight w:val="0"/>
      <w:marTop w:val="0"/>
      <w:marBottom w:val="0"/>
      <w:divBdr>
        <w:top w:val="none" w:sz="0" w:space="0" w:color="auto"/>
        <w:left w:val="none" w:sz="0" w:space="0" w:color="auto"/>
        <w:bottom w:val="none" w:sz="0" w:space="0" w:color="auto"/>
        <w:right w:val="none" w:sz="0" w:space="0" w:color="auto"/>
      </w:divBdr>
    </w:div>
    <w:div w:id="1389526493">
      <w:bodyDiv w:val="1"/>
      <w:marLeft w:val="0"/>
      <w:marRight w:val="0"/>
      <w:marTop w:val="0"/>
      <w:marBottom w:val="0"/>
      <w:divBdr>
        <w:top w:val="none" w:sz="0" w:space="0" w:color="auto"/>
        <w:left w:val="none" w:sz="0" w:space="0" w:color="auto"/>
        <w:bottom w:val="none" w:sz="0" w:space="0" w:color="auto"/>
        <w:right w:val="none" w:sz="0" w:space="0" w:color="auto"/>
      </w:divBdr>
    </w:div>
    <w:div w:id="1436632100">
      <w:bodyDiv w:val="1"/>
      <w:marLeft w:val="0"/>
      <w:marRight w:val="0"/>
      <w:marTop w:val="0"/>
      <w:marBottom w:val="0"/>
      <w:divBdr>
        <w:top w:val="none" w:sz="0" w:space="0" w:color="auto"/>
        <w:left w:val="none" w:sz="0" w:space="0" w:color="auto"/>
        <w:bottom w:val="none" w:sz="0" w:space="0" w:color="auto"/>
        <w:right w:val="none" w:sz="0" w:space="0" w:color="auto"/>
      </w:divBdr>
    </w:div>
    <w:div w:id="1455640158">
      <w:bodyDiv w:val="1"/>
      <w:marLeft w:val="0"/>
      <w:marRight w:val="0"/>
      <w:marTop w:val="0"/>
      <w:marBottom w:val="0"/>
      <w:divBdr>
        <w:top w:val="none" w:sz="0" w:space="0" w:color="auto"/>
        <w:left w:val="none" w:sz="0" w:space="0" w:color="auto"/>
        <w:bottom w:val="none" w:sz="0" w:space="0" w:color="auto"/>
        <w:right w:val="none" w:sz="0" w:space="0" w:color="auto"/>
      </w:divBdr>
    </w:div>
    <w:div w:id="1524320525">
      <w:bodyDiv w:val="1"/>
      <w:marLeft w:val="0"/>
      <w:marRight w:val="0"/>
      <w:marTop w:val="0"/>
      <w:marBottom w:val="0"/>
      <w:divBdr>
        <w:top w:val="none" w:sz="0" w:space="0" w:color="auto"/>
        <w:left w:val="none" w:sz="0" w:space="0" w:color="auto"/>
        <w:bottom w:val="none" w:sz="0" w:space="0" w:color="auto"/>
        <w:right w:val="none" w:sz="0" w:space="0" w:color="auto"/>
      </w:divBdr>
    </w:div>
    <w:div w:id="1530021035">
      <w:bodyDiv w:val="1"/>
      <w:marLeft w:val="0"/>
      <w:marRight w:val="0"/>
      <w:marTop w:val="0"/>
      <w:marBottom w:val="0"/>
      <w:divBdr>
        <w:top w:val="none" w:sz="0" w:space="0" w:color="auto"/>
        <w:left w:val="none" w:sz="0" w:space="0" w:color="auto"/>
        <w:bottom w:val="none" w:sz="0" w:space="0" w:color="auto"/>
        <w:right w:val="none" w:sz="0" w:space="0" w:color="auto"/>
      </w:divBdr>
    </w:div>
    <w:div w:id="1572813684">
      <w:bodyDiv w:val="1"/>
      <w:marLeft w:val="0"/>
      <w:marRight w:val="0"/>
      <w:marTop w:val="0"/>
      <w:marBottom w:val="0"/>
      <w:divBdr>
        <w:top w:val="none" w:sz="0" w:space="0" w:color="auto"/>
        <w:left w:val="none" w:sz="0" w:space="0" w:color="auto"/>
        <w:bottom w:val="none" w:sz="0" w:space="0" w:color="auto"/>
        <w:right w:val="none" w:sz="0" w:space="0" w:color="auto"/>
      </w:divBdr>
    </w:div>
    <w:div w:id="1643533555">
      <w:bodyDiv w:val="1"/>
      <w:marLeft w:val="0"/>
      <w:marRight w:val="0"/>
      <w:marTop w:val="0"/>
      <w:marBottom w:val="0"/>
      <w:divBdr>
        <w:top w:val="none" w:sz="0" w:space="0" w:color="auto"/>
        <w:left w:val="none" w:sz="0" w:space="0" w:color="auto"/>
        <w:bottom w:val="none" w:sz="0" w:space="0" w:color="auto"/>
        <w:right w:val="none" w:sz="0" w:space="0" w:color="auto"/>
      </w:divBdr>
    </w:div>
    <w:div w:id="1655644584">
      <w:bodyDiv w:val="1"/>
      <w:marLeft w:val="0"/>
      <w:marRight w:val="0"/>
      <w:marTop w:val="0"/>
      <w:marBottom w:val="0"/>
      <w:divBdr>
        <w:top w:val="none" w:sz="0" w:space="0" w:color="auto"/>
        <w:left w:val="none" w:sz="0" w:space="0" w:color="auto"/>
        <w:bottom w:val="none" w:sz="0" w:space="0" w:color="auto"/>
        <w:right w:val="none" w:sz="0" w:space="0" w:color="auto"/>
      </w:divBdr>
    </w:div>
    <w:div w:id="1688558256">
      <w:bodyDiv w:val="1"/>
      <w:marLeft w:val="0"/>
      <w:marRight w:val="0"/>
      <w:marTop w:val="0"/>
      <w:marBottom w:val="0"/>
      <w:divBdr>
        <w:top w:val="none" w:sz="0" w:space="0" w:color="auto"/>
        <w:left w:val="none" w:sz="0" w:space="0" w:color="auto"/>
        <w:bottom w:val="none" w:sz="0" w:space="0" w:color="auto"/>
        <w:right w:val="none" w:sz="0" w:space="0" w:color="auto"/>
      </w:divBdr>
    </w:div>
    <w:div w:id="1698043846">
      <w:bodyDiv w:val="1"/>
      <w:marLeft w:val="0"/>
      <w:marRight w:val="0"/>
      <w:marTop w:val="0"/>
      <w:marBottom w:val="0"/>
      <w:divBdr>
        <w:top w:val="none" w:sz="0" w:space="0" w:color="auto"/>
        <w:left w:val="none" w:sz="0" w:space="0" w:color="auto"/>
        <w:bottom w:val="none" w:sz="0" w:space="0" w:color="auto"/>
        <w:right w:val="none" w:sz="0" w:space="0" w:color="auto"/>
      </w:divBdr>
    </w:div>
    <w:div w:id="1722249402">
      <w:bodyDiv w:val="1"/>
      <w:marLeft w:val="0"/>
      <w:marRight w:val="0"/>
      <w:marTop w:val="0"/>
      <w:marBottom w:val="0"/>
      <w:divBdr>
        <w:top w:val="none" w:sz="0" w:space="0" w:color="auto"/>
        <w:left w:val="none" w:sz="0" w:space="0" w:color="auto"/>
        <w:bottom w:val="none" w:sz="0" w:space="0" w:color="auto"/>
        <w:right w:val="none" w:sz="0" w:space="0" w:color="auto"/>
      </w:divBdr>
    </w:div>
    <w:div w:id="1747265846">
      <w:bodyDiv w:val="1"/>
      <w:marLeft w:val="0"/>
      <w:marRight w:val="0"/>
      <w:marTop w:val="0"/>
      <w:marBottom w:val="0"/>
      <w:divBdr>
        <w:top w:val="none" w:sz="0" w:space="0" w:color="auto"/>
        <w:left w:val="none" w:sz="0" w:space="0" w:color="auto"/>
        <w:bottom w:val="none" w:sz="0" w:space="0" w:color="auto"/>
        <w:right w:val="none" w:sz="0" w:space="0" w:color="auto"/>
      </w:divBdr>
    </w:div>
    <w:div w:id="1779443616">
      <w:bodyDiv w:val="1"/>
      <w:marLeft w:val="0"/>
      <w:marRight w:val="0"/>
      <w:marTop w:val="0"/>
      <w:marBottom w:val="0"/>
      <w:divBdr>
        <w:top w:val="none" w:sz="0" w:space="0" w:color="auto"/>
        <w:left w:val="none" w:sz="0" w:space="0" w:color="auto"/>
        <w:bottom w:val="none" w:sz="0" w:space="0" w:color="auto"/>
        <w:right w:val="none" w:sz="0" w:space="0" w:color="auto"/>
      </w:divBdr>
    </w:div>
    <w:div w:id="1792625960">
      <w:bodyDiv w:val="1"/>
      <w:marLeft w:val="0"/>
      <w:marRight w:val="0"/>
      <w:marTop w:val="0"/>
      <w:marBottom w:val="0"/>
      <w:divBdr>
        <w:top w:val="none" w:sz="0" w:space="0" w:color="auto"/>
        <w:left w:val="none" w:sz="0" w:space="0" w:color="auto"/>
        <w:bottom w:val="none" w:sz="0" w:space="0" w:color="auto"/>
        <w:right w:val="none" w:sz="0" w:space="0" w:color="auto"/>
      </w:divBdr>
    </w:div>
    <w:div w:id="1805343302">
      <w:bodyDiv w:val="1"/>
      <w:marLeft w:val="0"/>
      <w:marRight w:val="0"/>
      <w:marTop w:val="0"/>
      <w:marBottom w:val="0"/>
      <w:divBdr>
        <w:top w:val="none" w:sz="0" w:space="0" w:color="auto"/>
        <w:left w:val="none" w:sz="0" w:space="0" w:color="auto"/>
        <w:bottom w:val="none" w:sz="0" w:space="0" w:color="auto"/>
        <w:right w:val="none" w:sz="0" w:space="0" w:color="auto"/>
      </w:divBdr>
    </w:div>
    <w:div w:id="1823504358">
      <w:bodyDiv w:val="1"/>
      <w:marLeft w:val="0"/>
      <w:marRight w:val="0"/>
      <w:marTop w:val="0"/>
      <w:marBottom w:val="0"/>
      <w:divBdr>
        <w:top w:val="none" w:sz="0" w:space="0" w:color="auto"/>
        <w:left w:val="none" w:sz="0" w:space="0" w:color="auto"/>
        <w:bottom w:val="none" w:sz="0" w:space="0" w:color="auto"/>
        <w:right w:val="none" w:sz="0" w:space="0" w:color="auto"/>
      </w:divBdr>
    </w:div>
    <w:div w:id="1827165593">
      <w:bodyDiv w:val="1"/>
      <w:marLeft w:val="0"/>
      <w:marRight w:val="0"/>
      <w:marTop w:val="0"/>
      <w:marBottom w:val="0"/>
      <w:divBdr>
        <w:top w:val="none" w:sz="0" w:space="0" w:color="auto"/>
        <w:left w:val="none" w:sz="0" w:space="0" w:color="auto"/>
        <w:bottom w:val="none" w:sz="0" w:space="0" w:color="auto"/>
        <w:right w:val="none" w:sz="0" w:space="0" w:color="auto"/>
      </w:divBdr>
    </w:div>
    <w:div w:id="1830559423">
      <w:bodyDiv w:val="1"/>
      <w:marLeft w:val="0"/>
      <w:marRight w:val="0"/>
      <w:marTop w:val="0"/>
      <w:marBottom w:val="0"/>
      <w:divBdr>
        <w:top w:val="none" w:sz="0" w:space="0" w:color="auto"/>
        <w:left w:val="none" w:sz="0" w:space="0" w:color="auto"/>
        <w:bottom w:val="none" w:sz="0" w:space="0" w:color="auto"/>
        <w:right w:val="none" w:sz="0" w:space="0" w:color="auto"/>
      </w:divBdr>
    </w:div>
    <w:div w:id="1850440763">
      <w:bodyDiv w:val="1"/>
      <w:marLeft w:val="0"/>
      <w:marRight w:val="0"/>
      <w:marTop w:val="0"/>
      <w:marBottom w:val="0"/>
      <w:divBdr>
        <w:top w:val="none" w:sz="0" w:space="0" w:color="auto"/>
        <w:left w:val="none" w:sz="0" w:space="0" w:color="auto"/>
        <w:bottom w:val="none" w:sz="0" w:space="0" w:color="auto"/>
        <w:right w:val="none" w:sz="0" w:space="0" w:color="auto"/>
      </w:divBdr>
    </w:div>
    <w:div w:id="1852603930">
      <w:bodyDiv w:val="1"/>
      <w:marLeft w:val="0"/>
      <w:marRight w:val="0"/>
      <w:marTop w:val="0"/>
      <w:marBottom w:val="0"/>
      <w:divBdr>
        <w:top w:val="none" w:sz="0" w:space="0" w:color="auto"/>
        <w:left w:val="none" w:sz="0" w:space="0" w:color="auto"/>
        <w:bottom w:val="none" w:sz="0" w:space="0" w:color="auto"/>
        <w:right w:val="none" w:sz="0" w:space="0" w:color="auto"/>
      </w:divBdr>
    </w:div>
    <w:div w:id="1857227194">
      <w:bodyDiv w:val="1"/>
      <w:marLeft w:val="0"/>
      <w:marRight w:val="0"/>
      <w:marTop w:val="0"/>
      <w:marBottom w:val="0"/>
      <w:divBdr>
        <w:top w:val="none" w:sz="0" w:space="0" w:color="auto"/>
        <w:left w:val="none" w:sz="0" w:space="0" w:color="auto"/>
        <w:bottom w:val="none" w:sz="0" w:space="0" w:color="auto"/>
        <w:right w:val="none" w:sz="0" w:space="0" w:color="auto"/>
      </w:divBdr>
    </w:div>
    <w:div w:id="1859807216">
      <w:bodyDiv w:val="1"/>
      <w:marLeft w:val="0"/>
      <w:marRight w:val="0"/>
      <w:marTop w:val="0"/>
      <w:marBottom w:val="0"/>
      <w:divBdr>
        <w:top w:val="none" w:sz="0" w:space="0" w:color="auto"/>
        <w:left w:val="none" w:sz="0" w:space="0" w:color="auto"/>
        <w:bottom w:val="none" w:sz="0" w:space="0" w:color="auto"/>
        <w:right w:val="none" w:sz="0" w:space="0" w:color="auto"/>
      </w:divBdr>
    </w:div>
    <w:div w:id="1876115725">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2000501241">
      <w:bodyDiv w:val="1"/>
      <w:marLeft w:val="0"/>
      <w:marRight w:val="0"/>
      <w:marTop w:val="0"/>
      <w:marBottom w:val="0"/>
      <w:divBdr>
        <w:top w:val="none" w:sz="0" w:space="0" w:color="auto"/>
        <w:left w:val="none" w:sz="0" w:space="0" w:color="auto"/>
        <w:bottom w:val="none" w:sz="0" w:space="0" w:color="auto"/>
        <w:right w:val="none" w:sz="0" w:space="0" w:color="auto"/>
      </w:divBdr>
    </w:div>
    <w:div w:id="2036688122">
      <w:bodyDiv w:val="1"/>
      <w:marLeft w:val="0"/>
      <w:marRight w:val="0"/>
      <w:marTop w:val="0"/>
      <w:marBottom w:val="0"/>
      <w:divBdr>
        <w:top w:val="none" w:sz="0" w:space="0" w:color="auto"/>
        <w:left w:val="none" w:sz="0" w:space="0" w:color="auto"/>
        <w:bottom w:val="none" w:sz="0" w:space="0" w:color="auto"/>
        <w:right w:val="none" w:sz="0" w:space="0" w:color="auto"/>
      </w:divBdr>
    </w:div>
    <w:div w:id="2069760333">
      <w:bodyDiv w:val="1"/>
      <w:marLeft w:val="0"/>
      <w:marRight w:val="0"/>
      <w:marTop w:val="0"/>
      <w:marBottom w:val="0"/>
      <w:divBdr>
        <w:top w:val="none" w:sz="0" w:space="0" w:color="auto"/>
        <w:left w:val="none" w:sz="0" w:space="0" w:color="auto"/>
        <w:bottom w:val="none" w:sz="0" w:space="0" w:color="auto"/>
        <w:right w:val="none" w:sz="0" w:space="0" w:color="auto"/>
      </w:divBdr>
    </w:div>
    <w:div w:id="2099207393">
      <w:bodyDiv w:val="1"/>
      <w:marLeft w:val="0"/>
      <w:marRight w:val="0"/>
      <w:marTop w:val="0"/>
      <w:marBottom w:val="0"/>
      <w:divBdr>
        <w:top w:val="none" w:sz="0" w:space="0" w:color="auto"/>
        <w:left w:val="none" w:sz="0" w:space="0" w:color="auto"/>
        <w:bottom w:val="none" w:sz="0" w:space="0" w:color="auto"/>
        <w:right w:val="none" w:sz="0" w:space="0" w:color="auto"/>
      </w:divBdr>
    </w:div>
    <w:div w:id="2106537073">
      <w:bodyDiv w:val="1"/>
      <w:marLeft w:val="0"/>
      <w:marRight w:val="0"/>
      <w:marTop w:val="0"/>
      <w:marBottom w:val="0"/>
      <w:divBdr>
        <w:top w:val="none" w:sz="0" w:space="0" w:color="auto"/>
        <w:left w:val="none" w:sz="0" w:space="0" w:color="auto"/>
        <w:bottom w:val="none" w:sz="0" w:space="0" w:color="auto"/>
        <w:right w:val="none" w:sz="0" w:space="0" w:color="auto"/>
      </w:divBdr>
    </w:div>
    <w:div w:id="2123333082">
      <w:bodyDiv w:val="1"/>
      <w:marLeft w:val="0"/>
      <w:marRight w:val="0"/>
      <w:marTop w:val="0"/>
      <w:marBottom w:val="0"/>
      <w:divBdr>
        <w:top w:val="none" w:sz="0" w:space="0" w:color="auto"/>
        <w:left w:val="none" w:sz="0" w:space="0" w:color="auto"/>
        <w:bottom w:val="none" w:sz="0" w:space="0" w:color="auto"/>
        <w:right w:val="none" w:sz="0" w:space="0" w:color="auto"/>
      </w:divBdr>
    </w:div>
    <w:div w:id="2146577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5.wmf"/><Relationship Id="rId42" Type="http://schemas.openxmlformats.org/officeDocument/2006/relationships/oleObject" Target="embeddings/oleObject15.bin"/><Relationship Id="rId47" Type="http://schemas.openxmlformats.org/officeDocument/2006/relationships/image" Target="media/image17.wmf"/><Relationship Id="rId63" Type="http://schemas.openxmlformats.org/officeDocument/2006/relationships/chart" Target="charts/chart8.xml"/><Relationship Id="rId68" Type="http://schemas.openxmlformats.org/officeDocument/2006/relationships/image" Target="media/image24.png"/><Relationship Id="rId16" Type="http://schemas.openxmlformats.org/officeDocument/2006/relationships/oleObject" Target="embeddings/oleObject1.bin"/><Relationship Id="rId11" Type="http://schemas.openxmlformats.org/officeDocument/2006/relationships/footer" Target="footer2.xml"/><Relationship Id="rId32" Type="http://schemas.openxmlformats.org/officeDocument/2006/relationships/oleObject" Target="embeddings/oleObject9.bin"/><Relationship Id="rId37" Type="http://schemas.openxmlformats.org/officeDocument/2006/relationships/image" Target="media/image12.wmf"/><Relationship Id="rId53" Type="http://schemas.openxmlformats.org/officeDocument/2006/relationships/oleObject" Target="embeddings/oleObject21.bin"/><Relationship Id="rId58" Type="http://schemas.openxmlformats.org/officeDocument/2006/relationships/chart" Target="charts/chart3.xml"/><Relationship Id="rId74" Type="http://schemas.openxmlformats.org/officeDocument/2006/relationships/chart" Target="charts/chart12.xml"/><Relationship Id="rId79" Type="http://schemas.openxmlformats.org/officeDocument/2006/relationships/footer" Target="footer5.xml"/><Relationship Id="rId5" Type="http://schemas.openxmlformats.org/officeDocument/2006/relationships/webSettings" Target="webSettings.xml"/><Relationship Id="rId61" Type="http://schemas.openxmlformats.org/officeDocument/2006/relationships/chart" Target="charts/chart6.xml"/><Relationship Id="rId82" Type="http://schemas.openxmlformats.org/officeDocument/2006/relationships/theme" Target="theme/theme1.xml"/><Relationship Id="rId19" Type="http://schemas.openxmlformats.org/officeDocument/2006/relationships/image" Target="media/image4.wmf"/><Relationship Id="rId14" Type="http://schemas.openxmlformats.org/officeDocument/2006/relationships/footer" Target="footer4.xml"/><Relationship Id="rId22" Type="http://schemas.openxmlformats.org/officeDocument/2006/relationships/oleObject" Target="embeddings/oleObject4.bin"/><Relationship Id="rId27" Type="http://schemas.openxmlformats.org/officeDocument/2006/relationships/image" Target="media/image8.wmf"/><Relationship Id="rId30" Type="http://schemas.openxmlformats.org/officeDocument/2006/relationships/oleObject" Target="embeddings/oleObject8.bin"/><Relationship Id="rId35" Type="http://schemas.openxmlformats.org/officeDocument/2006/relationships/oleObject" Target="embeddings/oleObject11.bin"/><Relationship Id="rId43" Type="http://schemas.openxmlformats.org/officeDocument/2006/relationships/image" Target="media/image15.wmf"/><Relationship Id="rId48" Type="http://schemas.openxmlformats.org/officeDocument/2006/relationships/oleObject" Target="embeddings/oleObject18.bin"/><Relationship Id="rId56" Type="http://schemas.openxmlformats.org/officeDocument/2006/relationships/chart" Target="charts/chart1.xml"/><Relationship Id="rId64" Type="http://schemas.openxmlformats.org/officeDocument/2006/relationships/chart" Target="charts/chart9.xml"/><Relationship Id="rId69" Type="http://schemas.openxmlformats.org/officeDocument/2006/relationships/image" Target="media/image25.png"/><Relationship Id="rId77"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image" Target="media/image19.wmf"/><Relationship Id="rId72" Type="http://schemas.openxmlformats.org/officeDocument/2006/relationships/image" Target="media/image27.emf"/><Relationship Id="rId80" Type="http://schemas.openxmlformats.org/officeDocument/2006/relationships/footer" Target="footer6.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chart" Target="charts/chart4.xml"/><Relationship Id="rId67" Type="http://schemas.openxmlformats.org/officeDocument/2006/relationships/image" Target="media/image23.png"/><Relationship Id="rId20" Type="http://schemas.openxmlformats.org/officeDocument/2006/relationships/oleObject" Target="embeddings/oleObject3.bin"/><Relationship Id="rId41" Type="http://schemas.openxmlformats.org/officeDocument/2006/relationships/image" Target="media/image14.wmf"/><Relationship Id="rId54" Type="http://schemas.openxmlformats.org/officeDocument/2006/relationships/image" Target="media/image20.wmf"/><Relationship Id="rId62" Type="http://schemas.openxmlformats.org/officeDocument/2006/relationships/chart" Target="charts/chart7.xml"/><Relationship Id="rId70" Type="http://schemas.openxmlformats.org/officeDocument/2006/relationships/image" Target="media/image26.png"/><Relationship Id="rId75"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7.bin"/><Relationship Id="rId36" Type="http://schemas.openxmlformats.org/officeDocument/2006/relationships/oleObject" Target="embeddings/oleObject12.bin"/><Relationship Id="rId49" Type="http://schemas.openxmlformats.org/officeDocument/2006/relationships/image" Target="media/image18.wmf"/><Relationship Id="rId57" Type="http://schemas.openxmlformats.org/officeDocument/2006/relationships/chart" Target="charts/chart2.xml"/><Relationship Id="rId10" Type="http://schemas.openxmlformats.org/officeDocument/2006/relationships/footer" Target="footer1.xml"/><Relationship Id="rId31" Type="http://schemas.openxmlformats.org/officeDocument/2006/relationships/image" Target="media/image10.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chart" Target="charts/chart5.xml"/><Relationship Id="rId65" Type="http://schemas.openxmlformats.org/officeDocument/2006/relationships/image" Target="media/image21.png"/><Relationship Id="rId73" Type="http://schemas.openxmlformats.org/officeDocument/2006/relationships/chart" Target="charts/chart11.xml"/><Relationship Id="rId78" Type="http://schemas.openxmlformats.org/officeDocument/2006/relationships/header" Target="header4.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2.bin"/><Relationship Id="rId39" Type="http://schemas.openxmlformats.org/officeDocument/2006/relationships/image" Target="media/image13.wmf"/><Relationship Id="rId34" Type="http://schemas.openxmlformats.org/officeDocument/2006/relationships/oleObject" Target="embeddings/oleObject10.bin"/><Relationship Id="rId50" Type="http://schemas.openxmlformats.org/officeDocument/2006/relationships/oleObject" Target="embeddings/oleObject19.bin"/><Relationship Id="rId55" Type="http://schemas.openxmlformats.org/officeDocument/2006/relationships/oleObject" Target="embeddings/oleObject22.bin"/><Relationship Id="rId76" Type="http://schemas.openxmlformats.org/officeDocument/2006/relationships/oleObject" Target="embeddings/oleObject23.bin"/><Relationship Id="rId7" Type="http://schemas.openxmlformats.org/officeDocument/2006/relationships/endnotes" Target="endnotes.xml"/><Relationship Id="rId71" Type="http://schemas.openxmlformats.org/officeDocument/2006/relationships/chart" Target="charts/chart10.xml"/><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oleObject" Target="embeddings/oleObject5.bin"/><Relationship Id="rId40" Type="http://schemas.openxmlformats.org/officeDocument/2006/relationships/oleObject" Target="embeddings/oleObject14.bin"/><Relationship Id="rId45" Type="http://schemas.openxmlformats.org/officeDocument/2006/relationships/image" Target="media/image16.wmf"/><Relationship Id="rId66" Type="http://schemas.openxmlformats.org/officeDocument/2006/relationships/image" Target="media/image22.png"/></Relationships>
</file>

<file path=word/charts/_rels/chart1.xml.rels><?xml version="1.0" encoding="UTF-8" standalone="yes"?>
<Relationships xmlns="http://schemas.openxmlformats.org/package/2006/relationships"><Relationship Id="rId3" Type="http://schemas.openxmlformats.org/officeDocument/2006/relationships/oleObject" Target="&#24037;&#20316;&#31807;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24037;&#20316;&#31807;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24037;&#20316;&#31807;1"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24037;&#20316;&#31807;1"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24037;&#20316;&#31807;1" TargetMode="External"/><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oleObject" Target="&#24037;&#20316;&#31807;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24037;&#20316;&#31807;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24037;&#20316;&#31807;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24037;&#20316;&#31807;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24037;&#20316;&#31807;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24037;&#20316;&#31807;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24037;&#20316;&#31807;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24037;&#20316;&#31807;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工作表1!$D$8</c:f>
              <c:strCache>
                <c:ptCount val="1"/>
                <c:pt idx="0">
                  <c:v>固定资本投资增长率</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工作表1!$C$9:$C$13</c:f>
              <c:strCache>
                <c:ptCount val="5"/>
                <c:pt idx="0">
                  <c:v>q20</c:v>
                </c:pt>
                <c:pt idx="1">
                  <c:v>q40</c:v>
                </c:pt>
                <c:pt idx="2">
                  <c:v>q60</c:v>
                </c:pt>
                <c:pt idx="3">
                  <c:v>q80</c:v>
                </c:pt>
                <c:pt idx="4">
                  <c:v>q100</c:v>
                </c:pt>
              </c:strCache>
            </c:strRef>
          </c:cat>
          <c:val>
            <c:numRef>
              <c:f>工作表1!$D$9:$D$13</c:f>
              <c:numCache>
                <c:formatCode>General</c:formatCode>
                <c:ptCount val="5"/>
                <c:pt idx="0">
                  <c:v>-0.11</c:v>
                </c:pt>
                <c:pt idx="1">
                  <c:v>-0.09</c:v>
                </c:pt>
                <c:pt idx="2">
                  <c:v>0</c:v>
                </c:pt>
                <c:pt idx="3">
                  <c:v>0.08</c:v>
                </c:pt>
                <c:pt idx="4">
                  <c:v>0.16</c:v>
                </c:pt>
              </c:numCache>
            </c:numRef>
          </c:val>
          <c:extLst>
            <c:ext xmlns:c16="http://schemas.microsoft.com/office/drawing/2014/chart" uri="{C3380CC4-5D6E-409C-BE32-E72D297353CC}">
              <c16:uniqueId val="{00000000-E762-DB47-920B-D7F14FE76DB5}"/>
            </c:ext>
          </c:extLst>
        </c:ser>
        <c:dLbls>
          <c:showLegendKey val="0"/>
          <c:showVal val="0"/>
          <c:showCatName val="0"/>
          <c:showSerName val="0"/>
          <c:showPercent val="0"/>
          <c:showBubbleSize val="0"/>
        </c:dLbls>
        <c:gapWidth val="219"/>
        <c:overlap val="-27"/>
        <c:axId val="1349603743"/>
        <c:axId val="1349591167"/>
      </c:barChart>
      <c:catAx>
        <c:axId val="1349603743"/>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49591167"/>
        <c:crosses val="autoZero"/>
        <c:auto val="1"/>
        <c:lblAlgn val="ctr"/>
        <c:lblOffset val="100"/>
        <c:noMultiLvlLbl val="0"/>
      </c:catAx>
      <c:valAx>
        <c:axId val="1349591167"/>
        <c:scaling>
          <c:orientation val="minMax"/>
        </c:scaling>
        <c:delete val="0"/>
        <c:axPos val="l"/>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4960374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工作表1!$D$225:$D$227</c:f>
              <c:strCache>
                <c:ptCount val="3"/>
                <c:pt idx="0">
                  <c:v>q1</c:v>
                </c:pt>
                <c:pt idx="1">
                  <c:v>q2</c:v>
                </c:pt>
                <c:pt idx="2">
                  <c:v>q3</c:v>
                </c:pt>
              </c:strCache>
            </c:strRef>
          </c:cat>
          <c:val>
            <c:numRef>
              <c:f>工作表1!$E$225:$E$227</c:f>
              <c:numCache>
                <c:formatCode>General</c:formatCode>
                <c:ptCount val="3"/>
                <c:pt idx="0">
                  <c:v>0.24</c:v>
                </c:pt>
                <c:pt idx="1">
                  <c:v>0.62</c:v>
                </c:pt>
                <c:pt idx="2">
                  <c:v>0.86</c:v>
                </c:pt>
              </c:numCache>
            </c:numRef>
          </c:val>
          <c:extLst>
            <c:ext xmlns:c16="http://schemas.microsoft.com/office/drawing/2014/chart" uri="{C3380CC4-5D6E-409C-BE32-E72D297353CC}">
              <c16:uniqueId val="{00000000-AA36-4B48-91DF-7541A29FEE31}"/>
            </c:ext>
          </c:extLst>
        </c:ser>
        <c:dLbls>
          <c:showLegendKey val="0"/>
          <c:showVal val="0"/>
          <c:showCatName val="0"/>
          <c:showSerName val="0"/>
          <c:showPercent val="0"/>
          <c:showBubbleSize val="0"/>
        </c:dLbls>
        <c:gapWidth val="219"/>
        <c:overlap val="-27"/>
        <c:axId val="1385214319"/>
        <c:axId val="1364894271"/>
      </c:barChart>
      <c:catAx>
        <c:axId val="1385214319"/>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64894271"/>
        <c:crosses val="autoZero"/>
        <c:auto val="1"/>
        <c:lblAlgn val="ctr"/>
        <c:lblOffset val="100"/>
        <c:noMultiLvlLbl val="0"/>
      </c:catAx>
      <c:valAx>
        <c:axId val="1364894271"/>
        <c:scaling>
          <c:orientation val="minMax"/>
        </c:scaling>
        <c:delete val="0"/>
        <c:axPos val="l"/>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8521431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工作表1!$D$203:$D$205</c:f>
              <c:strCache>
                <c:ptCount val="3"/>
                <c:pt idx="0">
                  <c:v>q1</c:v>
                </c:pt>
                <c:pt idx="1">
                  <c:v>q2</c:v>
                </c:pt>
                <c:pt idx="2">
                  <c:v>q3</c:v>
                </c:pt>
              </c:strCache>
            </c:strRef>
          </c:cat>
          <c:val>
            <c:numRef>
              <c:f>工作表1!$E$203:$E$205</c:f>
              <c:numCache>
                <c:formatCode>General</c:formatCode>
                <c:ptCount val="3"/>
                <c:pt idx="0">
                  <c:v>0.77</c:v>
                </c:pt>
                <c:pt idx="1">
                  <c:v>0.55000000000000004</c:v>
                </c:pt>
                <c:pt idx="2">
                  <c:v>0.26</c:v>
                </c:pt>
              </c:numCache>
            </c:numRef>
          </c:val>
          <c:extLst>
            <c:ext xmlns:c16="http://schemas.microsoft.com/office/drawing/2014/chart" uri="{C3380CC4-5D6E-409C-BE32-E72D297353CC}">
              <c16:uniqueId val="{00000000-B9FE-3D40-8143-E03F43AD8BB3}"/>
            </c:ext>
          </c:extLst>
        </c:ser>
        <c:dLbls>
          <c:showLegendKey val="0"/>
          <c:showVal val="0"/>
          <c:showCatName val="0"/>
          <c:showSerName val="0"/>
          <c:showPercent val="0"/>
          <c:showBubbleSize val="0"/>
        </c:dLbls>
        <c:gapWidth val="219"/>
        <c:overlap val="-27"/>
        <c:axId val="1365192863"/>
        <c:axId val="1385205727"/>
      </c:barChart>
      <c:catAx>
        <c:axId val="1365192863"/>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85205727"/>
        <c:crosses val="autoZero"/>
        <c:auto val="1"/>
        <c:lblAlgn val="ctr"/>
        <c:lblOffset val="100"/>
        <c:noMultiLvlLbl val="0"/>
      </c:catAx>
      <c:valAx>
        <c:axId val="1385205727"/>
        <c:scaling>
          <c:orientation val="minMax"/>
        </c:scaling>
        <c:delete val="0"/>
        <c:axPos val="l"/>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651928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工作表1!$D$194:$D$196</c:f>
              <c:strCache>
                <c:ptCount val="3"/>
                <c:pt idx="0">
                  <c:v>q1</c:v>
                </c:pt>
                <c:pt idx="1">
                  <c:v>q2</c:v>
                </c:pt>
                <c:pt idx="2">
                  <c:v>q3</c:v>
                </c:pt>
              </c:strCache>
            </c:strRef>
          </c:cat>
          <c:val>
            <c:numRef>
              <c:f>工作表1!$E$194:$E$196</c:f>
              <c:numCache>
                <c:formatCode>General</c:formatCode>
                <c:ptCount val="3"/>
                <c:pt idx="0">
                  <c:v>0.24</c:v>
                </c:pt>
                <c:pt idx="1">
                  <c:v>0.56999999999999995</c:v>
                </c:pt>
                <c:pt idx="2">
                  <c:v>0.76</c:v>
                </c:pt>
              </c:numCache>
            </c:numRef>
          </c:val>
          <c:extLst>
            <c:ext xmlns:c16="http://schemas.microsoft.com/office/drawing/2014/chart" uri="{C3380CC4-5D6E-409C-BE32-E72D297353CC}">
              <c16:uniqueId val="{00000000-3C08-5C44-85FF-3025073115ED}"/>
            </c:ext>
          </c:extLst>
        </c:ser>
        <c:dLbls>
          <c:showLegendKey val="0"/>
          <c:showVal val="0"/>
          <c:showCatName val="0"/>
          <c:showSerName val="0"/>
          <c:showPercent val="0"/>
          <c:showBubbleSize val="0"/>
        </c:dLbls>
        <c:gapWidth val="219"/>
        <c:overlap val="-27"/>
        <c:axId val="1361740047"/>
        <c:axId val="1345709695"/>
      </c:barChart>
      <c:catAx>
        <c:axId val="1361740047"/>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45709695"/>
        <c:crosses val="autoZero"/>
        <c:auto val="1"/>
        <c:lblAlgn val="ctr"/>
        <c:lblOffset val="100"/>
        <c:noMultiLvlLbl val="0"/>
      </c:catAx>
      <c:valAx>
        <c:axId val="1345709695"/>
        <c:scaling>
          <c:orientation val="minMax"/>
        </c:scaling>
        <c:delete val="0"/>
        <c:axPos val="l"/>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617400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工作表1!$D$214:$D$216</c:f>
              <c:strCache>
                <c:ptCount val="3"/>
                <c:pt idx="0">
                  <c:v>q1</c:v>
                </c:pt>
                <c:pt idx="1">
                  <c:v>q2</c:v>
                </c:pt>
                <c:pt idx="2">
                  <c:v>q3</c:v>
                </c:pt>
              </c:strCache>
            </c:strRef>
          </c:cat>
          <c:val>
            <c:numRef>
              <c:f>工作表1!$E$214:$E$216</c:f>
              <c:numCache>
                <c:formatCode>General</c:formatCode>
                <c:ptCount val="3"/>
                <c:pt idx="0">
                  <c:v>0.75</c:v>
                </c:pt>
                <c:pt idx="1">
                  <c:v>0.47</c:v>
                </c:pt>
                <c:pt idx="2">
                  <c:v>0.16</c:v>
                </c:pt>
              </c:numCache>
            </c:numRef>
          </c:val>
          <c:extLst>
            <c:ext xmlns:c16="http://schemas.microsoft.com/office/drawing/2014/chart" uri="{C3380CC4-5D6E-409C-BE32-E72D297353CC}">
              <c16:uniqueId val="{00000000-5246-7F46-8917-18E1BEC192F7}"/>
            </c:ext>
          </c:extLst>
        </c:ser>
        <c:dLbls>
          <c:showLegendKey val="0"/>
          <c:showVal val="0"/>
          <c:showCatName val="0"/>
          <c:showSerName val="0"/>
          <c:showPercent val="0"/>
          <c:showBubbleSize val="0"/>
        </c:dLbls>
        <c:gapWidth val="219"/>
        <c:overlap val="-27"/>
        <c:axId val="1359688335"/>
        <c:axId val="1359763279"/>
      </c:barChart>
      <c:catAx>
        <c:axId val="1359688335"/>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59763279"/>
        <c:crosses val="autoZero"/>
        <c:auto val="1"/>
        <c:lblAlgn val="ctr"/>
        <c:lblOffset val="100"/>
        <c:noMultiLvlLbl val="0"/>
      </c:catAx>
      <c:valAx>
        <c:axId val="1359763279"/>
        <c:scaling>
          <c:orientation val="minMax"/>
        </c:scaling>
        <c:delete val="0"/>
        <c:axPos val="l"/>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5968833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工作表1!$B$31:$B$35</c:f>
              <c:strCache>
                <c:ptCount val="5"/>
                <c:pt idx="0">
                  <c:v>q20</c:v>
                </c:pt>
                <c:pt idx="1">
                  <c:v>q40</c:v>
                </c:pt>
                <c:pt idx="2">
                  <c:v>q60</c:v>
                </c:pt>
                <c:pt idx="3">
                  <c:v>q80</c:v>
                </c:pt>
                <c:pt idx="4">
                  <c:v>q100</c:v>
                </c:pt>
              </c:strCache>
            </c:strRef>
          </c:cat>
          <c:val>
            <c:numRef>
              <c:f>工作表1!$C$31:$C$35</c:f>
              <c:numCache>
                <c:formatCode>General</c:formatCode>
                <c:ptCount val="5"/>
                <c:pt idx="0">
                  <c:v>13.89</c:v>
                </c:pt>
                <c:pt idx="1">
                  <c:v>17.309999999999999</c:v>
                </c:pt>
                <c:pt idx="2">
                  <c:v>17.36</c:v>
                </c:pt>
                <c:pt idx="3">
                  <c:v>19.350000000000001</c:v>
                </c:pt>
                <c:pt idx="4">
                  <c:v>19.53</c:v>
                </c:pt>
              </c:numCache>
            </c:numRef>
          </c:val>
          <c:extLst>
            <c:ext xmlns:c16="http://schemas.microsoft.com/office/drawing/2014/chart" uri="{C3380CC4-5D6E-409C-BE32-E72D297353CC}">
              <c16:uniqueId val="{00000000-2F83-F740-93D3-95091A9CE44E}"/>
            </c:ext>
          </c:extLst>
        </c:ser>
        <c:dLbls>
          <c:showLegendKey val="0"/>
          <c:showVal val="0"/>
          <c:showCatName val="0"/>
          <c:showSerName val="0"/>
          <c:showPercent val="0"/>
          <c:showBubbleSize val="0"/>
        </c:dLbls>
        <c:gapWidth val="219"/>
        <c:overlap val="-27"/>
        <c:axId val="1350135871"/>
        <c:axId val="1349554767"/>
      </c:barChart>
      <c:catAx>
        <c:axId val="1350135871"/>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49554767"/>
        <c:crosses val="autoZero"/>
        <c:auto val="1"/>
        <c:lblAlgn val="ctr"/>
        <c:lblOffset val="100"/>
        <c:noMultiLvlLbl val="0"/>
      </c:catAx>
      <c:valAx>
        <c:axId val="1349554767"/>
        <c:scaling>
          <c:orientation val="minMax"/>
        </c:scaling>
        <c:delete val="0"/>
        <c:axPos val="l"/>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501358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工作表1!$B$40:$B$44</c:f>
              <c:strCache>
                <c:ptCount val="5"/>
                <c:pt idx="0">
                  <c:v>q20</c:v>
                </c:pt>
                <c:pt idx="1">
                  <c:v>q40</c:v>
                </c:pt>
                <c:pt idx="2">
                  <c:v>q60</c:v>
                </c:pt>
                <c:pt idx="3">
                  <c:v>q80</c:v>
                </c:pt>
                <c:pt idx="4">
                  <c:v>q100</c:v>
                </c:pt>
              </c:strCache>
            </c:strRef>
          </c:cat>
          <c:val>
            <c:numRef>
              <c:f>工作表1!$C$40:$C$44</c:f>
              <c:numCache>
                <c:formatCode>General</c:formatCode>
                <c:ptCount val="5"/>
                <c:pt idx="0">
                  <c:v>0.41</c:v>
                </c:pt>
                <c:pt idx="1">
                  <c:v>0.47</c:v>
                </c:pt>
                <c:pt idx="2">
                  <c:v>0.5</c:v>
                </c:pt>
                <c:pt idx="3">
                  <c:v>0.49</c:v>
                </c:pt>
                <c:pt idx="4">
                  <c:v>0.5</c:v>
                </c:pt>
              </c:numCache>
            </c:numRef>
          </c:val>
          <c:extLst>
            <c:ext xmlns:c16="http://schemas.microsoft.com/office/drawing/2014/chart" uri="{C3380CC4-5D6E-409C-BE32-E72D297353CC}">
              <c16:uniqueId val="{00000000-3F9C-FE4B-8305-F74C89FC43E9}"/>
            </c:ext>
          </c:extLst>
        </c:ser>
        <c:dLbls>
          <c:showLegendKey val="0"/>
          <c:showVal val="0"/>
          <c:showCatName val="0"/>
          <c:showSerName val="0"/>
          <c:showPercent val="0"/>
          <c:showBubbleSize val="0"/>
        </c:dLbls>
        <c:gapWidth val="219"/>
        <c:overlap val="-27"/>
        <c:axId val="1348518335"/>
        <c:axId val="1348524015"/>
      </c:barChart>
      <c:catAx>
        <c:axId val="1348518335"/>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48524015"/>
        <c:crosses val="autoZero"/>
        <c:auto val="1"/>
        <c:lblAlgn val="ctr"/>
        <c:lblOffset val="100"/>
        <c:noMultiLvlLbl val="0"/>
      </c:catAx>
      <c:valAx>
        <c:axId val="1348524015"/>
        <c:scaling>
          <c:orientation val="minMax"/>
        </c:scaling>
        <c:delete val="0"/>
        <c:axPos val="l"/>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4851833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工作表1!$B$61:$B$65</c:f>
              <c:strCache>
                <c:ptCount val="5"/>
                <c:pt idx="0">
                  <c:v>q20</c:v>
                </c:pt>
                <c:pt idx="1">
                  <c:v>q40</c:v>
                </c:pt>
                <c:pt idx="2">
                  <c:v>q60</c:v>
                </c:pt>
                <c:pt idx="3">
                  <c:v>q80</c:v>
                </c:pt>
                <c:pt idx="4">
                  <c:v>q100</c:v>
                </c:pt>
              </c:strCache>
            </c:strRef>
          </c:cat>
          <c:val>
            <c:numRef>
              <c:f>工作表1!$C$61:$C$65</c:f>
              <c:numCache>
                <c:formatCode>General</c:formatCode>
                <c:ptCount val="5"/>
                <c:pt idx="0">
                  <c:v>0.14000000000000001</c:v>
                </c:pt>
                <c:pt idx="1">
                  <c:v>0</c:v>
                </c:pt>
                <c:pt idx="2">
                  <c:v>-0.01</c:v>
                </c:pt>
                <c:pt idx="3">
                  <c:v>-7.0000000000000007E-2</c:v>
                </c:pt>
                <c:pt idx="4">
                  <c:v>-0.22</c:v>
                </c:pt>
              </c:numCache>
            </c:numRef>
          </c:val>
          <c:extLst>
            <c:ext xmlns:c16="http://schemas.microsoft.com/office/drawing/2014/chart" uri="{C3380CC4-5D6E-409C-BE32-E72D297353CC}">
              <c16:uniqueId val="{00000000-E6B1-E14E-8563-D86C1408861E}"/>
            </c:ext>
          </c:extLst>
        </c:ser>
        <c:dLbls>
          <c:showLegendKey val="0"/>
          <c:showVal val="0"/>
          <c:showCatName val="0"/>
          <c:showSerName val="0"/>
          <c:showPercent val="0"/>
          <c:showBubbleSize val="0"/>
        </c:dLbls>
        <c:gapWidth val="219"/>
        <c:overlap val="-27"/>
        <c:axId val="1347585679"/>
        <c:axId val="1347989839"/>
      </c:barChart>
      <c:catAx>
        <c:axId val="1347585679"/>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47989839"/>
        <c:crosses val="autoZero"/>
        <c:auto val="1"/>
        <c:lblAlgn val="ctr"/>
        <c:lblOffset val="100"/>
        <c:noMultiLvlLbl val="0"/>
      </c:catAx>
      <c:valAx>
        <c:axId val="1347989839"/>
        <c:scaling>
          <c:orientation val="minMax"/>
        </c:scaling>
        <c:delete val="0"/>
        <c:axPos val="l"/>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475856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工作表1!$B$74:$B$78</c:f>
              <c:strCache>
                <c:ptCount val="5"/>
                <c:pt idx="0">
                  <c:v>q20</c:v>
                </c:pt>
                <c:pt idx="1">
                  <c:v>q40</c:v>
                </c:pt>
                <c:pt idx="2">
                  <c:v>q60</c:v>
                </c:pt>
                <c:pt idx="3">
                  <c:v>q80</c:v>
                </c:pt>
                <c:pt idx="4">
                  <c:v>q100</c:v>
                </c:pt>
              </c:strCache>
            </c:strRef>
          </c:cat>
          <c:val>
            <c:numRef>
              <c:f>工作表1!$C$74:$C$78</c:f>
              <c:numCache>
                <c:formatCode>General</c:formatCode>
                <c:ptCount val="5"/>
                <c:pt idx="0">
                  <c:v>0.39</c:v>
                </c:pt>
                <c:pt idx="1">
                  <c:v>0.35</c:v>
                </c:pt>
                <c:pt idx="2">
                  <c:v>0.4</c:v>
                </c:pt>
                <c:pt idx="3">
                  <c:v>0.38</c:v>
                </c:pt>
                <c:pt idx="4">
                  <c:v>0.4</c:v>
                </c:pt>
              </c:numCache>
            </c:numRef>
          </c:val>
          <c:extLst>
            <c:ext xmlns:c16="http://schemas.microsoft.com/office/drawing/2014/chart" uri="{C3380CC4-5D6E-409C-BE32-E72D297353CC}">
              <c16:uniqueId val="{00000000-0D58-004E-AF9F-667E4A23C05E}"/>
            </c:ext>
          </c:extLst>
        </c:ser>
        <c:dLbls>
          <c:showLegendKey val="0"/>
          <c:showVal val="0"/>
          <c:showCatName val="0"/>
          <c:showSerName val="0"/>
          <c:showPercent val="0"/>
          <c:showBubbleSize val="0"/>
        </c:dLbls>
        <c:gapWidth val="219"/>
        <c:overlap val="-27"/>
        <c:axId val="1362927855"/>
        <c:axId val="1348400159"/>
      </c:barChart>
      <c:catAx>
        <c:axId val="1362927855"/>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48400159"/>
        <c:crosses val="autoZero"/>
        <c:auto val="1"/>
        <c:lblAlgn val="ctr"/>
        <c:lblOffset val="100"/>
        <c:noMultiLvlLbl val="0"/>
      </c:catAx>
      <c:valAx>
        <c:axId val="1348400159"/>
        <c:scaling>
          <c:orientation val="minMax"/>
        </c:scaling>
        <c:delete val="0"/>
        <c:axPos val="l"/>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629278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工作表1!$B$87:$B$91</c:f>
              <c:strCache>
                <c:ptCount val="5"/>
                <c:pt idx="0">
                  <c:v>q20</c:v>
                </c:pt>
                <c:pt idx="1">
                  <c:v>q40</c:v>
                </c:pt>
                <c:pt idx="2">
                  <c:v>q60</c:v>
                </c:pt>
                <c:pt idx="3">
                  <c:v>q80</c:v>
                </c:pt>
                <c:pt idx="4">
                  <c:v>q100</c:v>
                </c:pt>
              </c:strCache>
            </c:strRef>
          </c:cat>
          <c:val>
            <c:numRef>
              <c:f>工作表1!$C$87:$C$91</c:f>
              <c:numCache>
                <c:formatCode>General</c:formatCode>
                <c:ptCount val="5"/>
                <c:pt idx="0">
                  <c:v>0.48</c:v>
                </c:pt>
                <c:pt idx="1">
                  <c:v>0.41</c:v>
                </c:pt>
                <c:pt idx="2">
                  <c:v>0.46</c:v>
                </c:pt>
                <c:pt idx="3">
                  <c:v>0.46</c:v>
                </c:pt>
                <c:pt idx="4">
                  <c:v>0.49</c:v>
                </c:pt>
              </c:numCache>
            </c:numRef>
          </c:val>
          <c:extLst>
            <c:ext xmlns:c16="http://schemas.microsoft.com/office/drawing/2014/chart" uri="{C3380CC4-5D6E-409C-BE32-E72D297353CC}">
              <c16:uniqueId val="{00000000-71DB-6E4D-9E43-605583D25641}"/>
            </c:ext>
          </c:extLst>
        </c:ser>
        <c:dLbls>
          <c:showLegendKey val="0"/>
          <c:showVal val="0"/>
          <c:showCatName val="0"/>
          <c:showSerName val="0"/>
          <c:showPercent val="0"/>
          <c:showBubbleSize val="0"/>
        </c:dLbls>
        <c:gapWidth val="219"/>
        <c:overlap val="-27"/>
        <c:axId val="1362989823"/>
        <c:axId val="1303683295"/>
      </c:barChart>
      <c:catAx>
        <c:axId val="1362989823"/>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03683295"/>
        <c:crosses val="autoZero"/>
        <c:auto val="1"/>
        <c:lblAlgn val="ctr"/>
        <c:lblOffset val="100"/>
        <c:noMultiLvlLbl val="0"/>
      </c:catAx>
      <c:valAx>
        <c:axId val="1303683295"/>
        <c:scaling>
          <c:orientation val="minMax"/>
        </c:scaling>
        <c:delete val="0"/>
        <c:axPos val="l"/>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629898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工作表1!$B$105:$B$109</c:f>
              <c:strCache>
                <c:ptCount val="5"/>
                <c:pt idx="0">
                  <c:v>q20</c:v>
                </c:pt>
                <c:pt idx="1">
                  <c:v>q40</c:v>
                </c:pt>
                <c:pt idx="2">
                  <c:v>q60</c:v>
                </c:pt>
                <c:pt idx="3">
                  <c:v>q80</c:v>
                </c:pt>
                <c:pt idx="4">
                  <c:v>q100</c:v>
                </c:pt>
              </c:strCache>
            </c:strRef>
          </c:cat>
          <c:val>
            <c:numRef>
              <c:f>工作表1!$C$105:$C$109</c:f>
              <c:numCache>
                <c:formatCode>General</c:formatCode>
                <c:ptCount val="5"/>
                <c:pt idx="0">
                  <c:v>0.01</c:v>
                </c:pt>
                <c:pt idx="1">
                  <c:v>0.02</c:v>
                </c:pt>
                <c:pt idx="2">
                  <c:v>0.02</c:v>
                </c:pt>
                <c:pt idx="3">
                  <c:v>0.01</c:v>
                </c:pt>
                <c:pt idx="4">
                  <c:v>0.01</c:v>
                </c:pt>
              </c:numCache>
            </c:numRef>
          </c:val>
          <c:extLst>
            <c:ext xmlns:c16="http://schemas.microsoft.com/office/drawing/2014/chart" uri="{C3380CC4-5D6E-409C-BE32-E72D297353CC}">
              <c16:uniqueId val="{00000000-7686-D945-8571-E540380F5AED}"/>
            </c:ext>
          </c:extLst>
        </c:ser>
        <c:dLbls>
          <c:showLegendKey val="0"/>
          <c:showVal val="0"/>
          <c:showCatName val="0"/>
          <c:showSerName val="0"/>
          <c:showPercent val="0"/>
          <c:showBubbleSize val="0"/>
        </c:dLbls>
        <c:gapWidth val="219"/>
        <c:overlap val="-27"/>
        <c:axId val="1360623999"/>
        <c:axId val="1347886895"/>
      </c:barChart>
      <c:catAx>
        <c:axId val="1360623999"/>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47886895"/>
        <c:crosses val="autoZero"/>
        <c:auto val="1"/>
        <c:lblAlgn val="ctr"/>
        <c:lblOffset val="100"/>
        <c:noMultiLvlLbl val="0"/>
      </c:catAx>
      <c:valAx>
        <c:axId val="1347886895"/>
        <c:scaling>
          <c:orientation val="minMax"/>
        </c:scaling>
        <c:delete val="0"/>
        <c:axPos val="l"/>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606239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工作表1!$B$118:$B$122</c:f>
              <c:strCache>
                <c:ptCount val="5"/>
                <c:pt idx="0">
                  <c:v>q20</c:v>
                </c:pt>
                <c:pt idx="1">
                  <c:v>q40</c:v>
                </c:pt>
                <c:pt idx="2">
                  <c:v>q60</c:v>
                </c:pt>
                <c:pt idx="3">
                  <c:v>q80</c:v>
                </c:pt>
                <c:pt idx="4">
                  <c:v>q100</c:v>
                </c:pt>
              </c:strCache>
            </c:strRef>
          </c:cat>
          <c:val>
            <c:numRef>
              <c:f>工作表1!$C$118:$C$122</c:f>
              <c:numCache>
                <c:formatCode>General</c:formatCode>
                <c:ptCount val="5"/>
                <c:pt idx="0">
                  <c:v>3.27</c:v>
                </c:pt>
                <c:pt idx="1">
                  <c:v>3.22</c:v>
                </c:pt>
                <c:pt idx="2">
                  <c:v>3.58</c:v>
                </c:pt>
                <c:pt idx="3">
                  <c:v>2.59</c:v>
                </c:pt>
                <c:pt idx="4">
                  <c:v>3.1</c:v>
                </c:pt>
              </c:numCache>
            </c:numRef>
          </c:val>
          <c:extLst>
            <c:ext xmlns:c16="http://schemas.microsoft.com/office/drawing/2014/chart" uri="{C3380CC4-5D6E-409C-BE32-E72D297353CC}">
              <c16:uniqueId val="{00000000-5F74-F54C-880A-3EC6AEFC6C45}"/>
            </c:ext>
          </c:extLst>
        </c:ser>
        <c:dLbls>
          <c:showLegendKey val="0"/>
          <c:showVal val="0"/>
          <c:showCatName val="0"/>
          <c:showSerName val="0"/>
          <c:showPercent val="0"/>
          <c:showBubbleSize val="0"/>
        </c:dLbls>
        <c:gapWidth val="219"/>
        <c:overlap val="-27"/>
        <c:axId val="1349310303"/>
        <c:axId val="1349094543"/>
      </c:barChart>
      <c:catAx>
        <c:axId val="1349310303"/>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49094543"/>
        <c:crosses val="autoZero"/>
        <c:auto val="1"/>
        <c:lblAlgn val="ctr"/>
        <c:lblOffset val="100"/>
        <c:noMultiLvlLbl val="0"/>
      </c:catAx>
      <c:valAx>
        <c:axId val="1349094543"/>
        <c:scaling>
          <c:orientation val="minMax"/>
        </c:scaling>
        <c:delete val="0"/>
        <c:axPos val="l"/>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4931030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工作表1!$B$127:$B$131</c:f>
              <c:strCache>
                <c:ptCount val="5"/>
                <c:pt idx="0">
                  <c:v>q20</c:v>
                </c:pt>
                <c:pt idx="1">
                  <c:v>q40</c:v>
                </c:pt>
                <c:pt idx="2">
                  <c:v>q60</c:v>
                </c:pt>
                <c:pt idx="3">
                  <c:v>q80</c:v>
                </c:pt>
                <c:pt idx="4">
                  <c:v>q100</c:v>
                </c:pt>
              </c:strCache>
            </c:strRef>
          </c:cat>
          <c:val>
            <c:numRef>
              <c:f>工作表1!$C$127:$C$131</c:f>
              <c:numCache>
                <c:formatCode>General</c:formatCode>
                <c:ptCount val="5"/>
                <c:pt idx="0">
                  <c:v>2.15</c:v>
                </c:pt>
                <c:pt idx="1">
                  <c:v>1.37</c:v>
                </c:pt>
                <c:pt idx="2">
                  <c:v>1.63</c:v>
                </c:pt>
                <c:pt idx="3">
                  <c:v>1.47</c:v>
                </c:pt>
                <c:pt idx="4">
                  <c:v>1.83</c:v>
                </c:pt>
              </c:numCache>
            </c:numRef>
          </c:val>
          <c:extLst>
            <c:ext xmlns:c16="http://schemas.microsoft.com/office/drawing/2014/chart" uri="{C3380CC4-5D6E-409C-BE32-E72D297353CC}">
              <c16:uniqueId val="{00000000-20C2-0540-B09D-79134C1EAFA6}"/>
            </c:ext>
          </c:extLst>
        </c:ser>
        <c:dLbls>
          <c:showLegendKey val="0"/>
          <c:showVal val="0"/>
          <c:showCatName val="0"/>
          <c:showSerName val="0"/>
          <c:showPercent val="0"/>
          <c:showBubbleSize val="0"/>
        </c:dLbls>
        <c:gapWidth val="219"/>
        <c:overlap val="-27"/>
        <c:axId val="1349013311"/>
        <c:axId val="1349221519"/>
      </c:barChart>
      <c:catAx>
        <c:axId val="1349013311"/>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49221519"/>
        <c:crosses val="autoZero"/>
        <c:auto val="1"/>
        <c:lblAlgn val="ctr"/>
        <c:lblOffset val="100"/>
        <c:noMultiLvlLbl val="0"/>
      </c:catAx>
      <c:valAx>
        <c:axId val="1349221519"/>
        <c:scaling>
          <c:orientation val="minMax"/>
        </c:scaling>
        <c:delete val="0"/>
        <c:axPos val="l"/>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4901331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E0A34-E34D-4121-B327-98C021DC0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11851</Words>
  <Characters>67551</Characters>
  <Application>Microsoft Office Word</Application>
  <DocSecurity>0</DocSecurity>
  <Lines>562</Lines>
  <Paragraphs>158</Paragraphs>
  <ScaleCrop>false</ScaleCrop>
  <Company/>
  <LinksUpToDate>false</LinksUpToDate>
  <CharactersWithSpaces>79244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Pingtian WANG</cp:lastModifiedBy>
  <cp:revision>20</cp:revision>
  <cp:lastPrinted>2018-04-19T15:32:00Z</cp:lastPrinted>
  <dcterms:created xsi:type="dcterms:W3CDTF">2018-04-19T15:32:00Z</dcterms:created>
  <dcterms:modified xsi:type="dcterms:W3CDTF">2018-04-20T03:34:00Z</dcterms:modified>
</cp:coreProperties>
</file>